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04EAF" w14:textId="77777777" w:rsidR="00E9425D" w:rsidRDefault="00E9425D" w:rsidP="00E9425D">
      <w:pPr>
        <w:pStyle w:val="Default"/>
        <w:tabs>
          <w:tab w:val="left" w:pos="0"/>
        </w:tabs>
        <w:ind w:right="40"/>
      </w:pPr>
    </w:p>
    <w:p w14:paraId="3D67787A" w14:textId="77777777" w:rsidR="00E9425D" w:rsidRDefault="00E9425D" w:rsidP="00E9425D">
      <w:pPr>
        <w:pStyle w:val="Default"/>
        <w:tabs>
          <w:tab w:val="left" w:pos="0"/>
        </w:tabs>
        <w:ind w:left="720"/>
        <w:rPr>
          <w:sz w:val="68"/>
          <w:szCs w:val="68"/>
        </w:rPr>
      </w:pPr>
      <w:r>
        <w:t xml:space="preserve"> </w:t>
      </w:r>
      <w:r w:rsidR="00C4020C">
        <w:rPr>
          <w:b/>
          <w:bCs/>
          <w:sz w:val="68"/>
          <w:szCs w:val="68"/>
        </w:rPr>
        <w:t>Region 8</w:t>
      </w:r>
      <w:r>
        <w:rPr>
          <w:b/>
          <w:bCs/>
          <w:sz w:val="68"/>
          <w:szCs w:val="68"/>
        </w:rPr>
        <w:t xml:space="preserve"> </w:t>
      </w:r>
    </w:p>
    <w:p w14:paraId="4585AAA6" w14:textId="77777777" w:rsidR="00E9425D" w:rsidRDefault="00E9425D" w:rsidP="00E9425D">
      <w:pPr>
        <w:pStyle w:val="Default"/>
        <w:tabs>
          <w:tab w:val="left" w:pos="0"/>
        </w:tabs>
        <w:ind w:left="720"/>
        <w:rPr>
          <w:sz w:val="68"/>
          <w:szCs w:val="68"/>
        </w:rPr>
      </w:pPr>
      <w:r>
        <w:rPr>
          <w:b/>
          <w:bCs/>
          <w:sz w:val="68"/>
          <w:szCs w:val="68"/>
        </w:rPr>
        <w:t xml:space="preserve">Workforce Innovation and Opportunity Act (WIOA) </w:t>
      </w:r>
    </w:p>
    <w:p w14:paraId="33F08356" w14:textId="77777777" w:rsidR="00E9425D" w:rsidRDefault="00E9425D" w:rsidP="00E9425D">
      <w:pPr>
        <w:pStyle w:val="Default"/>
        <w:tabs>
          <w:tab w:val="left" w:pos="0"/>
        </w:tabs>
        <w:ind w:left="720"/>
        <w:rPr>
          <w:b/>
          <w:bCs/>
          <w:sz w:val="68"/>
          <w:szCs w:val="68"/>
        </w:rPr>
      </w:pPr>
      <w:r>
        <w:rPr>
          <w:b/>
          <w:bCs/>
          <w:sz w:val="68"/>
          <w:szCs w:val="68"/>
        </w:rPr>
        <w:t>Combined Regional Plan</w:t>
      </w:r>
    </w:p>
    <w:p w14:paraId="5C500C6D" w14:textId="77777777" w:rsidR="00E9425D" w:rsidRDefault="00E9425D" w:rsidP="00730916">
      <w:pPr>
        <w:pStyle w:val="Default"/>
        <w:tabs>
          <w:tab w:val="left" w:pos="0"/>
        </w:tabs>
        <w:ind w:left="720"/>
        <w:jc w:val="both"/>
        <w:rPr>
          <w:b/>
          <w:bCs/>
          <w:sz w:val="68"/>
          <w:szCs w:val="68"/>
        </w:rPr>
      </w:pPr>
    </w:p>
    <w:p w14:paraId="550D4F54" w14:textId="79DDE913" w:rsidR="00E9425D" w:rsidRDefault="00E9425D" w:rsidP="00770E28">
      <w:pPr>
        <w:pStyle w:val="Default"/>
        <w:tabs>
          <w:tab w:val="left" w:pos="0"/>
        </w:tabs>
        <w:ind w:left="720"/>
        <w:rPr>
          <w:color w:val="3F676B"/>
          <w:sz w:val="32"/>
          <w:szCs w:val="32"/>
        </w:rPr>
      </w:pPr>
      <w:r w:rsidRPr="00730916">
        <w:rPr>
          <w:color w:val="808080" w:themeColor="background1" w:themeShade="80"/>
          <w:sz w:val="32"/>
          <w:szCs w:val="32"/>
        </w:rPr>
        <w:t xml:space="preserve">For the Period of July 1, </w:t>
      </w:r>
      <w:r w:rsidR="00596EA3" w:rsidRPr="00730916">
        <w:rPr>
          <w:color w:val="808080" w:themeColor="background1" w:themeShade="80"/>
          <w:sz w:val="32"/>
          <w:szCs w:val="32"/>
        </w:rPr>
        <w:t xml:space="preserve">2020 </w:t>
      </w:r>
      <w:r w:rsidRPr="00730916">
        <w:rPr>
          <w:color w:val="808080" w:themeColor="background1" w:themeShade="80"/>
          <w:sz w:val="32"/>
          <w:szCs w:val="32"/>
        </w:rPr>
        <w:t xml:space="preserve">through June 30, </w:t>
      </w:r>
      <w:r w:rsidR="00596EA3" w:rsidRPr="00730916">
        <w:rPr>
          <w:color w:val="808080" w:themeColor="background1" w:themeShade="80"/>
          <w:sz w:val="32"/>
          <w:szCs w:val="32"/>
        </w:rPr>
        <w:t>202</w:t>
      </w:r>
      <w:r w:rsidR="005D6C9F" w:rsidRPr="00730916">
        <w:rPr>
          <w:color w:val="808080" w:themeColor="background1" w:themeShade="80"/>
          <w:sz w:val="32"/>
          <w:szCs w:val="32"/>
        </w:rPr>
        <w:t>4</w:t>
      </w:r>
    </w:p>
    <w:p w14:paraId="7AA92646" w14:textId="77777777" w:rsidR="00B21820" w:rsidRDefault="00B21820" w:rsidP="00770E28">
      <w:pPr>
        <w:pStyle w:val="Default"/>
        <w:tabs>
          <w:tab w:val="left" w:pos="0"/>
        </w:tabs>
        <w:ind w:left="720"/>
        <w:rPr>
          <w:color w:val="3F676B"/>
          <w:sz w:val="32"/>
          <w:szCs w:val="32"/>
        </w:rPr>
      </w:pPr>
    </w:p>
    <w:p w14:paraId="462E46B0" w14:textId="77777777" w:rsidR="00E9425D" w:rsidRDefault="00E9425D" w:rsidP="00E9425D">
      <w:pPr>
        <w:pStyle w:val="Default"/>
        <w:tabs>
          <w:tab w:val="left" w:pos="0"/>
        </w:tabs>
        <w:ind w:left="720"/>
        <w:rPr>
          <w:color w:val="3F676B"/>
          <w:sz w:val="32"/>
          <w:szCs w:val="32"/>
        </w:rPr>
      </w:pPr>
    </w:p>
    <w:p w14:paraId="785AA021" w14:textId="77777777" w:rsidR="00E9425D" w:rsidRDefault="00E9425D" w:rsidP="00E9425D">
      <w:pPr>
        <w:pStyle w:val="Default"/>
        <w:tabs>
          <w:tab w:val="left" w:pos="0"/>
        </w:tabs>
        <w:ind w:left="720"/>
        <w:rPr>
          <w:color w:val="3F676B"/>
          <w:sz w:val="32"/>
          <w:szCs w:val="32"/>
        </w:rPr>
      </w:pPr>
    </w:p>
    <w:p w14:paraId="47BE1C28" w14:textId="77777777" w:rsidR="00E9425D" w:rsidRPr="00730916" w:rsidRDefault="00E9425D" w:rsidP="00E9425D">
      <w:pPr>
        <w:pStyle w:val="Default"/>
        <w:tabs>
          <w:tab w:val="left" w:pos="0"/>
        </w:tabs>
        <w:ind w:left="720"/>
        <w:rPr>
          <w:color w:val="77B440"/>
          <w:sz w:val="28"/>
          <w:szCs w:val="28"/>
          <w14:textFill>
            <w14:solidFill>
              <w14:srgbClr w14:val="77B440">
                <w14:lumMod w14:val="75000"/>
              </w14:srgbClr>
            </w14:solidFill>
          </w14:textFill>
        </w:rPr>
      </w:pPr>
      <w:r w:rsidRPr="00730916">
        <w:rPr>
          <w:noProof/>
          <w:color w:val="77B440"/>
          <w14:textFill>
            <w14:solidFill>
              <w14:srgbClr w14:val="77B440">
                <w14:lumMod w14:val="75000"/>
              </w14:srgbClr>
            </w14:solidFill>
          </w14:textFill>
        </w:rPr>
        <w:drawing>
          <wp:anchor distT="0" distB="0" distL="114300" distR="114300" simplePos="0" relativeHeight="251672576" behindDoc="1" locked="0" layoutInCell="1" allowOverlap="1" wp14:anchorId="6F676C42" wp14:editId="6DB11C21">
            <wp:simplePos x="0" y="0"/>
            <wp:positionH relativeFrom="column">
              <wp:posOffset>3515995</wp:posOffset>
            </wp:positionH>
            <wp:positionV relativeFrom="paragraph">
              <wp:posOffset>80010</wp:posOffset>
            </wp:positionV>
            <wp:extent cx="2800350" cy="2428875"/>
            <wp:effectExtent l="0" t="0" r="0" b="9525"/>
            <wp:wrapTight wrapText="bothSides">
              <wp:wrapPolygon edited="0">
                <wp:start x="0" y="0"/>
                <wp:lineTo x="0" y="21515"/>
                <wp:lineTo x="21453" y="21515"/>
                <wp:lineTo x="214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gion 8 Logo.bmp"/>
                    <pic:cNvPicPr/>
                  </pic:nvPicPr>
                  <pic:blipFill>
                    <a:blip r:embed="rId8">
                      <a:extLst>
                        <a:ext uri="{28A0092B-C50C-407E-A947-70E740481C1C}">
                          <a14:useLocalDpi xmlns:a14="http://schemas.microsoft.com/office/drawing/2010/main" val="0"/>
                        </a:ext>
                      </a:extLst>
                    </a:blip>
                    <a:stretch>
                      <a:fillRect/>
                    </a:stretch>
                  </pic:blipFill>
                  <pic:spPr>
                    <a:xfrm>
                      <a:off x="0" y="0"/>
                      <a:ext cx="2800350" cy="2428875"/>
                    </a:xfrm>
                    <a:prstGeom prst="rect">
                      <a:avLst/>
                    </a:prstGeom>
                  </pic:spPr>
                </pic:pic>
              </a:graphicData>
            </a:graphic>
          </wp:anchor>
        </w:drawing>
      </w:r>
      <w:r w:rsidR="00B5747B" w:rsidRPr="00730916">
        <w:rPr>
          <w:color w:val="77B440"/>
          <w:sz w:val="28"/>
          <w:szCs w:val="28"/>
          <w14:textFill>
            <w14:solidFill>
              <w14:srgbClr w14:val="77B440">
                <w14:lumMod w14:val="75000"/>
              </w14:srgbClr>
            </w14:solidFill>
          </w14:textFill>
        </w:rPr>
        <w:t>Sue</w:t>
      </w:r>
      <w:r w:rsidRPr="00730916">
        <w:rPr>
          <w:color w:val="77B440"/>
          <w:sz w:val="28"/>
          <w:szCs w:val="28"/>
          <w14:textFill>
            <w14:solidFill>
              <w14:srgbClr w14:val="77B440">
                <w14:lumMod w14:val="75000"/>
              </w14:srgbClr>
            </w14:solidFill>
          </w14:textFill>
        </w:rPr>
        <w:t xml:space="preserve"> Nicholson</w:t>
      </w:r>
    </w:p>
    <w:p w14:paraId="634B0245" w14:textId="77777777" w:rsidR="00E9425D" w:rsidRPr="00730916" w:rsidRDefault="00E76F70" w:rsidP="00730916">
      <w:pPr>
        <w:pStyle w:val="Default"/>
        <w:tabs>
          <w:tab w:val="left" w:pos="0"/>
        </w:tabs>
        <w:rPr>
          <w:color w:val="77B440"/>
          <w:sz w:val="22"/>
          <w:szCs w:val="22"/>
          <w14:textFill>
            <w14:solidFill>
              <w14:srgbClr w14:val="77B440">
                <w14:lumMod w14:val="75000"/>
              </w14:srgbClr>
            </w14:solidFill>
          </w14:textFill>
        </w:rPr>
      </w:pPr>
      <w:r w:rsidRPr="00730916">
        <w:rPr>
          <w:color w:val="77B440"/>
          <w:sz w:val="22"/>
          <w:szCs w:val="22"/>
          <w14:textFill>
            <w14:solidFill>
              <w14:srgbClr w14:val="77B440">
                <w14:lumMod w14:val="75000"/>
              </w14:srgbClr>
            </w14:solidFill>
          </w14:textFill>
        </w:rPr>
        <w:tab/>
        <w:t xml:space="preserve">      </w:t>
      </w:r>
      <w:r w:rsidRPr="00730916">
        <w:rPr>
          <w:color w:val="77B440"/>
          <w:sz w:val="22"/>
          <w:szCs w:val="22"/>
          <w14:textFill>
            <w14:solidFill>
              <w14:srgbClr w14:val="77B440">
                <w14:lumMod w14:val="75000"/>
              </w14:srgbClr>
            </w14:solidFill>
          </w14:textFill>
        </w:rPr>
        <w:tab/>
      </w:r>
      <w:r w:rsidR="00E9425D" w:rsidRPr="00730916">
        <w:rPr>
          <w:color w:val="77B440"/>
          <w:sz w:val="22"/>
          <w:szCs w:val="22"/>
          <w14:textFill>
            <w14:solidFill>
              <w14:srgbClr w14:val="77B440">
                <w14:lumMod w14:val="75000"/>
              </w14:srgbClr>
            </w14:solidFill>
          </w14:textFill>
        </w:rPr>
        <w:t>WDB-81 Chair</w:t>
      </w:r>
    </w:p>
    <w:p w14:paraId="35408A40" w14:textId="77777777" w:rsidR="00F13F97" w:rsidRPr="00730916" w:rsidRDefault="00F13F97" w:rsidP="00730916">
      <w:pPr>
        <w:pStyle w:val="Default"/>
        <w:tabs>
          <w:tab w:val="left" w:pos="0"/>
        </w:tabs>
        <w:rPr>
          <w:color w:val="5BB14D"/>
          <w:sz w:val="22"/>
          <w:szCs w:val="22"/>
          <w14:textFill>
            <w14:solidFill>
              <w14:srgbClr w14:val="5BB14D">
                <w14:lumMod w14:val="75000"/>
              </w14:srgbClr>
            </w14:solidFill>
          </w14:textFill>
        </w:rPr>
      </w:pPr>
    </w:p>
    <w:p w14:paraId="4FA305CE" w14:textId="77777777" w:rsidR="00E9425D" w:rsidRPr="00730916" w:rsidRDefault="00E9425D" w:rsidP="00E9425D">
      <w:pPr>
        <w:pStyle w:val="Default"/>
        <w:tabs>
          <w:tab w:val="left" w:pos="0"/>
        </w:tabs>
        <w:ind w:left="720"/>
        <w:rPr>
          <w:color w:val="1F4E79" w:themeColor="accent1" w:themeShade="80"/>
          <w:sz w:val="28"/>
          <w:szCs w:val="28"/>
        </w:rPr>
      </w:pPr>
      <w:r w:rsidRPr="00730916">
        <w:rPr>
          <w:color w:val="1F4E79" w:themeColor="accent1" w:themeShade="80"/>
          <w:sz w:val="28"/>
          <w:szCs w:val="28"/>
        </w:rPr>
        <w:t>Steve Henderson</w:t>
      </w:r>
    </w:p>
    <w:p w14:paraId="3C228987" w14:textId="77777777" w:rsidR="00E9425D" w:rsidRPr="00730916" w:rsidRDefault="00E9425D" w:rsidP="00E9425D">
      <w:pPr>
        <w:pStyle w:val="Default"/>
        <w:tabs>
          <w:tab w:val="left" w:pos="0"/>
        </w:tabs>
        <w:ind w:left="720" w:firstLine="720"/>
        <w:rPr>
          <w:color w:val="1F4E79" w:themeColor="accent1" w:themeShade="80"/>
          <w:sz w:val="28"/>
          <w:szCs w:val="28"/>
        </w:rPr>
      </w:pPr>
      <w:r w:rsidRPr="00730916">
        <w:rPr>
          <w:color w:val="1F4E79" w:themeColor="accent1" w:themeShade="80"/>
          <w:sz w:val="22"/>
          <w:szCs w:val="22"/>
        </w:rPr>
        <w:t>WDB-83 Chair</w:t>
      </w:r>
    </w:p>
    <w:p w14:paraId="1402C3C8" w14:textId="77777777" w:rsidR="00E9425D" w:rsidRDefault="00E9425D" w:rsidP="00E9425D">
      <w:pPr>
        <w:pStyle w:val="Default"/>
        <w:tabs>
          <w:tab w:val="left" w:pos="0"/>
        </w:tabs>
        <w:ind w:left="720"/>
        <w:rPr>
          <w:color w:val="3F676B"/>
          <w:sz w:val="28"/>
          <w:szCs w:val="28"/>
        </w:rPr>
      </w:pPr>
    </w:p>
    <w:p w14:paraId="491D8AED" w14:textId="77777777" w:rsidR="00E9425D" w:rsidRDefault="00E9425D" w:rsidP="00E9425D">
      <w:pPr>
        <w:pStyle w:val="Default"/>
        <w:tabs>
          <w:tab w:val="left" w:pos="0"/>
        </w:tabs>
        <w:ind w:firstLine="720"/>
        <w:rPr>
          <w:color w:val="auto"/>
          <w:sz w:val="28"/>
          <w:szCs w:val="28"/>
        </w:rPr>
      </w:pPr>
    </w:p>
    <w:p w14:paraId="0D677394" w14:textId="77777777" w:rsidR="00E9425D" w:rsidRDefault="00E9425D" w:rsidP="00E9425D">
      <w:pPr>
        <w:pStyle w:val="Default"/>
        <w:tabs>
          <w:tab w:val="left" w:pos="0"/>
        </w:tabs>
        <w:ind w:firstLine="720"/>
        <w:rPr>
          <w:color w:val="auto"/>
          <w:sz w:val="28"/>
          <w:szCs w:val="28"/>
        </w:rPr>
      </w:pPr>
    </w:p>
    <w:p w14:paraId="54C9A132" w14:textId="77777777" w:rsidR="00E9425D" w:rsidRPr="00730916" w:rsidRDefault="00E9425D" w:rsidP="00E9425D">
      <w:pPr>
        <w:pStyle w:val="Default"/>
        <w:tabs>
          <w:tab w:val="left" w:pos="0"/>
        </w:tabs>
        <w:ind w:firstLine="720"/>
        <w:rPr>
          <w:color w:val="77B440"/>
          <w:sz w:val="28"/>
          <w:szCs w:val="28"/>
          <w14:textFill>
            <w14:solidFill>
              <w14:srgbClr w14:val="77B440">
                <w14:lumMod w14:val="75000"/>
              </w14:srgbClr>
            </w14:solidFill>
          </w14:textFill>
        </w:rPr>
      </w:pPr>
      <w:r w:rsidRPr="00730916">
        <w:rPr>
          <w:color w:val="77B440"/>
          <w:sz w:val="28"/>
          <w:szCs w:val="28"/>
          <w14:textFill>
            <w14:solidFill>
              <w14:srgbClr w14:val="77B440">
                <w14:lumMod w14:val="75000"/>
              </w14:srgbClr>
            </w14:solidFill>
          </w14:textFill>
        </w:rPr>
        <w:t xml:space="preserve">Doretha Bennett </w:t>
      </w:r>
    </w:p>
    <w:p w14:paraId="5639F05A" w14:textId="77777777" w:rsidR="00B21820" w:rsidRPr="00730916" w:rsidRDefault="00E9425D" w:rsidP="00E9425D">
      <w:pPr>
        <w:pStyle w:val="Default"/>
        <w:tabs>
          <w:tab w:val="left" w:pos="0"/>
        </w:tabs>
        <w:ind w:left="1170"/>
        <w:rPr>
          <w:i/>
          <w:iCs/>
          <w:color w:val="77B440"/>
          <w:sz w:val="22"/>
          <w:szCs w:val="22"/>
          <w14:textFill>
            <w14:solidFill>
              <w14:srgbClr w14:val="77B440">
                <w14:lumMod w14:val="75000"/>
              </w14:srgbClr>
            </w14:solidFill>
          </w14:textFill>
        </w:rPr>
      </w:pPr>
      <w:r w:rsidRPr="00730916">
        <w:rPr>
          <w:i/>
          <w:iCs/>
          <w:color w:val="77B440"/>
          <w:sz w:val="22"/>
          <w:szCs w:val="22"/>
          <w14:textFill>
            <w14:solidFill>
              <w14:srgbClr w14:val="77B440">
                <w14:lumMod w14:val="75000"/>
              </w14:srgbClr>
            </w14:solidFill>
          </w14:textFill>
        </w:rPr>
        <w:t xml:space="preserve">Executive Director, </w:t>
      </w:r>
    </w:p>
    <w:p w14:paraId="07C689D6" w14:textId="77777777" w:rsidR="00E9425D" w:rsidRPr="00730916" w:rsidRDefault="00E9425D" w:rsidP="00E9425D">
      <w:pPr>
        <w:pStyle w:val="Default"/>
        <w:tabs>
          <w:tab w:val="left" w:pos="0"/>
        </w:tabs>
        <w:ind w:left="1170"/>
        <w:rPr>
          <w:i/>
          <w:iCs/>
          <w:color w:val="77B440"/>
          <w:sz w:val="22"/>
          <w:szCs w:val="22"/>
          <w14:textFill>
            <w14:solidFill>
              <w14:srgbClr w14:val="77B440">
                <w14:lumMod w14:val="75000"/>
              </w14:srgbClr>
            </w14:solidFill>
          </w14:textFill>
        </w:rPr>
      </w:pPr>
      <w:r w:rsidRPr="00730916">
        <w:rPr>
          <w:i/>
          <w:iCs/>
          <w:color w:val="77B440"/>
          <w:sz w:val="22"/>
          <w:szCs w:val="22"/>
          <w14:textFill>
            <w14:solidFill>
              <w14:srgbClr w14:val="77B440">
                <w14:lumMod w14:val="75000"/>
              </w14:srgbClr>
            </w14:solidFill>
          </w14:textFill>
        </w:rPr>
        <w:t xml:space="preserve">Workforce Development Board-81 </w:t>
      </w:r>
    </w:p>
    <w:p w14:paraId="556F98AA" w14:textId="77777777" w:rsidR="00F13F97" w:rsidRPr="00730916" w:rsidRDefault="00F13F97" w:rsidP="00E9425D">
      <w:pPr>
        <w:pStyle w:val="Default"/>
        <w:tabs>
          <w:tab w:val="left" w:pos="0"/>
        </w:tabs>
        <w:ind w:left="1170"/>
        <w:rPr>
          <w:i/>
          <w:iCs/>
          <w:color w:val="1F4E79" w:themeColor="accent1" w:themeShade="80"/>
          <w:sz w:val="22"/>
          <w:szCs w:val="22"/>
        </w:rPr>
      </w:pPr>
    </w:p>
    <w:p w14:paraId="66A281C0" w14:textId="77777777" w:rsidR="00E9425D" w:rsidRPr="00730916" w:rsidRDefault="00E9425D" w:rsidP="00E9425D">
      <w:pPr>
        <w:pStyle w:val="Default"/>
        <w:tabs>
          <w:tab w:val="left" w:pos="0"/>
        </w:tabs>
        <w:ind w:left="2700" w:hanging="1980"/>
        <w:rPr>
          <w:iCs/>
          <w:color w:val="1F4E79" w:themeColor="accent1" w:themeShade="80"/>
          <w:sz w:val="28"/>
          <w:szCs w:val="28"/>
        </w:rPr>
      </w:pPr>
      <w:r w:rsidRPr="00730916">
        <w:rPr>
          <w:iCs/>
          <w:color w:val="1F4E79" w:themeColor="accent1" w:themeShade="80"/>
          <w:sz w:val="28"/>
          <w:szCs w:val="28"/>
        </w:rPr>
        <w:t>Terri Mitchell</w:t>
      </w:r>
    </w:p>
    <w:p w14:paraId="035886A2" w14:textId="77777777" w:rsidR="00B21820" w:rsidRDefault="00E9425D" w:rsidP="00E9425D">
      <w:pPr>
        <w:pStyle w:val="Default"/>
        <w:tabs>
          <w:tab w:val="left" w:pos="0"/>
        </w:tabs>
        <w:ind w:left="1170"/>
        <w:rPr>
          <w:i/>
          <w:iCs/>
          <w:color w:val="1F4E79" w:themeColor="accent1" w:themeShade="80"/>
          <w:sz w:val="22"/>
          <w:szCs w:val="22"/>
        </w:rPr>
      </w:pPr>
      <w:r w:rsidRPr="00730916">
        <w:rPr>
          <w:i/>
          <w:iCs/>
          <w:color w:val="1F4E79" w:themeColor="accent1" w:themeShade="80"/>
          <w:sz w:val="22"/>
          <w:szCs w:val="22"/>
        </w:rPr>
        <w:t xml:space="preserve">Executive Director, </w:t>
      </w:r>
    </w:p>
    <w:p w14:paraId="7631AD32" w14:textId="77777777" w:rsidR="00E9425D" w:rsidRPr="00730916" w:rsidRDefault="00E9425D" w:rsidP="00E9425D">
      <w:pPr>
        <w:pStyle w:val="Default"/>
        <w:tabs>
          <w:tab w:val="left" w:pos="0"/>
        </w:tabs>
        <w:ind w:left="1170"/>
        <w:rPr>
          <w:i/>
          <w:iCs/>
          <w:color w:val="1F4E79" w:themeColor="accent1" w:themeShade="80"/>
          <w:sz w:val="22"/>
          <w:szCs w:val="22"/>
        </w:rPr>
      </w:pPr>
      <w:r w:rsidRPr="00730916">
        <w:rPr>
          <w:i/>
          <w:iCs/>
          <w:color w:val="1F4E79" w:themeColor="accent1" w:themeShade="80"/>
          <w:sz w:val="22"/>
          <w:szCs w:val="22"/>
        </w:rPr>
        <w:t>Workforce Development Board-83</w:t>
      </w:r>
    </w:p>
    <w:p w14:paraId="6ACE47C7" w14:textId="77777777" w:rsidR="00E9425D" w:rsidRDefault="00E9425D" w:rsidP="00E9425D">
      <w:pPr>
        <w:pStyle w:val="Default"/>
        <w:tabs>
          <w:tab w:val="left" w:pos="0"/>
        </w:tabs>
        <w:ind w:left="2700" w:hanging="1980"/>
        <w:rPr>
          <w:i/>
          <w:iCs/>
          <w:color w:val="auto"/>
          <w:sz w:val="22"/>
          <w:szCs w:val="22"/>
        </w:rPr>
      </w:pPr>
    </w:p>
    <w:p w14:paraId="06A49DCC" w14:textId="77777777" w:rsidR="00E9425D" w:rsidRDefault="00E9425D" w:rsidP="00E9425D">
      <w:pPr>
        <w:pStyle w:val="Default"/>
        <w:tabs>
          <w:tab w:val="left" w:pos="0"/>
        </w:tabs>
        <w:ind w:left="2700" w:hanging="1980"/>
        <w:rPr>
          <w:i/>
          <w:iCs/>
          <w:color w:val="auto"/>
          <w:sz w:val="22"/>
          <w:szCs w:val="22"/>
        </w:rPr>
      </w:pPr>
    </w:p>
    <w:p w14:paraId="7446625D" w14:textId="77777777" w:rsidR="00E9425D" w:rsidRDefault="00E9425D" w:rsidP="00E9425D">
      <w:pPr>
        <w:pStyle w:val="Default"/>
        <w:tabs>
          <w:tab w:val="left" w:pos="0"/>
        </w:tabs>
        <w:ind w:left="2700" w:hanging="1980"/>
        <w:rPr>
          <w:i/>
          <w:iCs/>
          <w:color w:val="auto"/>
          <w:sz w:val="22"/>
          <w:szCs w:val="22"/>
        </w:rPr>
      </w:pPr>
    </w:p>
    <w:p w14:paraId="4B388006" w14:textId="77777777" w:rsidR="00E9425D" w:rsidRDefault="00E9425D" w:rsidP="00E9425D">
      <w:pPr>
        <w:pStyle w:val="Default"/>
        <w:tabs>
          <w:tab w:val="left" w:pos="0"/>
        </w:tabs>
        <w:ind w:left="2700" w:hanging="1980"/>
        <w:rPr>
          <w:i/>
          <w:iCs/>
          <w:color w:val="auto"/>
          <w:sz w:val="22"/>
          <w:szCs w:val="22"/>
        </w:rPr>
      </w:pPr>
    </w:p>
    <w:p w14:paraId="519431EE" w14:textId="77777777" w:rsidR="00E9425D" w:rsidRDefault="00E9425D" w:rsidP="00E9425D">
      <w:pPr>
        <w:pStyle w:val="Default"/>
        <w:tabs>
          <w:tab w:val="left" w:pos="0"/>
        </w:tabs>
        <w:ind w:left="2700" w:hanging="1980"/>
        <w:rPr>
          <w:i/>
          <w:iCs/>
          <w:color w:val="auto"/>
          <w:sz w:val="22"/>
          <w:szCs w:val="22"/>
        </w:rPr>
      </w:pPr>
    </w:p>
    <w:p w14:paraId="3D4C69CD" w14:textId="77777777" w:rsidR="00E9425D" w:rsidRDefault="00E9425D" w:rsidP="00E9425D">
      <w:pPr>
        <w:pStyle w:val="Default"/>
        <w:tabs>
          <w:tab w:val="left" w:pos="0"/>
        </w:tabs>
        <w:ind w:left="2700" w:hanging="1980"/>
        <w:rPr>
          <w:i/>
          <w:iCs/>
          <w:color w:val="auto"/>
          <w:sz w:val="22"/>
          <w:szCs w:val="22"/>
        </w:rPr>
      </w:pPr>
    </w:p>
    <w:p w14:paraId="3783BE5B" w14:textId="77777777" w:rsidR="00E9425D" w:rsidRDefault="00E9425D" w:rsidP="00E9425D">
      <w:pPr>
        <w:pStyle w:val="Default"/>
        <w:tabs>
          <w:tab w:val="left" w:pos="0"/>
        </w:tabs>
        <w:ind w:left="2700" w:hanging="1980"/>
        <w:rPr>
          <w:i/>
          <w:iCs/>
          <w:color w:val="auto"/>
          <w:sz w:val="22"/>
          <w:szCs w:val="22"/>
        </w:rPr>
      </w:pPr>
    </w:p>
    <w:p w14:paraId="542A7D94" w14:textId="77777777" w:rsidR="00E9425D" w:rsidRDefault="00E9425D" w:rsidP="00E9425D">
      <w:pPr>
        <w:tabs>
          <w:tab w:val="left" w:pos="0"/>
        </w:tabs>
      </w:pPr>
    </w:p>
    <w:p w14:paraId="7D206C68" w14:textId="77777777" w:rsidR="00E9425D" w:rsidRDefault="00E9425D" w:rsidP="00E9425D">
      <w:pPr>
        <w:pStyle w:val="Default"/>
        <w:tabs>
          <w:tab w:val="left" w:pos="0"/>
        </w:tabs>
        <w:ind w:left="2700" w:hanging="1980"/>
        <w:rPr>
          <w:i/>
          <w:iCs/>
          <w:color w:val="2F5496" w:themeColor="accent5" w:themeShade="BF"/>
          <w:sz w:val="22"/>
          <w:szCs w:val="22"/>
        </w:rPr>
      </w:pPr>
    </w:p>
    <w:p w14:paraId="5FEBC339" w14:textId="77777777" w:rsidR="00E9425D" w:rsidRDefault="00E9425D" w:rsidP="00E9425D">
      <w:pPr>
        <w:pStyle w:val="Default"/>
        <w:tabs>
          <w:tab w:val="left" w:pos="0"/>
        </w:tabs>
        <w:ind w:left="2700" w:hanging="1980"/>
        <w:rPr>
          <w:i/>
          <w:iCs/>
          <w:color w:val="2F5496" w:themeColor="accent5" w:themeShade="BF"/>
          <w:sz w:val="22"/>
          <w:szCs w:val="22"/>
        </w:rPr>
      </w:pPr>
    </w:p>
    <w:p w14:paraId="72AD3BD8" w14:textId="77777777" w:rsidR="00E9425D" w:rsidRDefault="00E9425D" w:rsidP="00730916">
      <w:pPr>
        <w:pStyle w:val="Default"/>
        <w:tabs>
          <w:tab w:val="left" w:pos="0"/>
        </w:tabs>
        <w:ind w:left="2700" w:hanging="1980"/>
        <w:jc w:val="center"/>
        <w:rPr>
          <w:i/>
          <w:iCs/>
          <w:color w:val="2F5496" w:themeColor="accent5" w:themeShade="BF"/>
          <w:sz w:val="22"/>
          <w:szCs w:val="22"/>
        </w:rPr>
      </w:pPr>
    </w:p>
    <w:p w14:paraId="7ADDBB03" w14:textId="77777777" w:rsidR="00E9425D" w:rsidRDefault="00E9425D" w:rsidP="00E9425D">
      <w:pPr>
        <w:pStyle w:val="Default"/>
        <w:tabs>
          <w:tab w:val="left" w:pos="0"/>
        </w:tabs>
        <w:ind w:left="2700" w:hanging="1980"/>
        <w:rPr>
          <w:i/>
          <w:iCs/>
          <w:color w:val="2F5496" w:themeColor="accent5" w:themeShade="BF"/>
          <w:sz w:val="22"/>
          <w:szCs w:val="22"/>
        </w:rPr>
      </w:pPr>
    </w:p>
    <w:p w14:paraId="1BAFC5F7" w14:textId="77777777" w:rsidR="00E9425D" w:rsidRPr="00B61F95" w:rsidRDefault="00E9425D" w:rsidP="00E9425D">
      <w:pPr>
        <w:rPr>
          <w:sz w:val="28"/>
          <w:szCs w:val="28"/>
        </w:rPr>
      </w:pPr>
      <w:r w:rsidRPr="00B61F95">
        <w:rPr>
          <w:noProof/>
          <w:sz w:val="28"/>
          <w:szCs w:val="28"/>
        </w:rPr>
        <w:drawing>
          <wp:anchor distT="0" distB="0" distL="114300" distR="114300" simplePos="0" relativeHeight="251673600" behindDoc="1" locked="0" layoutInCell="1" allowOverlap="1" wp14:anchorId="7E3FCC2F" wp14:editId="708913A5">
            <wp:simplePos x="0" y="0"/>
            <wp:positionH relativeFrom="column">
              <wp:posOffset>121920</wp:posOffset>
            </wp:positionH>
            <wp:positionV relativeFrom="paragraph">
              <wp:posOffset>0</wp:posOffset>
            </wp:positionV>
            <wp:extent cx="1028700" cy="892240"/>
            <wp:effectExtent l="0" t="0" r="0" b="3175"/>
            <wp:wrapTight wrapText="bothSides">
              <wp:wrapPolygon edited="0">
                <wp:start x="0" y="0"/>
                <wp:lineTo x="0" y="21216"/>
                <wp:lineTo x="21200" y="21216"/>
                <wp:lineTo x="212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on 8 Log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8700" cy="892240"/>
                    </a:xfrm>
                    <a:prstGeom prst="rect">
                      <a:avLst/>
                    </a:prstGeom>
                  </pic:spPr>
                </pic:pic>
              </a:graphicData>
            </a:graphic>
          </wp:anchor>
        </w:drawing>
      </w:r>
      <w:r w:rsidRPr="00B61F95">
        <w:rPr>
          <w:sz w:val="28"/>
          <w:szCs w:val="28"/>
        </w:rPr>
        <w:t>REGION 8</w:t>
      </w:r>
    </w:p>
    <w:p w14:paraId="414A511F" w14:textId="77777777" w:rsidR="00E9425D" w:rsidRDefault="00E9425D" w:rsidP="00E9425D">
      <w:pPr>
        <w:rPr>
          <w:sz w:val="28"/>
          <w:szCs w:val="28"/>
        </w:rPr>
      </w:pPr>
      <w:r w:rsidRPr="00B61F95">
        <w:rPr>
          <w:sz w:val="28"/>
          <w:szCs w:val="28"/>
        </w:rPr>
        <w:t>COMBINED REGIONAL PLAN</w:t>
      </w:r>
    </w:p>
    <w:p w14:paraId="5B16FB89" w14:textId="1B7D211B" w:rsidR="00E9425D" w:rsidRDefault="00E9425D" w:rsidP="00E9425D">
      <w:pPr>
        <w:rPr>
          <w:sz w:val="28"/>
          <w:szCs w:val="28"/>
        </w:rPr>
      </w:pPr>
      <w:r w:rsidRPr="00C24FF6">
        <w:rPr>
          <w:sz w:val="28"/>
          <w:szCs w:val="28"/>
        </w:rPr>
        <w:t>2020</w:t>
      </w:r>
      <w:r w:rsidR="00E76F70" w:rsidRPr="00C24FF6">
        <w:rPr>
          <w:sz w:val="28"/>
          <w:szCs w:val="28"/>
        </w:rPr>
        <w:t>-2024</w:t>
      </w:r>
    </w:p>
    <w:p w14:paraId="1BBC987B" w14:textId="2A6BD22A" w:rsidR="00B5747B" w:rsidRPr="00B5747B" w:rsidRDefault="00B5747B" w:rsidP="00E9425D"/>
    <w:p w14:paraId="2D3254C4" w14:textId="77777777" w:rsidR="00E9425D" w:rsidRDefault="00E9425D" w:rsidP="00E9425D">
      <w:pPr>
        <w:jc w:val="center"/>
      </w:pPr>
    </w:p>
    <w:p w14:paraId="7EEAB1E0" w14:textId="77777777" w:rsidR="00E9425D" w:rsidRDefault="00E9425D" w:rsidP="00E9425D">
      <w:pPr>
        <w:ind w:left="1440" w:firstLine="720"/>
      </w:pPr>
      <w:r>
        <w:t xml:space="preserve">                  </w:t>
      </w:r>
    </w:p>
    <w:p w14:paraId="0CB6D3F1" w14:textId="77777777" w:rsidR="00E9425D" w:rsidRDefault="00E9425D" w:rsidP="00E9425D"/>
    <w:p w14:paraId="5CED77E0" w14:textId="77777777" w:rsidR="00E9425D" w:rsidRDefault="007821CD" w:rsidP="007821CD">
      <w:pPr>
        <w:tabs>
          <w:tab w:val="left" w:pos="2364"/>
          <w:tab w:val="center" w:pos="4680"/>
        </w:tabs>
        <w:rPr>
          <w:b/>
        </w:rPr>
      </w:pPr>
      <w:r>
        <w:rPr>
          <w:b/>
        </w:rPr>
        <w:tab/>
      </w:r>
      <w:r>
        <w:rPr>
          <w:b/>
        </w:rPr>
        <w:tab/>
      </w:r>
      <w:r w:rsidR="00E9425D">
        <w:rPr>
          <w:b/>
        </w:rPr>
        <w:t>Region 8</w:t>
      </w:r>
    </w:p>
    <w:p w14:paraId="68184AFA" w14:textId="6935C402" w:rsidR="007063AD" w:rsidRDefault="003601FD" w:rsidP="007063AD">
      <w:pPr>
        <w:jc w:val="center"/>
        <w:rPr>
          <w:b/>
        </w:rPr>
      </w:pPr>
      <w:r>
        <w:rPr>
          <w:b/>
        </w:rPr>
        <w:t>Table of Contents</w:t>
      </w:r>
    </w:p>
    <w:p w14:paraId="168436C4" w14:textId="77777777" w:rsidR="003601FD" w:rsidRDefault="003601FD" w:rsidP="007063AD">
      <w:pPr>
        <w:jc w:val="center"/>
        <w:rPr>
          <w:b/>
        </w:rPr>
      </w:pPr>
    </w:p>
    <w:p w14:paraId="7094734F" w14:textId="70F99A3B" w:rsidR="003601FD" w:rsidRPr="006209FC" w:rsidRDefault="003601FD" w:rsidP="00C36412">
      <w:pPr>
        <w:tabs>
          <w:tab w:val="left" w:leader="hyphen" w:pos="8640"/>
          <w:tab w:val="left" w:leader="hyphen" w:pos="9360"/>
        </w:tabs>
        <w:rPr>
          <w:sz w:val="22"/>
          <w:szCs w:val="22"/>
        </w:rPr>
      </w:pPr>
      <w:r w:rsidRPr="006209FC">
        <w:rPr>
          <w:b/>
          <w:sz w:val="22"/>
          <w:szCs w:val="22"/>
        </w:rPr>
        <w:t xml:space="preserve">OVERVIEW </w:t>
      </w:r>
      <w:r w:rsidR="00C36412" w:rsidRPr="006209FC">
        <w:rPr>
          <w:sz w:val="22"/>
          <w:szCs w:val="22"/>
        </w:rPr>
        <w:tab/>
        <w:t>4</w:t>
      </w:r>
    </w:p>
    <w:p w14:paraId="26E31717" w14:textId="77777777" w:rsidR="00C36412" w:rsidRPr="006209FC" w:rsidRDefault="00C36412" w:rsidP="00C36412">
      <w:pPr>
        <w:tabs>
          <w:tab w:val="left" w:leader="hyphen" w:pos="8640"/>
          <w:tab w:val="left" w:leader="hyphen" w:pos="9360"/>
        </w:tabs>
        <w:rPr>
          <w:sz w:val="22"/>
          <w:szCs w:val="22"/>
        </w:rPr>
      </w:pPr>
    </w:p>
    <w:p w14:paraId="329EB136" w14:textId="1976D90B" w:rsidR="00C36412" w:rsidRPr="006209FC" w:rsidRDefault="00C36412" w:rsidP="00C36412">
      <w:pPr>
        <w:tabs>
          <w:tab w:val="left" w:leader="hyphen" w:pos="8640"/>
          <w:tab w:val="left" w:leader="hyphen" w:pos="9360"/>
        </w:tabs>
        <w:rPr>
          <w:smallCaps/>
          <w:sz w:val="22"/>
          <w:szCs w:val="22"/>
        </w:rPr>
      </w:pPr>
      <w:r w:rsidRPr="006209FC">
        <w:rPr>
          <w:b/>
          <w:sz w:val="22"/>
          <w:szCs w:val="22"/>
        </w:rPr>
        <w:t xml:space="preserve">Chapter 1:  </w:t>
      </w:r>
      <w:r w:rsidRPr="006209FC">
        <w:rPr>
          <w:b/>
          <w:smallCaps/>
          <w:sz w:val="22"/>
          <w:szCs w:val="22"/>
        </w:rPr>
        <w:t xml:space="preserve">Economic and Workforce Analysis – Region 8  </w:t>
      </w:r>
      <w:r w:rsidRPr="006209FC">
        <w:rPr>
          <w:smallCaps/>
          <w:sz w:val="22"/>
          <w:szCs w:val="22"/>
        </w:rPr>
        <w:t xml:space="preserve"> </w:t>
      </w:r>
      <w:r w:rsidRPr="006209FC">
        <w:rPr>
          <w:smallCaps/>
          <w:sz w:val="22"/>
          <w:szCs w:val="22"/>
        </w:rPr>
        <w:tab/>
        <w:t>5</w:t>
      </w:r>
    </w:p>
    <w:p w14:paraId="1C2E3546" w14:textId="77777777" w:rsidR="006209FC" w:rsidRPr="006209FC" w:rsidRDefault="006209FC" w:rsidP="00C36412">
      <w:pPr>
        <w:tabs>
          <w:tab w:val="left" w:leader="hyphen" w:pos="8640"/>
          <w:tab w:val="left" w:leader="hyphen" w:pos="9360"/>
        </w:tabs>
        <w:rPr>
          <w:smallCaps/>
          <w:sz w:val="22"/>
          <w:szCs w:val="22"/>
        </w:rPr>
      </w:pPr>
    </w:p>
    <w:p w14:paraId="33BE8B62" w14:textId="2EEC01C1" w:rsidR="006209FC" w:rsidRPr="006209FC" w:rsidRDefault="00C36412" w:rsidP="006209FC">
      <w:pPr>
        <w:pStyle w:val="ListParagraph"/>
        <w:tabs>
          <w:tab w:val="left" w:pos="0"/>
          <w:tab w:val="left" w:leader="hyphen" w:pos="8640"/>
        </w:tabs>
        <w:jc w:val="both"/>
        <w:rPr>
          <w:b/>
          <w:smallCaps/>
          <w:sz w:val="22"/>
          <w:szCs w:val="22"/>
        </w:rPr>
      </w:pPr>
      <w:r w:rsidRPr="006209FC">
        <w:rPr>
          <w:b/>
          <w:smallCaps/>
          <w:sz w:val="22"/>
          <w:szCs w:val="22"/>
        </w:rPr>
        <w:t xml:space="preserve">Analysis of the:  </w:t>
      </w:r>
      <w:r w:rsidRPr="006209FC">
        <w:rPr>
          <w:smallCaps/>
          <w:sz w:val="22"/>
          <w:szCs w:val="22"/>
        </w:rPr>
        <w:tab/>
        <w:t>5</w:t>
      </w:r>
    </w:p>
    <w:p w14:paraId="5B154149" w14:textId="24074A12" w:rsidR="00C36412" w:rsidRPr="006209FC" w:rsidRDefault="00C36412" w:rsidP="00C33919">
      <w:pPr>
        <w:pStyle w:val="ListParagraph"/>
        <w:numPr>
          <w:ilvl w:val="2"/>
          <w:numId w:val="4"/>
        </w:numPr>
        <w:tabs>
          <w:tab w:val="left" w:pos="0"/>
          <w:tab w:val="left" w:pos="990"/>
          <w:tab w:val="left" w:pos="1800"/>
          <w:tab w:val="left" w:leader="hyphen" w:pos="8640"/>
        </w:tabs>
        <w:ind w:left="1080" w:hanging="360"/>
        <w:rPr>
          <w:b/>
          <w:smallCaps/>
          <w:sz w:val="22"/>
          <w:szCs w:val="22"/>
        </w:rPr>
      </w:pPr>
      <w:r w:rsidRPr="006209FC">
        <w:rPr>
          <w:b/>
          <w:smallCaps/>
          <w:sz w:val="22"/>
          <w:szCs w:val="22"/>
        </w:rPr>
        <w:t xml:space="preserve">Economic Conditions of Region </w:t>
      </w:r>
      <w:proofErr w:type="gramStart"/>
      <w:r w:rsidRPr="006209FC">
        <w:rPr>
          <w:b/>
          <w:smallCaps/>
          <w:sz w:val="22"/>
          <w:szCs w:val="22"/>
        </w:rPr>
        <w:t>8</w:t>
      </w:r>
      <w:r w:rsidR="00C33919" w:rsidRPr="006209FC">
        <w:rPr>
          <w:b/>
          <w:smallCaps/>
          <w:sz w:val="22"/>
          <w:szCs w:val="22"/>
        </w:rPr>
        <w:t xml:space="preserve">  </w:t>
      </w:r>
      <w:r w:rsidR="00C33919" w:rsidRPr="006209FC">
        <w:rPr>
          <w:smallCaps/>
          <w:sz w:val="22"/>
          <w:szCs w:val="22"/>
        </w:rPr>
        <w:tab/>
      </w:r>
      <w:proofErr w:type="gramEnd"/>
      <w:r w:rsidR="00C33919" w:rsidRPr="006209FC">
        <w:rPr>
          <w:smallCaps/>
          <w:sz w:val="22"/>
          <w:szCs w:val="22"/>
        </w:rPr>
        <w:t>5</w:t>
      </w:r>
    </w:p>
    <w:p w14:paraId="4BE4CFDE" w14:textId="1EC4DDD8" w:rsidR="00C33919" w:rsidRPr="006209FC" w:rsidRDefault="00C33919" w:rsidP="00C33919">
      <w:pPr>
        <w:pStyle w:val="ListParagraph"/>
        <w:numPr>
          <w:ilvl w:val="4"/>
          <w:numId w:val="4"/>
        </w:numPr>
        <w:tabs>
          <w:tab w:val="left" w:pos="0"/>
          <w:tab w:val="left" w:pos="990"/>
          <w:tab w:val="left" w:pos="1800"/>
          <w:tab w:val="left" w:leader="hyphen" w:pos="8640"/>
        </w:tabs>
        <w:rPr>
          <w:b/>
          <w:smallCaps/>
          <w:sz w:val="22"/>
          <w:szCs w:val="22"/>
        </w:rPr>
      </w:pPr>
      <w:r w:rsidRPr="006209FC">
        <w:rPr>
          <w:b/>
          <w:smallCaps/>
          <w:sz w:val="22"/>
          <w:szCs w:val="22"/>
        </w:rPr>
        <w:t>Targeted Industries, High-Impact Industry Clusters, and In-Demand Occupations</w:t>
      </w:r>
    </w:p>
    <w:p w14:paraId="16C46DD7" w14:textId="77777777" w:rsidR="00C33919" w:rsidRPr="006209FC" w:rsidRDefault="00C33919" w:rsidP="00C33919">
      <w:pPr>
        <w:tabs>
          <w:tab w:val="left" w:pos="0"/>
          <w:tab w:val="left" w:pos="990"/>
          <w:tab w:val="left" w:pos="1800"/>
          <w:tab w:val="left" w:leader="hyphen" w:pos="8640"/>
        </w:tabs>
        <w:rPr>
          <w:smallCaps/>
          <w:sz w:val="22"/>
          <w:szCs w:val="22"/>
        </w:rPr>
      </w:pPr>
      <w:r w:rsidRPr="006209FC">
        <w:rPr>
          <w:b/>
          <w:smallCaps/>
          <w:sz w:val="22"/>
          <w:szCs w:val="22"/>
        </w:rPr>
        <w:tab/>
        <w:t xml:space="preserve">       </w:t>
      </w:r>
      <w:r w:rsidRPr="006209FC">
        <w:rPr>
          <w:b/>
          <w:smallCaps/>
          <w:sz w:val="22"/>
          <w:szCs w:val="22"/>
        </w:rPr>
        <w:tab/>
      </w:r>
      <w:r w:rsidRPr="006209FC">
        <w:rPr>
          <w:smallCaps/>
          <w:sz w:val="22"/>
          <w:szCs w:val="22"/>
        </w:rPr>
        <w:tab/>
        <w:t>5</w:t>
      </w:r>
    </w:p>
    <w:p w14:paraId="344B6576" w14:textId="64CAA30F" w:rsidR="00C33919" w:rsidRPr="006209FC" w:rsidRDefault="00C33919" w:rsidP="00C33919">
      <w:pPr>
        <w:pStyle w:val="ListParagraph"/>
        <w:numPr>
          <w:ilvl w:val="4"/>
          <w:numId w:val="4"/>
        </w:numPr>
        <w:tabs>
          <w:tab w:val="left" w:pos="0"/>
          <w:tab w:val="left" w:pos="1080"/>
          <w:tab w:val="left" w:leader="hyphen" w:pos="8640"/>
        </w:tabs>
        <w:ind w:left="1267"/>
        <w:rPr>
          <w:b/>
          <w:smallCaps/>
          <w:sz w:val="22"/>
          <w:szCs w:val="22"/>
        </w:rPr>
      </w:pPr>
      <w:r w:rsidRPr="006209FC">
        <w:rPr>
          <w:b/>
          <w:smallCaps/>
          <w:sz w:val="22"/>
          <w:szCs w:val="22"/>
        </w:rPr>
        <w:t xml:space="preserve">Industries and Occupations with Favorable Location </w:t>
      </w:r>
      <w:proofErr w:type="gramStart"/>
      <w:r w:rsidRPr="006209FC">
        <w:rPr>
          <w:b/>
          <w:smallCaps/>
          <w:sz w:val="22"/>
          <w:szCs w:val="22"/>
        </w:rPr>
        <w:t xml:space="preserve">Quotients  </w:t>
      </w:r>
      <w:r w:rsidRPr="006209FC">
        <w:rPr>
          <w:smallCaps/>
          <w:sz w:val="22"/>
          <w:szCs w:val="22"/>
        </w:rPr>
        <w:tab/>
      </w:r>
      <w:proofErr w:type="gramEnd"/>
      <w:r w:rsidRPr="006209FC">
        <w:rPr>
          <w:smallCaps/>
          <w:sz w:val="22"/>
          <w:szCs w:val="22"/>
        </w:rPr>
        <w:t>7</w:t>
      </w:r>
    </w:p>
    <w:p w14:paraId="52E596A1" w14:textId="77777777" w:rsidR="00C33919" w:rsidRPr="006209FC" w:rsidRDefault="00C33919" w:rsidP="00C33919">
      <w:pPr>
        <w:pStyle w:val="ListParagraph"/>
        <w:numPr>
          <w:ilvl w:val="4"/>
          <w:numId w:val="4"/>
        </w:numPr>
        <w:tabs>
          <w:tab w:val="left" w:pos="0"/>
          <w:tab w:val="left" w:pos="1080"/>
        </w:tabs>
        <w:ind w:left="1080" w:hanging="180"/>
        <w:rPr>
          <w:b/>
          <w:smallCaps/>
          <w:sz w:val="22"/>
          <w:szCs w:val="22"/>
        </w:rPr>
      </w:pPr>
      <w:r w:rsidRPr="006209FC">
        <w:rPr>
          <w:b/>
          <w:smallCaps/>
          <w:sz w:val="22"/>
          <w:szCs w:val="22"/>
        </w:rPr>
        <w:t xml:space="preserve">    Industries and Occupations with Favorable Demand Projections Based on Growth</w:t>
      </w:r>
    </w:p>
    <w:p w14:paraId="017F76F9" w14:textId="5442FE9A" w:rsidR="00C33919" w:rsidRPr="006209FC" w:rsidRDefault="00C33919" w:rsidP="00C33919">
      <w:pPr>
        <w:pStyle w:val="ListParagraph"/>
        <w:tabs>
          <w:tab w:val="left" w:pos="0"/>
          <w:tab w:val="left" w:pos="1080"/>
          <w:tab w:val="left" w:leader="hyphen" w:pos="8640"/>
        </w:tabs>
        <w:ind w:left="1267"/>
        <w:rPr>
          <w:smallCaps/>
          <w:sz w:val="22"/>
          <w:szCs w:val="22"/>
        </w:rPr>
      </w:pPr>
      <w:r w:rsidRPr="006209FC">
        <w:rPr>
          <w:smallCaps/>
          <w:sz w:val="22"/>
          <w:szCs w:val="22"/>
        </w:rPr>
        <w:tab/>
        <w:t>7</w:t>
      </w:r>
    </w:p>
    <w:p w14:paraId="6F5F96D7" w14:textId="7A2708D5" w:rsidR="00C33919" w:rsidRPr="006209FC" w:rsidRDefault="00C33919" w:rsidP="00C33919">
      <w:pPr>
        <w:pStyle w:val="ListParagraph"/>
        <w:numPr>
          <w:ilvl w:val="4"/>
          <w:numId w:val="4"/>
        </w:numPr>
        <w:tabs>
          <w:tab w:val="left" w:pos="0"/>
          <w:tab w:val="left" w:pos="1260"/>
          <w:tab w:val="left" w:leader="hyphen" w:pos="8640"/>
        </w:tabs>
        <w:ind w:left="1267"/>
        <w:rPr>
          <w:b/>
          <w:sz w:val="22"/>
          <w:szCs w:val="22"/>
        </w:rPr>
      </w:pPr>
      <w:r w:rsidRPr="006209FC">
        <w:rPr>
          <w:b/>
          <w:smallCaps/>
          <w:sz w:val="22"/>
          <w:szCs w:val="22"/>
        </w:rPr>
        <w:t xml:space="preserve">Industries and Occupations with Favorable Demand Projections Based on Replacements (Exits + </w:t>
      </w:r>
      <w:proofErr w:type="gramStart"/>
      <w:r w:rsidRPr="006209FC">
        <w:rPr>
          <w:b/>
          <w:smallCaps/>
          <w:sz w:val="22"/>
          <w:szCs w:val="22"/>
        </w:rPr>
        <w:t xml:space="preserve">Transfers)  </w:t>
      </w:r>
      <w:r w:rsidRPr="006209FC">
        <w:rPr>
          <w:smallCaps/>
          <w:sz w:val="22"/>
          <w:szCs w:val="22"/>
        </w:rPr>
        <w:tab/>
      </w:r>
      <w:proofErr w:type="gramEnd"/>
      <w:r w:rsidRPr="006209FC">
        <w:rPr>
          <w:smallCaps/>
          <w:sz w:val="22"/>
          <w:szCs w:val="22"/>
        </w:rPr>
        <w:t>8</w:t>
      </w:r>
    </w:p>
    <w:p w14:paraId="56CFADB4" w14:textId="77777777" w:rsidR="00C33919" w:rsidRPr="006209FC" w:rsidRDefault="00C33919" w:rsidP="00C33919">
      <w:pPr>
        <w:pStyle w:val="ListParagraph"/>
        <w:numPr>
          <w:ilvl w:val="4"/>
          <w:numId w:val="4"/>
        </w:numPr>
        <w:tabs>
          <w:tab w:val="left" w:pos="0"/>
          <w:tab w:val="left" w:pos="1080"/>
        </w:tabs>
        <w:rPr>
          <w:b/>
          <w:sz w:val="22"/>
          <w:szCs w:val="22"/>
        </w:rPr>
      </w:pPr>
      <w:r w:rsidRPr="006209FC">
        <w:rPr>
          <w:b/>
          <w:smallCaps/>
          <w:sz w:val="22"/>
          <w:szCs w:val="22"/>
        </w:rPr>
        <w:t>Industries and Occupations Considered Mature but Still Important to the Economy</w:t>
      </w:r>
    </w:p>
    <w:p w14:paraId="1C761C43" w14:textId="1AE9B4A3" w:rsidR="00C33919" w:rsidRPr="006209FC" w:rsidRDefault="00C33919" w:rsidP="00C33919">
      <w:pPr>
        <w:pStyle w:val="ListParagraph"/>
        <w:tabs>
          <w:tab w:val="left" w:pos="0"/>
          <w:tab w:val="left" w:pos="1260"/>
          <w:tab w:val="left" w:leader="hyphen" w:pos="8640"/>
        </w:tabs>
        <w:ind w:left="1267"/>
        <w:rPr>
          <w:sz w:val="22"/>
          <w:szCs w:val="22"/>
        </w:rPr>
      </w:pPr>
      <w:r w:rsidRPr="006209FC">
        <w:rPr>
          <w:sz w:val="22"/>
          <w:szCs w:val="22"/>
        </w:rPr>
        <w:tab/>
        <w:t>9</w:t>
      </w:r>
    </w:p>
    <w:p w14:paraId="7F2799E9" w14:textId="710EA068" w:rsidR="00C36412" w:rsidRPr="006209FC" w:rsidRDefault="00C33919" w:rsidP="00C33919">
      <w:pPr>
        <w:pStyle w:val="ListParagraph"/>
        <w:numPr>
          <w:ilvl w:val="4"/>
          <w:numId w:val="4"/>
        </w:numPr>
        <w:tabs>
          <w:tab w:val="left" w:pos="0"/>
          <w:tab w:val="left" w:leader="hyphen" w:pos="8640"/>
        </w:tabs>
        <w:ind w:left="1267"/>
        <w:jc w:val="both"/>
        <w:rPr>
          <w:b/>
          <w:smallCaps/>
          <w:sz w:val="22"/>
          <w:szCs w:val="22"/>
        </w:rPr>
      </w:pPr>
      <w:r w:rsidRPr="006209FC">
        <w:rPr>
          <w:b/>
          <w:smallCaps/>
          <w:sz w:val="22"/>
          <w:szCs w:val="22"/>
        </w:rPr>
        <w:t xml:space="preserve">Industries and Occupations Considered </w:t>
      </w:r>
      <w:proofErr w:type="gramStart"/>
      <w:r w:rsidRPr="006209FC">
        <w:rPr>
          <w:b/>
          <w:smallCaps/>
          <w:sz w:val="22"/>
          <w:szCs w:val="22"/>
        </w:rPr>
        <w:t xml:space="preserve">Emerging  </w:t>
      </w:r>
      <w:r w:rsidRPr="006209FC">
        <w:rPr>
          <w:smallCaps/>
          <w:sz w:val="22"/>
          <w:szCs w:val="22"/>
        </w:rPr>
        <w:tab/>
      </w:r>
      <w:proofErr w:type="gramEnd"/>
      <w:r w:rsidRPr="006209FC">
        <w:rPr>
          <w:smallCaps/>
          <w:sz w:val="22"/>
          <w:szCs w:val="22"/>
        </w:rPr>
        <w:t>10</w:t>
      </w:r>
    </w:p>
    <w:p w14:paraId="53085D51" w14:textId="2DE4B673" w:rsidR="00C33919" w:rsidRPr="006209FC" w:rsidRDefault="00C33919" w:rsidP="00C33919">
      <w:pPr>
        <w:pStyle w:val="ListParagraph"/>
        <w:numPr>
          <w:ilvl w:val="4"/>
          <w:numId w:val="4"/>
        </w:numPr>
        <w:tabs>
          <w:tab w:val="left" w:pos="0"/>
          <w:tab w:val="left" w:leader="hyphen" w:pos="8640"/>
        </w:tabs>
        <w:ind w:left="1267"/>
        <w:rPr>
          <w:rFonts w:cs="Arial"/>
          <w:sz w:val="22"/>
          <w:szCs w:val="22"/>
        </w:rPr>
      </w:pPr>
      <w:r w:rsidRPr="006209FC">
        <w:rPr>
          <w:rFonts w:cs="Arial"/>
          <w:b/>
          <w:smallCaps/>
          <w:sz w:val="22"/>
          <w:szCs w:val="22"/>
        </w:rPr>
        <w:t xml:space="preserve">Sources of Supply and Demand </w:t>
      </w:r>
      <w:proofErr w:type="gramStart"/>
      <w:r w:rsidRPr="006209FC">
        <w:rPr>
          <w:rFonts w:cs="Arial"/>
          <w:b/>
          <w:smallCaps/>
          <w:sz w:val="22"/>
          <w:szCs w:val="22"/>
        </w:rPr>
        <w:t xml:space="preserve">Data  </w:t>
      </w:r>
      <w:r w:rsidRPr="006209FC">
        <w:rPr>
          <w:rFonts w:cs="Arial"/>
          <w:smallCaps/>
          <w:sz w:val="22"/>
          <w:szCs w:val="22"/>
        </w:rPr>
        <w:tab/>
      </w:r>
      <w:proofErr w:type="gramEnd"/>
      <w:r w:rsidRPr="006209FC">
        <w:rPr>
          <w:rFonts w:cs="Arial"/>
          <w:smallCaps/>
          <w:sz w:val="22"/>
          <w:szCs w:val="22"/>
        </w:rPr>
        <w:t>11</w:t>
      </w:r>
    </w:p>
    <w:p w14:paraId="7773C663" w14:textId="77777777" w:rsidR="00C33919" w:rsidRPr="006209FC" w:rsidRDefault="00C33919" w:rsidP="00C33919">
      <w:pPr>
        <w:pStyle w:val="ListParagraph"/>
        <w:tabs>
          <w:tab w:val="left" w:pos="0"/>
          <w:tab w:val="left" w:leader="hyphen" w:pos="8640"/>
        </w:tabs>
        <w:ind w:left="1267"/>
        <w:rPr>
          <w:rFonts w:cs="Arial"/>
          <w:sz w:val="22"/>
          <w:szCs w:val="22"/>
        </w:rPr>
      </w:pPr>
    </w:p>
    <w:p w14:paraId="0FC3FCEE" w14:textId="489C5858" w:rsidR="00C33919" w:rsidRPr="006209FC" w:rsidRDefault="00C33919" w:rsidP="00C33919">
      <w:pPr>
        <w:pStyle w:val="ListParagraph"/>
        <w:numPr>
          <w:ilvl w:val="3"/>
          <w:numId w:val="4"/>
        </w:numPr>
        <w:tabs>
          <w:tab w:val="left" w:leader="hyphen" w:pos="8640"/>
        </w:tabs>
        <w:ind w:left="994" w:hanging="274"/>
        <w:rPr>
          <w:b/>
          <w:smallCaps/>
          <w:sz w:val="22"/>
          <w:szCs w:val="22"/>
          <w:u w:val="single"/>
        </w:rPr>
      </w:pPr>
      <w:r w:rsidRPr="006209FC">
        <w:rPr>
          <w:b/>
          <w:smallCaps/>
          <w:sz w:val="22"/>
          <w:szCs w:val="22"/>
        </w:rPr>
        <w:t xml:space="preserve">Employment Needs of Employers in Existing and Emerging Industries and Occupations in Region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12</w:t>
      </w:r>
    </w:p>
    <w:p w14:paraId="2F0C1BC3" w14:textId="77777777" w:rsidR="006209FC" w:rsidRPr="006209FC" w:rsidRDefault="006209FC" w:rsidP="006209FC">
      <w:pPr>
        <w:pStyle w:val="ListParagraph"/>
        <w:tabs>
          <w:tab w:val="left" w:leader="hyphen" w:pos="8640"/>
        </w:tabs>
        <w:ind w:left="994"/>
        <w:rPr>
          <w:b/>
          <w:smallCaps/>
          <w:sz w:val="22"/>
          <w:szCs w:val="22"/>
          <w:u w:val="single"/>
        </w:rPr>
      </w:pPr>
    </w:p>
    <w:p w14:paraId="6D8244D8" w14:textId="28907ACC" w:rsidR="00C33919" w:rsidRPr="006209FC" w:rsidRDefault="00C33919" w:rsidP="003C1010">
      <w:pPr>
        <w:pStyle w:val="ListParagraph"/>
        <w:numPr>
          <w:ilvl w:val="0"/>
          <w:numId w:val="80"/>
        </w:numPr>
        <w:tabs>
          <w:tab w:val="left" w:pos="0"/>
          <w:tab w:val="left" w:leader="hyphen" w:pos="8640"/>
        </w:tabs>
        <w:ind w:left="994" w:hanging="274"/>
        <w:jc w:val="both"/>
        <w:rPr>
          <w:rFonts w:cs="Arial"/>
          <w:sz w:val="22"/>
          <w:szCs w:val="22"/>
        </w:rPr>
      </w:pPr>
      <w:r w:rsidRPr="006209FC">
        <w:rPr>
          <w:rFonts w:cs="Arial"/>
          <w:b/>
          <w:smallCaps/>
          <w:sz w:val="22"/>
          <w:szCs w:val="22"/>
        </w:rPr>
        <w:t xml:space="preserve">Knowledge and Skills Needed to Meet Employers Needs in Region </w:t>
      </w:r>
      <w:proofErr w:type="gramStart"/>
      <w:r w:rsidRPr="006209FC">
        <w:rPr>
          <w:rFonts w:cs="Arial"/>
          <w:b/>
          <w:smallCaps/>
          <w:sz w:val="22"/>
          <w:szCs w:val="22"/>
        </w:rPr>
        <w:t xml:space="preserve">8  </w:t>
      </w:r>
      <w:r w:rsidR="00B57F73" w:rsidRPr="006209FC">
        <w:rPr>
          <w:rFonts w:cs="Arial"/>
          <w:smallCaps/>
          <w:sz w:val="22"/>
          <w:szCs w:val="22"/>
        </w:rPr>
        <w:tab/>
      </w:r>
      <w:proofErr w:type="gramEnd"/>
      <w:r w:rsidR="00B57F73" w:rsidRPr="006209FC">
        <w:rPr>
          <w:rFonts w:cs="Arial"/>
          <w:smallCaps/>
          <w:sz w:val="22"/>
          <w:szCs w:val="22"/>
        </w:rPr>
        <w:t>15</w:t>
      </w:r>
    </w:p>
    <w:p w14:paraId="742A32A8" w14:textId="060A33A7" w:rsidR="00B57F73" w:rsidRPr="006209FC" w:rsidRDefault="00B57F73" w:rsidP="003C1010">
      <w:pPr>
        <w:pStyle w:val="ListParagraph"/>
        <w:numPr>
          <w:ilvl w:val="4"/>
          <w:numId w:val="80"/>
        </w:numPr>
        <w:tabs>
          <w:tab w:val="left" w:pos="0"/>
          <w:tab w:val="left" w:leader="hyphen" w:pos="8640"/>
        </w:tabs>
        <w:ind w:left="1267"/>
        <w:jc w:val="both"/>
        <w:rPr>
          <w:rFonts w:cs="Arial"/>
          <w:sz w:val="22"/>
          <w:szCs w:val="22"/>
        </w:rPr>
      </w:pPr>
      <w:r w:rsidRPr="006209FC">
        <w:rPr>
          <w:rFonts w:cs="Arial"/>
          <w:b/>
          <w:smallCaps/>
          <w:sz w:val="22"/>
          <w:szCs w:val="22"/>
        </w:rPr>
        <w:t xml:space="preserve">Targeted Career Pathway </w:t>
      </w:r>
      <w:proofErr w:type="gramStart"/>
      <w:r w:rsidRPr="006209FC">
        <w:rPr>
          <w:rFonts w:cs="Arial"/>
          <w:b/>
          <w:smallCaps/>
          <w:sz w:val="22"/>
          <w:szCs w:val="22"/>
        </w:rPr>
        <w:t xml:space="preserve">Clusters  </w:t>
      </w:r>
      <w:r w:rsidRPr="006209FC">
        <w:rPr>
          <w:rFonts w:cs="Arial"/>
          <w:smallCaps/>
          <w:sz w:val="22"/>
          <w:szCs w:val="22"/>
        </w:rPr>
        <w:tab/>
      </w:r>
      <w:proofErr w:type="gramEnd"/>
      <w:r w:rsidRPr="006209FC">
        <w:rPr>
          <w:rFonts w:cs="Arial"/>
          <w:smallCaps/>
          <w:sz w:val="22"/>
          <w:szCs w:val="22"/>
        </w:rPr>
        <w:t>16</w:t>
      </w:r>
    </w:p>
    <w:p w14:paraId="6598A844" w14:textId="407C9B4B" w:rsidR="00B57F73" w:rsidRPr="006209FC" w:rsidRDefault="00B57F73" w:rsidP="003C1010">
      <w:pPr>
        <w:pStyle w:val="ListParagraph"/>
        <w:numPr>
          <w:ilvl w:val="4"/>
          <w:numId w:val="80"/>
        </w:numPr>
        <w:tabs>
          <w:tab w:val="left" w:leader="hyphen" w:pos="8640"/>
        </w:tabs>
        <w:ind w:left="1267"/>
        <w:jc w:val="both"/>
        <w:rPr>
          <w:b/>
          <w:bCs/>
          <w:sz w:val="22"/>
          <w:szCs w:val="22"/>
        </w:rPr>
      </w:pPr>
      <w:r w:rsidRPr="006209FC">
        <w:rPr>
          <w:b/>
          <w:bCs/>
          <w:sz w:val="22"/>
          <w:szCs w:val="22"/>
        </w:rPr>
        <w:t>Skills In-</w:t>
      </w:r>
      <w:proofErr w:type="gramStart"/>
      <w:r w:rsidRPr="006209FC">
        <w:rPr>
          <w:b/>
          <w:bCs/>
          <w:sz w:val="22"/>
          <w:szCs w:val="22"/>
        </w:rPr>
        <w:t xml:space="preserve">Demand  </w:t>
      </w:r>
      <w:r w:rsidRPr="006209FC">
        <w:rPr>
          <w:bCs/>
          <w:sz w:val="22"/>
          <w:szCs w:val="22"/>
        </w:rPr>
        <w:tab/>
      </w:r>
      <w:proofErr w:type="gramEnd"/>
      <w:r w:rsidRPr="006209FC">
        <w:rPr>
          <w:bCs/>
          <w:sz w:val="22"/>
          <w:szCs w:val="22"/>
        </w:rPr>
        <w:t>17</w:t>
      </w:r>
    </w:p>
    <w:p w14:paraId="4D1FF8E9" w14:textId="6580BE49" w:rsidR="00B57F73" w:rsidRPr="006209FC" w:rsidRDefault="00B57F73" w:rsidP="003C1010">
      <w:pPr>
        <w:pStyle w:val="ListParagraph"/>
        <w:numPr>
          <w:ilvl w:val="4"/>
          <w:numId w:val="80"/>
        </w:numPr>
        <w:tabs>
          <w:tab w:val="left" w:leader="hyphen" w:pos="8640"/>
        </w:tabs>
        <w:ind w:left="1267"/>
        <w:jc w:val="both"/>
        <w:rPr>
          <w:b/>
          <w:bCs/>
          <w:sz w:val="22"/>
          <w:szCs w:val="22"/>
        </w:rPr>
      </w:pPr>
      <w:r w:rsidRPr="006209FC">
        <w:rPr>
          <w:b/>
          <w:bCs/>
          <w:sz w:val="22"/>
          <w:szCs w:val="22"/>
        </w:rPr>
        <w:t xml:space="preserve">Existing Job Seeker Skills vs. Demands of </w:t>
      </w:r>
      <w:proofErr w:type="gramStart"/>
      <w:r w:rsidRPr="006209FC">
        <w:rPr>
          <w:b/>
          <w:bCs/>
          <w:sz w:val="22"/>
          <w:szCs w:val="22"/>
        </w:rPr>
        <w:t xml:space="preserve">Businesses  </w:t>
      </w:r>
      <w:r w:rsidRPr="006209FC">
        <w:rPr>
          <w:bCs/>
          <w:sz w:val="22"/>
          <w:szCs w:val="22"/>
        </w:rPr>
        <w:tab/>
      </w:r>
      <w:proofErr w:type="gramEnd"/>
      <w:r w:rsidRPr="006209FC">
        <w:rPr>
          <w:bCs/>
          <w:sz w:val="22"/>
          <w:szCs w:val="22"/>
        </w:rPr>
        <w:t>18</w:t>
      </w:r>
    </w:p>
    <w:p w14:paraId="7E91C8B9" w14:textId="77777777" w:rsidR="006209FC" w:rsidRPr="006209FC" w:rsidRDefault="006209FC" w:rsidP="006209FC">
      <w:pPr>
        <w:pStyle w:val="ListParagraph"/>
        <w:tabs>
          <w:tab w:val="left" w:leader="hyphen" w:pos="8640"/>
        </w:tabs>
        <w:ind w:left="1267"/>
        <w:jc w:val="both"/>
        <w:rPr>
          <w:b/>
          <w:bCs/>
          <w:sz w:val="22"/>
          <w:szCs w:val="22"/>
        </w:rPr>
      </w:pPr>
    </w:p>
    <w:p w14:paraId="23DF00D4" w14:textId="51BCF7D3" w:rsidR="00B57F73" w:rsidRPr="006209FC" w:rsidRDefault="00B57F73" w:rsidP="003C1010">
      <w:pPr>
        <w:pStyle w:val="ListParagraph"/>
        <w:numPr>
          <w:ilvl w:val="0"/>
          <w:numId w:val="80"/>
        </w:numPr>
        <w:tabs>
          <w:tab w:val="left" w:leader="hyphen" w:pos="8640"/>
        </w:tabs>
        <w:ind w:left="990" w:hanging="270"/>
        <w:jc w:val="both"/>
        <w:rPr>
          <w:sz w:val="22"/>
          <w:szCs w:val="22"/>
        </w:rPr>
      </w:pPr>
      <w:r w:rsidRPr="006209FC">
        <w:rPr>
          <w:b/>
          <w:smallCaps/>
          <w:sz w:val="22"/>
          <w:szCs w:val="22"/>
        </w:rPr>
        <w:t xml:space="preserve">Workforce in Region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18</w:t>
      </w:r>
    </w:p>
    <w:p w14:paraId="03F96C27" w14:textId="2FB6B15F" w:rsidR="00B57F73" w:rsidRPr="006209FC" w:rsidRDefault="00B57F73" w:rsidP="003C1010">
      <w:pPr>
        <w:pStyle w:val="ListParagraph"/>
        <w:numPr>
          <w:ilvl w:val="4"/>
          <w:numId w:val="80"/>
        </w:numPr>
        <w:tabs>
          <w:tab w:val="left" w:leader="hyphen" w:pos="8640"/>
        </w:tabs>
        <w:ind w:left="1267"/>
        <w:jc w:val="both"/>
        <w:rPr>
          <w:sz w:val="22"/>
          <w:szCs w:val="22"/>
        </w:rPr>
      </w:pPr>
      <w:r w:rsidRPr="006209FC">
        <w:rPr>
          <w:b/>
          <w:smallCaps/>
          <w:sz w:val="22"/>
          <w:szCs w:val="22"/>
        </w:rPr>
        <w:t xml:space="preserve">Changes in Demographics, Labor Supply and Occupational </w:t>
      </w:r>
      <w:proofErr w:type="gramStart"/>
      <w:r w:rsidRPr="006209FC">
        <w:rPr>
          <w:b/>
          <w:smallCaps/>
          <w:sz w:val="22"/>
          <w:szCs w:val="22"/>
        </w:rPr>
        <w:t xml:space="preserve">Demand  </w:t>
      </w:r>
      <w:r w:rsidRPr="006209FC">
        <w:rPr>
          <w:smallCaps/>
          <w:sz w:val="22"/>
          <w:szCs w:val="22"/>
        </w:rPr>
        <w:tab/>
      </w:r>
      <w:proofErr w:type="gramEnd"/>
      <w:r w:rsidRPr="006209FC">
        <w:rPr>
          <w:smallCaps/>
          <w:sz w:val="22"/>
          <w:szCs w:val="22"/>
        </w:rPr>
        <w:t>22</w:t>
      </w:r>
    </w:p>
    <w:p w14:paraId="5C314973" w14:textId="39648192" w:rsidR="00B57F73" w:rsidRPr="006209FC" w:rsidRDefault="00B57F73" w:rsidP="003C1010">
      <w:pPr>
        <w:pStyle w:val="ListParagraph"/>
        <w:numPr>
          <w:ilvl w:val="4"/>
          <w:numId w:val="80"/>
        </w:numPr>
        <w:tabs>
          <w:tab w:val="left" w:leader="hyphen" w:pos="8640"/>
        </w:tabs>
        <w:ind w:left="1267"/>
        <w:jc w:val="both"/>
        <w:rPr>
          <w:rFonts w:cs="Segoe UI"/>
          <w:sz w:val="22"/>
          <w:szCs w:val="22"/>
        </w:rPr>
      </w:pPr>
      <w:r w:rsidRPr="006209FC">
        <w:rPr>
          <w:rFonts w:cs="Segoe UI"/>
          <w:b/>
          <w:smallCaps/>
          <w:sz w:val="22"/>
          <w:szCs w:val="22"/>
        </w:rPr>
        <w:t xml:space="preserve">Special </w:t>
      </w:r>
      <w:proofErr w:type="gramStart"/>
      <w:r w:rsidRPr="006209FC">
        <w:rPr>
          <w:rFonts w:cs="Segoe UI"/>
          <w:b/>
          <w:smallCaps/>
          <w:sz w:val="22"/>
          <w:szCs w:val="22"/>
        </w:rPr>
        <w:t xml:space="preserve">Populations  </w:t>
      </w:r>
      <w:r w:rsidRPr="006209FC">
        <w:rPr>
          <w:rFonts w:cs="Segoe UI"/>
          <w:smallCaps/>
          <w:sz w:val="22"/>
          <w:szCs w:val="22"/>
        </w:rPr>
        <w:tab/>
      </w:r>
      <w:proofErr w:type="gramEnd"/>
      <w:r w:rsidRPr="006209FC">
        <w:rPr>
          <w:rFonts w:cs="Segoe UI"/>
          <w:smallCaps/>
          <w:sz w:val="22"/>
          <w:szCs w:val="22"/>
        </w:rPr>
        <w:t>23</w:t>
      </w:r>
    </w:p>
    <w:p w14:paraId="1EB691A8" w14:textId="77777777" w:rsidR="00B57F73" w:rsidRPr="006209FC" w:rsidRDefault="00B57F73" w:rsidP="00B57F73">
      <w:pPr>
        <w:pStyle w:val="ListParagraph"/>
        <w:tabs>
          <w:tab w:val="left" w:leader="hyphen" w:pos="8640"/>
        </w:tabs>
        <w:ind w:left="1267"/>
        <w:jc w:val="both"/>
        <w:rPr>
          <w:rFonts w:cs="Segoe UI"/>
          <w:sz w:val="22"/>
          <w:szCs w:val="22"/>
        </w:rPr>
      </w:pPr>
    </w:p>
    <w:p w14:paraId="20F5DFC2" w14:textId="10FB0389" w:rsidR="00B57F73" w:rsidRPr="006209FC" w:rsidRDefault="00B57F73" w:rsidP="003C1010">
      <w:pPr>
        <w:pStyle w:val="ListParagraph"/>
        <w:numPr>
          <w:ilvl w:val="1"/>
          <w:numId w:val="80"/>
        </w:numPr>
        <w:tabs>
          <w:tab w:val="left" w:leader="hyphen" w:pos="8640"/>
        </w:tabs>
        <w:ind w:left="720" w:hanging="360"/>
        <w:jc w:val="both"/>
        <w:rPr>
          <w:rFonts w:cs="Segoe UI"/>
          <w:b/>
          <w:smallCaps/>
          <w:sz w:val="22"/>
          <w:szCs w:val="22"/>
        </w:rPr>
      </w:pPr>
      <w:r w:rsidRPr="006209FC">
        <w:rPr>
          <w:rFonts w:cs="Segoe UI"/>
          <w:b/>
          <w:smallCaps/>
          <w:sz w:val="22"/>
          <w:szCs w:val="22"/>
        </w:rPr>
        <w:t xml:space="preserve">Region 8 Sector </w:t>
      </w:r>
      <w:proofErr w:type="gramStart"/>
      <w:r w:rsidRPr="006209FC">
        <w:rPr>
          <w:rFonts w:cs="Segoe UI"/>
          <w:b/>
          <w:smallCaps/>
          <w:sz w:val="22"/>
          <w:szCs w:val="22"/>
        </w:rPr>
        <w:t xml:space="preserve">Initiatives  </w:t>
      </w:r>
      <w:r w:rsidRPr="006209FC">
        <w:rPr>
          <w:rFonts w:cs="Segoe UI"/>
          <w:smallCaps/>
          <w:sz w:val="22"/>
          <w:szCs w:val="22"/>
        </w:rPr>
        <w:tab/>
      </w:r>
      <w:proofErr w:type="gramEnd"/>
      <w:r w:rsidRPr="006209FC">
        <w:rPr>
          <w:rFonts w:cs="Segoe UI"/>
          <w:smallCaps/>
          <w:sz w:val="22"/>
          <w:szCs w:val="22"/>
        </w:rPr>
        <w:t>24</w:t>
      </w:r>
    </w:p>
    <w:p w14:paraId="399C2885" w14:textId="7F513F68" w:rsidR="00B57F73" w:rsidRPr="006209FC" w:rsidRDefault="00B57F73" w:rsidP="003C1010">
      <w:pPr>
        <w:pStyle w:val="ListParagraph"/>
        <w:numPr>
          <w:ilvl w:val="2"/>
          <w:numId w:val="80"/>
        </w:numPr>
        <w:tabs>
          <w:tab w:val="left" w:leader="hyphen" w:pos="8640"/>
        </w:tabs>
        <w:ind w:left="994" w:hanging="274"/>
        <w:jc w:val="both"/>
        <w:rPr>
          <w:rFonts w:cs="Segoe UI"/>
          <w:b/>
          <w:smallCaps/>
          <w:sz w:val="22"/>
          <w:szCs w:val="22"/>
        </w:rPr>
      </w:pPr>
      <w:r w:rsidRPr="006209FC">
        <w:rPr>
          <w:rFonts w:cs="Segoe UI"/>
          <w:b/>
          <w:smallCaps/>
          <w:sz w:val="22"/>
          <w:szCs w:val="22"/>
        </w:rPr>
        <w:t xml:space="preserve">Convening of Employers, Foundations, and Region 8 </w:t>
      </w:r>
      <w:proofErr w:type="gramStart"/>
      <w:r w:rsidRPr="006209FC">
        <w:rPr>
          <w:rFonts w:cs="Segoe UI"/>
          <w:b/>
          <w:smallCaps/>
          <w:sz w:val="22"/>
          <w:szCs w:val="22"/>
        </w:rPr>
        <w:t xml:space="preserve">Institutions  </w:t>
      </w:r>
      <w:r w:rsidRPr="006209FC">
        <w:rPr>
          <w:rFonts w:cs="Segoe UI"/>
          <w:smallCaps/>
          <w:sz w:val="22"/>
          <w:szCs w:val="22"/>
        </w:rPr>
        <w:tab/>
      </w:r>
      <w:proofErr w:type="gramEnd"/>
      <w:r w:rsidRPr="006209FC">
        <w:rPr>
          <w:rFonts w:cs="Segoe UI"/>
          <w:smallCaps/>
          <w:sz w:val="22"/>
          <w:szCs w:val="22"/>
        </w:rPr>
        <w:t>24</w:t>
      </w:r>
    </w:p>
    <w:p w14:paraId="367ACE90" w14:textId="77777777" w:rsidR="006209FC" w:rsidRPr="006209FC" w:rsidRDefault="006209FC" w:rsidP="006209FC">
      <w:pPr>
        <w:pStyle w:val="ListParagraph"/>
        <w:tabs>
          <w:tab w:val="left" w:leader="hyphen" w:pos="8640"/>
        </w:tabs>
        <w:ind w:left="994"/>
        <w:jc w:val="both"/>
        <w:rPr>
          <w:rFonts w:cs="Segoe UI"/>
          <w:b/>
          <w:smallCaps/>
          <w:sz w:val="22"/>
          <w:szCs w:val="22"/>
        </w:rPr>
      </w:pPr>
    </w:p>
    <w:p w14:paraId="2438228F" w14:textId="1ED91C50" w:rsidR="00B57F73" w:rsidRPr="006209FC" w:rsidRDefault="00B57F73" w:rsidP="003C1010">
      <w:pPr>
        <w:pStyle w:val="NormalWeb"/>
        <w:numPr>
          <w:ilvl w:val="0"/>
          <w:numId w:val="82"/>
        </w:numPr>
        <w:tabs>
          <w:tab w:val="left" w:pos="1080"/>
          <w:tab w:val="left" w:leader="hyphen" w:pos="8640"/>
        </w:tabs>
        <w:spacing w:before="0" w:beforeAutospacing="0" w:after="0" w:afterAutospacing="0"/>
        <w:ind w:left="994" w:hanging="274"/>
        <w:jc w:val="both"/>
        <w:rPr>
          <w:rFonts w:asciiTheme="minorHAnsi" w:hAnsiTheme="minorHAnsi" w:cs="Arial"/>
          <w:sz w:val="22"/>
          <w:szCs w:val="22"/>
        </w:rPr>
      </w:pPr>
      <w:r w:rsidRPr="006209FC">
        <w:rPr>
          <w:rFonts w:asciiTheme="minorHAnsi" w:hAnsiTheme="minorHAnsi" w:cs="Arial"/>
          <w:b/>
          <w:smallCaps/>
          <w:sz w:val="22"/>
          <w:szCs w:val="22"/>
        </w:rPr>
        <w:t xml:space="preserve">Established and Active Industry Sector Partnership in Region </w:t>
      </w:r>
      <w:proofErr w:type="gramStart"/>
      <w:r w:rsidRPr="006209FC">
        <w:rPr>
          <w:rFonts w:asciiTheme="minorHAnsi" w:hAnsiTheme="minorHAnsi" w:cs="Arial"/>
          <w:b/>
          <w:smallCaps/>
          <w:sz w:val="22"/>
          <w:szCs w:val="22"/>
        </w:rPr>
        <w:t xml:space="preserve">8  </w:t>
      </w:r>
      <w:r w:rsidRPr="006209FC">
        <w:rPr>
          <w:rFonts w:asciiTheme="minorHAnsi" w:hAnsiTheme="minorHAnsi" w:cs="Arial"/>
          <w:smallCaps/>
          <w:sz w:val="22"/>
          <w:szCs w:val="22"/>
        </w:rPr>
        <w:tab/>
      </w:r>
      <w:proofErr w:type="gramEnd"/>
      <w:r w:rsidRPr="006209FC">
        <w:rPr>
          <w:rFonts w:asciiTheme="minorHAnsi" w:hAnsiTheme="minorHAnsi" w:cs="Arial"/>
          <w:smallCaps/>
          <w:sz w:val="22"/>
          <w:szCs w:val="22"/>
        </w:rPr>
        <w:t>24</w:t>
      </w:r>
    </w:p>
    <w:p w14:paraId="39CE6CF3" w14:textId="77777777" w:rsidR="006209FC" w:rsidRPr="006209FC" w:rsidRDefault="006209FC" w:rsidP="006209FC">
      <w:pPr>
        <w:pStyle w:val="NormalWeb"/>
        <w:tabs>
          <w:tab w:val="left" w:pos="1080"/>
          <w:tab w:val="left" w:leader="hyphen" w:pos="8640"/>
        </w:tabs>
        <w:spacing w:before="0" w:beforeAutospacing="0" w:after="0" w:afterAutospacing="0"/>
        <w:ind w:left="994"/>
        <w:jc w:val="both"/>
        <w:rPr>
          <w:rFonts w:asciiTheme="minorHAnsi" w:hAnsiTheme="minorHAnsi" w:cs="Arial"/>
          <w:sz w:val="22"/>
          <w:szCs w:val="22"/>
        </w:rPr>
      </w:pPr>
    </w:p>
    <w:p w14:paraId="2CD37E2D" w14:textId="3BF9E239" w:rsidR="00C33919" w:rsidRPr="006209FC" w:rsidRDefault="00B57F73" w:rsidP="003C1010">
      <w:pPr>
        <w:pStyle w:val="ListParagraph"/>
        <w:numPr>
          <w:ilvl w:val="0"/>
          <w:numId w:val="81"/>
        </w:numPr>
        <w:tabs>
          <w:tab w:val="left" w:leader="hyphen" w:pos="8640"/>
        </w:tabs>
        <w:ind w:left="994" w:hanging="274"/>
        <w:rPr>
          <w:b/>
          <w:smallCaps/>
          <w:sz w:val="22"/>
          <w:szCs w:val="22"/>
          <w:u w:val="single"/>
        </w:rPr>
      </w:pPr>
      <w:r w:rsidRPr="006209FC">
        <w:rPr>
          <w:rFonts w:cs="Arial"/>
          <w:b/>
          <w:smallCaps/>
          <w:sz w:val="22"/>
          <w:szCs w:val="22"/>
        </w:rPr>
        <w:t xml:space="preserve">Other Sector-Based Partnerships in Region </w:t>
      </w:r>
      <w:proofErr w:type="gramStart"/>
      <w:r w:rsidRPr="006209FC">
        <w:rPr>
          <w:rFonts w:cs="Arial"/>
          <w:b/>
          <w:smallCaps/>
          <w:sz w:val="22"/>
          <w:szCs w:val="22"/>
        </w:rPr>
        <w:t xml:space="preserve">8  </w:t>
      </w:r>
      <w:r w:rsidRPr="006209FC">
        <w:rPr>
          <w:rFonts w:cs="Arial"/>
          <w:smallCaps/>
          <w:sz w:val="22"/>
          <w:szCs w:val="22"/>
        </w:rPr>
        <w:tab/>
      </w:r>
      <w:proofErr w:type="gramEnd"/>
      <w:r w:rsidRPr="006209FC">
        <w:rPr>
          <w:rFonts w:cs="Arial"/>
          <w:smallCaps/>
          <w:sz w:val="22"/>
          <w:szCs w:val="22"/>
        </w:rPr>
        <w:t>26</w:t>
      </w:r>
    </w:p>
    <w:p w14:paraId="3F3676FA" w14:textId="77777777" w:rsidR="006209FC" w:rsidRPr="006209FC" w:rsidRDefault="006209FC" w:rsidP="006209FC">
      <w:pPr>
        <w:pStyle w:val="ListParagraph"/>
        <w:tabs>
          <w:tab w:val="left" w:leader="hyphen" w:pos="8640"/>
        </w:tabs>
        <w:ind w:left="994"/>
        <w:rPr>
          <w:b/>
          <w:smallCaps/>
          <w:sz w:val="22"/>
          <w:szCs w:val="22"/>
          <w:u w:val="single"/>
        </w:rPr>
      </w:pPr>
    </w:p>
    <w:p w14:paraId="41F49412" w14:textId="7F2ABF5A" w:rsidR="00B57F73" w:rsidRPr="006209FC" w:rsidRDefault="00B57F73" w:rsidP="003C1010">
      <w:pPr>
        <w:pStyle w:val="NormalWeb"/>
        <w:numPr>
          <w:ilvl w:val="0"/>
          <w:numId w:val="81"/>
        </w:numPr>
        <w:tabs>
          <w:tab w:val="left" w:leader="hyphen" w:pos="8640"/>
        </w:tabs>
        <w:spacing w:before="0" w:beforeAutospacing="0" w:after="0" w:afterAutospacing="0"/>
        <w:ind w:left="994" w:hanging="274"/>
        <w:jc w:val="both"/>
        <w:rPr>
          <w:rFonts w:asciiTheme="minorHAnsi" w:hAnsiTheme="minorHAnsi" w:cs="Arial"/>
          <w:sz w:val="22"/>
          <w:szCs w:val="22"/>
        </w:rPr>
      </w:pPr>
      <w:r w:rsidRPr="006209FC">
        <w:rPr>
          <w:rFonts w:asciiTheme="minorHAnsi" w:hAnsiTheme="minorHAnsi" w:cs="Arial"/>
          <w:b/>
          <w:smallCaps/>
          <w:sz w:val="22"/>
          <w:szCs w:val="22"/>
        </w:rPr>
        <w:t xml:space="preserve">Other Public-Private Partnerships in Region </w:t>
      </w:r>
      <w:proofErr w:type="gramStart"/>
      <w:r w:rsidRPr="006209FC">
        <w:rPr>
          <w:rFonts w:asciiTheme="minorHAnsi" w:hAnsiTheme="minorHAnsi" w:cs="Arial"/>
          <w:b/>
          <w:smallCaps/>
          <w:sz w:val="22"/>
          <w:szCs w:val="22"/>
        </w:rPr>
        <w:t xml:space="preserve">8  </w:t>
      </w:r>
      <w:r w:rsidRPr="006209FC">
        <w:rPr>
          <w:rFonts w:asciiTheme="minorHAnsi" w:hAnsiTheme="minorHAnsi" w:cs="Arial"/>
          <w:smallCaps/>
          <w:sz w:val="22"/>
          <w:szCs w:val="22"/>
        </w:rPr>
        <w:tab/>
      </w:r>
      <w:proofErr w:type="gramEnd"/>
      <w:r w:rsidRPr="006209FC">
        <w:rPr>
          <w:rFonts w:asciiTheme="minorHAnsi" w:hAnsiTheme="minorHAnsi" w:cs="Arial"/>
          <w:smallCaps/>
          <w:sz w:val="22"/>
          <w:szCs w:val="22"/>
        </w:rPr>
        <w:t>26</w:t>
      </w:r>
    </w:p>
    <w:p w14:paraId="277F205A" w14:textId="77777777" w:rsidR="006209FC" w:rsidRPr="006209FC" w:rsidRDefault="006209FC" w:rsidP="006209FC">
      <w:pPr>
        <w:pStyle w:val="NormalWeb"/>
        <w:tabs>
          <w:tab w:val="left" w:leader="hyphen" w:pos="8640"/>
        </w:tabs>
        <w:spacing w:before="0" w:beforeAutospacing="0" w:after="0" w:afterAutospacing="0"/>
        <w:jc w:val="both"/>
        <w:rPr>
          <w:rFonts w:asciiTheme="minorHAnsi" w:hAnsiTheme="minorHAnsi" w:cs="Arial"/>
          <w:sz w:val="22"/>
          <w:szCs w:val="22"/>
        </w:rPr>
      </w:pPr>
    </w:p>
    <w:p w14:paraId="25FBDCE7" w14:textId="297B576F" w:rsidR="00B57F73" w:rsidRPr="006209FC" w:rsidRDefault="00B57F73" w:rsidP="003C1010">
      <w:pPr>
        <w:pStyle w:val="NormalWeb"/>
        <w:numPr>
          <w:ilvl w:val="0"/>
          <w:numId w:val="81"/>
        </w:numPr>
        <w:tabs>
          <w:tab w:val="left" w:leader="hyphen" w:pos="8640"/>
        </w:tabs>
        <w:spacing w:before="0" w:beforeAutospacing="0" w:after="0" w:afterAutospacing="0"/>
        <w:ind w:left="994" w:hanging="274"/>
        <w:jc w:val="both"/>
        <w:rPr>
          <w:rFonts w:asciiTheme="minorHAnsi" w:hAnsiTheme="minorHAnsi" w:cs="Arial"/>
          <w:sz w:val="22"/>
          <w:szCs w:val="22"/>
        </w:rPr>
      </w:pPr>
      <w:r w:rsidRPr="006209FC">
        <w:rPr>
          <w:rFonts w:asciiTheme="minorHAnsi" w:hAnsiTheme="minorHAnsi"/>
          <w:b/>
          <w:smallCaps/>
          <w:color w:val="000000"/>
          <w:sz w:val="22"/>
          <w:szCs w:val="22"/>
        </w:rPr>
        <w:t xml:space="preserve">Neutral Conveners in Region </w:t>
      </w:r>
      <w:proofErr w:type="gramStart"/>
      <w:r w:rsidRPr="006209FC">
        <w:rPr>
          <w:rFonts w:asciiTheme="minorHAnsi" w:hAnsiTheme="minorHAnsi"/>
          <w:b/>
          <w:smallCaps/>
          <w:color w:val="000000"/>
          <w:sz w:val="22"/>
          <w:szCs w:val="22"/>
        </w:rPr>
        <w:t xml:space="preserve">8  </w:t>
      </w:r>
      <w:r w:rsidRPr="006209FC">
        <w:rPr>
          <w:rFonts w:asciiTheme="minorHAnsi" w:hAnsiTheme="minorHAnsi"/>
          <w:smallCaps/>
          <w:color w:val="000000"/>
          <w:sz w:val="22"/>
          <w:szCs w:val="22"/>
        </w:rPr>
        <w:tab/>
      </w:r>
      <w:proofErr w:type="gramEnd"/>
      <w:r w:rsidRPr="006209FC">
        <w:rPr>
          <w:rFonts w:asciiTheme="minorHAnsi" w:hAnsiTheme="minorHAnsi"/>
          <w:smallCaps/>
          <w:color w:val="000000"/>
          <w:sz w:val="22"/>
          <w:szCs w:val="22"/>
        </w:rPr>
        <w:t>27</w:t>
      </w:r>
    </w:p>
    <w:p w14:paraId="5962BD02" w14:textId="77777777" w:rsidR="00B57F73" w:rsidRPr="006209FC" w:rsidRDefault="00B57F73" w:rsidP="00284FCD">
      <w:pPr>
        <w:pStyle w:val="ListParagraph"/>
        <w:tabs>
          <w:tab w:val="left" w:leader="hyphen" w:pos="8640"/>
        </w:tabs>
        <w:ind w:left="994"/>
        <w:rPr>
          <w:b/>
          <w:smallCaps/>
          <w:sz w:val="22"/>
          <w:szCs w:val="22"/>
          <w:u w:val="single"/>
        </w:rPr>
      </w:pPr>
    </w:p>
    <w:p w14:paraId="415603BD" w14:textId="70CE577D" w:rsidR="00284FCD" w:rsidRPr="006209FC" w:rsidRDefault="00284FCD" w:rsidP="00284FCD">
      <w:pPr>
        <w:pStyle w:val="ListParagraph"/>
        <w:tabs>
          <w:tab w:val="left" w:leader="hyphen" w:pos="8640"/>
        </w:tabs>
        <w:ind w:left="0"/>
        <w:rPr>
          <w:smallCaps/>
          <w:sz w:val="22"/>
          <w:szCs w:val="22"/>
        </w:rPr>
      </w:pPr>
      <w:r w:rsidRPr="006209FC">
        <w:rPr>
          <w:b/>
          <w:sz w:val="22"/>
          <w:szCs w:val="22"/>
        </w:rPr>
        <w:t xml:space="preserve">Chapter </w:t>
      </w:r>
      <w:r w:rsidRPr="006209FC">
        <w:rPr>
          <w:b/>
          <w:smallCaps/>
          <w:sz w:val="22"/>
          <w:szCs w:val="22"/>
        </w:rPr>
        <w:t xml:space="preserve">2:  Strategies for Service Integration – Regional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28</w:t>
      </w:r>
    </w:p>
    <w:p w14:paraId="1C2B08AC" w14:textId="130798AC" w:rsidR="00284FCD" w:rsidRPr="006209FC" w:rsidRDefault="00284FCD" w:rsidP="003C1010">
      <w:pPr>
        <w:pStyle w:val="Default"/>
        <w:numPr>
          <w:ilvl w:val="1"/>
          <w:numId w:val="84"/>
        </w:numPr>
        <w:tabs>
          <w:tab w:val="left" w:pos="720"/>
          <w:tab w:val="left" w:leader="hyphen" w:pos="8640"/>
        </w:tabs>
        <w:ind w:left="806" w:hanging="446"/>
        <w:jc w:val="both"/>
        <w:rPr>
          <w:rFonts w:asciiTheme="minorHAnsi" w:hAnsiTheme="minorHAnsi"/>
          <w:i/>
          <w:color w:val="auto"/>
          <w:sz w:val="22"/>
          <w:szCs w:val="22"/>
        </w:rPr>
      </w:pPr>
      <w:r w:rsidRPr="006209FC">
        <w:rPr>
          <w:rFonts w:asciiTheme="minorHAnsi" w:hAnsiTheme="minorHAnsi"/>
          <w:b/>
          <w:color w:val="auto"/>
          <w:sz w:val="22"/>
          <w:szCs w:val="22"/>
        </w:rPr>
        <w:t xml:space="preserve">Analysis of Workforce Development </w:t>
      </w:r>
      <w:proofErr w:type="gramStart"/>
      <w:r w:rsidRPr="006209FC">
        <w:rPr>
          <w:rFonts w:asciiTheme="minorHAnsi" w:hAnsiTheme="minorHAnsi"/>
          <w:b/>
          <w:color w:val="auto"/>
          <w:sz w:val="22"/>
          <w:szCs w:val="22"/>
        </w:rPr>
        <w:t xml:space="preserve">Activities  </w:t>
      </w:r>
      <w:r w:rsidRPr="006209FC">
        <w:rPr>
          <w:rFonts w:asciiTheme="minorHAnsi" w:hAnsiTheme="minorHAnsi"/>
          <w:color w:val="auto"/>
          <w:sz w:val="22"/>
          <w:szCs w:val="22"/>
        </w:rPr>
        <w:tab/>
      </w:r>
      <w:proofErr w:type="gramEnd"/>
      <w:r w:rsidRPr="006209FC">
        <w:rPr>
          <w:rFonts w:asciiTheme="minorHAnsi" w:hAnsiTheme="minorHAnsi"/>
          <w:color w:val="auto"/>
          <w:sz w:val="22"/>
          <w:szCs w:val="22"/>
        </w:rPr>
        <w:t>28</w:t>
      </w:r>
    </w:p>
    <w:p w14:paraId="281CB812" w14:textId="3967A80A" w:rsidR="00284FCD" w:rsidRPr="006209FC" w:rsidRDefault="00284FCD" w:rsidP="003C1010">
      <w:pPr>
        <w:pStyle w:val="ListParagraph"/>
        <w:numPr>
          <w:ilvl w:val="0"/>
          <w:numId w:val="85"/>
        </w:numPr>
        <w:tabs>
          <w:tab w:val="left" w:leader="hyphen" w:pos="8640"/>
        </w:tabs>
        <w:ind w:left="990" w:hanging="270"/>
        <w:rPr>
          <w:smallCaps/>
          <w:sz w:val="22"/>
          <w:szCs w:val="22"/>
          <w:u w:val="single"/>
        </w:rPr>
      </w:pPr>
      <w:r w:rsidRPr="006209FC">
        <w:rPr>
          <w:b/>
          <w:smallCaps/>
          <w:sz w:val="22"/>
          <w:szCs w:val="22"/>
        </w:rPr>
        <w:t xml:space="preserve">Strengths and Weaknesses in Region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28</w:t>
      </w:r>
    </w:p>
    <w:p w14:paraId="14B0F374" w14:textId="77777777" w:rsidR="006209FC" w:rsidRPr="006209FC" w:rsidRDefault="006209FC" w:rsidP="006209FC">
      <w:pPr>
        <w:pStyle w:val="ListParagraph"/>
        <w:tabs>
          <w:tab w:val="left" w:leader="hyphen" w:pos="8640"/>
        </w:tabs>
        <w:ind w:left="990"/>
        <w:rPr>
          <w:smallCaps/>
          <w:sz w:val="22"/>
          <w:szCs w:val="22"/>
          <w:u w:val="single"/>
        </w:rPr>
      </w:pPr>
    </w:p>
    <w:p w14:paraId="6EEA746A" w14:textId="47A4AD6C" w:rsidR="00284FCD" w:rsidRPr="006209FC" w:rsidRDefault="00284FCD" w:rsidP="003C1010">
      <w:pPr>
        <w:pStyle w:val="ListParagraph"/>
        <w:numPr>
          <w:ilvl w:val="0"/>
          <w:numId w:val="85"/>
        </w:numPr>
        <w:tabs>
          <w:tab w:val="left" w:pos="90"/>
          <w:tab w:val="left" w:pos="1080"/>
          <w:tab w:val="left" w:leader="hyphen" w:pos="8640"/>
        </w:tabs>
        <w:ind w:left="994" w:hanging="274"/>
        <w:jc w:val="both"/>
        <w:rPr>
          <w:sz w:val="22"/>
          <w:szCs w:val="22"/>
        </w:rPr>
      </w:pPr>
      <w:r w:rsidRPr="006209FC">
        <w:rPr>
          <w:b/>
          <w:smallCaps/>
          <w:sz w:val="22"/>
          <w:szCs w:val="22"/>
        </w:rPr>
        <w:t xml:space="preserve">Capacity of Partners to Address Education and Skill </w:t>
      </w:r>
      <w:proofErr w:type="gramStart"/>
      <w:r w:rsidRPr="006209FC">
        <w:rPr>
          <w:b/>
          <w:smallCaps/>
          <w:sz w:val="22"/>
          <w:szCs w:val="22"/>
        </w:rPr>
        <w:t>Needs  in</w:t>
      </w:r>
      <w:proofErr w:type="gramEnd"/>
      <w:r w:rsidRPr="006209FC">
        <w:rPr>
          <w:b/>
          <w:smallCaps/>
          <w:sz w:val="22"/>
          <w:szCs w:val="22"/>
        </w:rPr>
        <w:t xml:space="preserve"> Region 8  </w:t>
      </w:r>
      <w:r w:rsidRPr="006209FC">
        <w:rPr>
          <w:smallCaps/>
          <w:sz w:val="22"/>
          <w:szCs w:val="22"/>
        </w:rPr>
        <w:tab/>
        <w:t>29</w:t>
      </w:r>
    </w:p>
    <w:p w14:paraId="6378562C" w14:textId="77777777" w:rsidR="006209FC" w:rsidRPr="006209FC" w:rsidRDefault="006209FC" w:rsidP="006209FC">
      <w:pPr>
        <w:tabs>
          <w:tab w:val="left" w:pos="90"/>
          <w:tab w:val="left" w:pos="1080"/>
          <w:tab w:val="left" w:leader="hyphen" w:pos="8640"/>
        </w:tabs>
        <w:jc w:val="both"/>
        <w:rPr>
          <w:sz w:val="22"/>
          <w:szCs w:val="22"/>
        </w:rPr>
      </w:pPr>
    </w:p>
    <w:p w14:paraId="4410ED39" w14:textId="0AE93AC0" w:rsidR="00284FCD" w:rsidRPr="006209FC" w:rsidRDefault="00284FCD" w:rsidP="003C1010">
      <w:pPr>
        <w:pStyle w:val="ListParagraph"/>
        <w:numPr>
          <w:ilvl w:val="0"/>
          <w:numId w:val="85"/>
        </w:numPr>
        <w:tabs>
          <w:tab w:val="left" w:pos="0"/>
          <w:tab w:val="left" w:leader="hyphen" w:pos="8640"/>
        </w:tabs>
        <w:ind w:left="994" w:hanging="274"/>
        <w:jc w:val="both"/>
        <w:rPr>
          <w:sz w:val="22"/>
          <w:szCs w:val="22"/>
        </w:rPr>
      </w:pPr>
      <w:r w:rsidRPr="006209FC">
        <w:rPr>
          <w:b/>
          <w:caps/>
          <w:sz w:val="22"/>
          <w:szCs w:val="22"/>
        </w:rPr>
        <w:t>C</w:t>
      </w:r>
      <w:r w:rsidRPr="006209FC">
        <w:rPr>
          <w:b/>
          <w:smallCaps/>
          <w:sz w:val="22"/>
          <w:szCs w:val="22"/>
        </w:rPr>
        <w:t xml:space="preserve">apacity of Partners to Address Needs of Employers in Region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30</w:t>
      </w:r>
    </w:p>
    <w:p w14:paraId="64AB6AC4" w14:textId="77777777" w:rsidR="006209FC" w:rsidRPr="006209FC" w:rsidRDefault="006209FC" w:rsidP="006209FC">
      <w:pPr>
        <w:tabs>
          <w:tab w:val="left" w:pos="0"/>
          <w:tab w:val="left" w:leader="hyphen" w:pos="8640"/>
        </w:tabs>
        <w:jc w:val="both"/>
        <w:rPr>
          <w:sz w:val="22"/>
          <w:szCs w:val="22"/>
        </w:rPr>
      </w:pPr>
    </w:p>
    <w:p w14:paraId="2A93C4A5" w14:textId="6F9394E8" w:rsidR="00284FCD" w:rsidRPr="006209FC" w:rsidRDefault="00284FCD" w:rsidP="003C1010">
      <w:pPr>
        <w:pStyle w:val="ListParagraph"/>
        <w:numPr>
          <w:ilvl w:val="0"/>
          <w:numId w:val="85"/>
        </w:numPr>
        <w:tabs>
          <w:tab w:val="left" w:pos="270"/>
          <w:tab w:val="left" w:pos="990"/>
          <w:tab w:val="left" w:leader="hyphen" w:pos="8640"/>
        </w:tabs>
        <w:ind w:firstLine="0"/>
        <w:jc w:val="both"/>
        <w:rPr>
          <w:b/>
          <w:sz w:val="22"/>
          <w:szCs w:val="22"/>
        </w:rPr>
      </w:pPr>
      <w:r w:rsidRPr="006209FC">
        <w:rPr>
          <w:b/>
          <w:smallCaps/>
          <w:sz w:val="22"/>
          <w:szCs w:val="22"/>
        </w:rPr>
        <w:t xml:space="preserve">Training Programs Preparing Job Seekers for Employment in Region </w:t>
      </w:r>
      <w:proofErr w:type="gramStart"/>
      <w:r w:rsidRPr="006209FC">
        <w:rPr>
          <w:b/>
          <w:smallCaps/>
          <w:sz w:val="22"/>
          <w:szCs w:val="22"/>
        </w:rPr>
        <w:t xml:space="preserve">8  </w:t>
      </w:r>
      <w:r w:rsidRPr="006209FC">
        <w:rPr>
          <w:smallCaps/>
          <w:sz w:val="22"/>
          <w:szCs w:val="22"/>
        </w:rPr>
        <w:tab/>
      </w:r>
      <w:proofErr w:type="gramEnd"/>
      <w:r w:rsidR="00566E79" w:rsidRPr="006209FC">
        <w:rPr>
          <w:smallCaps/>
          <w:sz w:val="22"/>
          <w:szCs w:val="22"/>
        </w:rPr>
        <w:t>31</w:t>
      </w:r>
    </w:p>
    <w:p w14:paraId="71CD8E80" w14:textId="77777777" w:rsidR="006209FC" w:rsidRPr="006209FC" w:rsidRDefault="006209FC" w:rsidP="006209FC">
      <w:pPr>
        <w:tabs>
          <w:tab w:val="left" w:pos="270"/>
          <w:tab w:val="left" w:pos="990"/>
          <w:tab w:val="left" w:leader="hyphen" w:pos="8640"/>
        </w:tabs>
        <w:jc w:val="both"/>
        <w:rPr>
          <w:b/>
          <w:sz w:val="22"/>
          <w:szCs w:val="22"/>
        </w:rPr>
      </w:pPr>
    </w:p>
    <w:p w14:paraId="1B2B9863" w14:textId="5BC93DCE" w:rsidR="00566E79" w:rsidRPr="006209FC" w:rsidRDefault="00566E79" w:rsidP="003C1010">
      <w:pPr>
        <w:pStyle w:val="ListParagraph"/>
        <w:numPr>
          <w:ilvl w:val="0"/>
          <w:numId w:val="85"/>
        </w:numPr>
        <w:tabs>
          <w:tab w:val="left" w:pos="90"/>
          <w:tab w:val="left" w:pos="990"/>
          <w:tab w:val="left" w:leader="hyphen" w:pos="8640"/>
        </w:tabs>
        <w:ind w:firstLine="0"/>
        <w:jc w:val="both"/>
        <w:rPr>
          <w:b/>
          <w:smallCaps/>
          <w:sz w:val="22"/>
          <w:szCs w:val="22"/>
        </w:rPr>
      </w:pPr>
      <w:r w:rsidRPr="006209FC">
        <w:rPr>
          <w:b/>
          <w:smallCaps/>
          <w:sz w:val="22"/>
          <w:szCs w:val="22"/>
        </w:rPr>
        <w:t xml:space="preserve">Commitment of Program Partners to Strategies in Region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31</w:t>
      </w:r>
    </w:p>
    <w:p w14:paraId="53D54FEA" w14:textId="77777777" w:rsidR="00284FCD" w:rsidRPr="006209FC" w:rsidRDefault="00284FCD" w:rsidP="00566E79">
      <w:pPr>
        <w:pStyle w:val="ListParagraph"/>
        <w:tabs>
          <w:tab w:val="left" w:leader="hyphen" w:pos="8640"/>
        </w:tabs>
        <w:ind w:left="990"/>
        <w:rPr>
          <w:smallCaps/>
          <w:sz w:val="22"/>
          <w:szCs w:val="22"/>
          <w:u w:val="single"/>
        </w:rPr>
      </w:pPr>
    </w:p>
    <w:p w14:paraId="607F7459" w14:textId="7DE85643" w:rsidR="00566E79" w:rsidRPr="006209FC" w:rsidRDefault="00566E79" w:rsidP="003C1010">
      <w:pPr>
        <w:pStyle w:val="ListParagraph"/>
        <w:numPr>
          <w:ilvl w:val="1"/>
          <w:numId w:val="86"/>
        </w:numPr>
        <w:tabs>
          <w:tab w:val="left" w:leader="hyphen" w:pos="8640"/>
        </w:tabs>
        <w:ind w:left="720" w:hanging="360"/>
        <w:rPr>
          <w:smallCaps/>
          <w:sz w:val="22"/>
          <w:szCs w:val="22"/>
          <w:u w:val="single"/>
        </w:rPr>
      </w:pPr>
      <w:r w:rsidRPr="006209FC">
        <w:rPr>
          <w:b/>
          <w:smallCaps/>
          <w:sz w:val="22"/>
          <w:szCs w:val="22"/>
        </w:rPr>
        <w:t xml:space="preserve">Coordination of Transportation and Supportive </w:t>
      </w:r>
      <w:proofErr w:type="gramStart"/>
      <w:r w:rsidRPr="006209FC">
        <w:rPr>
          <w:b/>
          <w:smallCaps/>
          <w:sz w:val="22"/>
          <w:szCs w:val="22"/>
        </w:rPr>
        <w:t xml:space="preserve">Services  </w:t>
      </w:r>
      <w:r w:rsidRPr="006209FC">
        <w:rPr>
          <w:smallCaps/>
          <w:sz w:val="22"/>
          <w:szCs w:val="22"/>
        </w:rPr>
        <w:tab/>
      </w:r>
      <w:proofErr w:type="gramEnd"/>
      <w:r w:rsidRPr="006209FC">
        <w:rPr>
          <w:smallCaps/>
          <w:sz w:val="22"/>
          <w:szCs w:val="22"/>
        </w:rPr>
        <w:t>31</w:t>
      </w:r>
    </w:p>
    <w:p w14:paraId="51E0DA62" w14:textId="77777777" w:rsidR="006209FC" w:rsidRDefault="000F3BD2" w:rsidP="003C1010">
      <w:pPr>
        <w:pStyle w:val="ListParagraph"/>
        <w:numPr>
          <w:ilvl w:val="2"/>
          <w:numId w:val="86"/>
        </w:numPr>
        <w:tabs>
          <w:tab w:val="left" w:pos="990"/>
          <w:tab w:val="left" w:leader="hyphen" w:pos="8640"/>
        </w:tabs>
        <w:ind w:left="1080" w:hanging="360"/>
        <w:jc w:val="both"/>
        <w:rPr>
          <w:smallCaps/>
          <w:sz w:val="22"/>
          <w:szCs w:val="22"/>
        </w:rPr>
      </w:pPr>
      <w:r w:rsidRPr="006209FC">
        <w:rPr>
          <w:b/>
          <w:smallCaps/>
          <w:sz w:val="22"/>
          <w:szCs w:val="22"/>
        </w:rPr>
        <w:t xml:space="preserve">Organizations Providing Supportive Services in Region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32</w:t>
      </w:r>
    </w:p>
    <w:p w14:paraId="3A0D5B44" w14:textId="77777777" w:rsidR="006209FC" w:rsidRPr="006209FC" w:rsidRDefault="006209FC" w:rsidP="006209FC">
      <w:pPr>
        <w:pStyle w:val="ListParagraph"/>
        <w:tabs>
          <w:tab w:val="left" w:pos="990"/>
          <w:tab w:val="left" w:leader="hyphen" w:pos="8640"/>
        </w:tabs>
        <w:ind w:left="1080"/>
        <w:jc w:val="both"/>
        <w:rPr>
          <w:smallCaps/>
          <w:sz w:val="22"/>
          <w:szCs w:val="22"/>
        </w:rPr>
      </w:pPr>
    </w:p>
    <w:p w14:paraId="743FF8A5" w14:textId="6314A886" w:rsidR="000F3BD2" w:rsidRPr="006209FC" w:rsidRDefault="000F3BD2" w:rsidP="003C1010">
      <w:pPr>
        <w:pStyle w:val="ListParagraph"/>
        <w:numPr>
          <w:ilvl w:val="0"/>
          <w:numId w:val="87"/>
        </w:numPr>
        <w:tabs>
          <w:tab w:val="left" w:pos="990"/>
          <w:tab w:val="left" w:pos="1350"/>
          <w:tab w:val="left" w:leader="hyphen" w:pos="8640"/>
        </w:tabs>
        <w:ind w:left="994" w:hanging="274"/>
        <w:jc w:val="both"/>
        <w:rPr>
          <w:smallCaps/>
          <w:sz w:val="22"/>
          <w:szCs w:val="22"/>
        </w:rPr>
      </w:pPr>
      <w:r w:rsidRPr="006209FC">
        <w:rPr>
          <w:b/>
          <w:smallCaps/>
          <w:sz w:val="22"/>
          <w:szCs w:val="22"/>
        </w:rPr>
        <w:t xml:space="preserve">Policies/Procedures That Promote Coordination of Supportive Services Delivery in Region </w:t>
      </w:r>
      <w:proofErr w:type="gramStart"/>
      <w:r w:rsidRPr="006209FC">
        <w:rPr>
          <w:b/>
          <w:smallCaps/>
          <w:sz w:val="22"/>
          <w:szCs w:val="22"/>
        </w:rPr>
        <w:t xml:space="preserve">8  </w:t>
      </w:r>
      <w:r w:rsidRPr="006209FC">
        <w:rPr>
          <w:smallCaps/>
          <w:sz w:val="22"/>
          <w:szCs w:val="22"/>
        </w:rPr>
        <w:tab/>
      </w:r>
      <w:proofErr w:type="gramEnd"/>
      <w:r w:rsidR="006209FC">
        <w:rPr>
          <w:smallCaps/>
          <w:sz w:val="22"/>
          <w:szCs w:val="22"/>
        </w:rPr>
        <w:tab/>
      </w:r>
      <w:r w:rsidR="006209FC">
        <w:rPr>
          <w:smallCaps/>
          <w:sz w:val="22"/>
          <w:szCs w:val="22"/>
        </w:rPr>
        <w:tab/>
      </w:r>
      <w:r w:rsidRPr="006209FC">
        <w:rPr>
          <w:smallCaps/>
          <w:sz w:val="22"/>
          <w:szCs w:val="22"/>
        </w:rPr>
        <w:t>33</w:t>
      </w:r>
    </w:p>
    <w:p w14:paraId="2D0BAD38" w14:textId="77777777" w:rsidR="000F3BD2" w:rsidRPr="006209FC" w:rsidRDefault="000F3BD2" w:rsidP="000F3BD2">
      <w:pPr>
        <w:pStyle w:val="ListParagraph"/>
        <w:tabs>
          <w:tab w:val="left" w:pos="990"/>
          <w:tab w:val="left" w:pos="1350"/>
          <w:tab w:val="left" w:leader="hyphen" w:pos="8640"/>
        </w:tabs>
        <w:ind w:left="994"/>
        <w:jc w:val="both"/>
        <w:rPr>
          <w:smallCaps/>
          <w:sz w:val="22"/>
          <w:szCs w:val="22"/>
        </w:rPr>
      </w:pPr>
    </w:p>
    <w:p w14:paraId="3DE10E24" w14:textId="72D27114" w:rsidR="00566E79" w:rsidRPr="006209FC" w:rsidRDefault="000F3BD2" w:rsidP="003C1010">
      <w:pPr>
        <w:pStyle w:val="ListParagraph"/>
        <w:numPr>
          <w:ilvl w:val="1"/>
          <w:numId w:val="88"/>
        </w:numPr>
        <w:tabs>
          <w:tab w:val="left" w:leader="hyphen" w:pos="8640"/>
        </w:tabs>
        <w:ind w:left="720" w:hanging="360"/>
        <w:rPr>
          <w:smallCaps/>
          <w:sz w:val="22"/>
          <w:szCs w:val="22"/>
          <w:u w:val="single"/>
        </w:rPr>
      </w:pPr>
      <w:r w:rsidRPr="006209FC">
        <w:rPr>
          <w:b/>
          <w:smallCaps/>
          <w:sz w:val="22"/>
          <w:szCs w:val="22"/>
        </w:rPr>
        <w:t xml:space="preserve">Coordination with Economic Development </w:t>
      </w:r>
      <w:proofErr w:type="gramStart"/>
      <w:r w:rsidRPr="006209FC">
        <w:rPr>
          <w:b/>
          <w:smallCaps/>
          <w:sz w:val="22"/>
          <w:szCs w:val="22"/>
        </w:rPr>
        <w:t xml:space="preserve">Services  </w:t>
      </w:r>
      <w:r w:rsidRPr="006209FC">
        <w:rPr>
          <w:smallCaps/>
          <w:sz w:val="22"/>
          <w:szCs w:val="22"/>
        </w:rPr>
        <w:tab/>
      </w:r>
      <w:proofErr w:type="gramEnd"/>
      <w:r w:rsidRPr="006209FC">
        <w:rPr>
          <w:smallCaps/>
          <w:sz w:val="22"/>
          <w:szCs w:val="22"/>
        </w:rPr>
        <w:t>33</w:t>
      </w:r>
    </w:p>
    <w:p w14:paraId="5A86720E" w14:textId="0A308B95" w:rsidR="000F3BD2" w:rsidRPr="006209FC" w:rsidRDefault="000F3BD2" w:rsidP="003C1010">
      <w:pPr>
        <w:pStyle w:val="ListParagraph"/>
        <w:numPr>
          <w:ilvl w:val="0"/>
          <w:numId w:val="89"/>
        </w:numPr>
        <w:tabs>
          <w:tab w:val="left" w:leader="hyphen" w:pos="8640"/>
        </w:tabs>
        <w:ind w:left="994" w:hanging="274"/>
        <w:rPr>
          <w:smallCaps/>
          <w:sz w:val="22"/>
          <w:szCs w:val="22"/>
          <w:u w:val="single"/>
        </w:rPr>
      </w:pPr>
      <w:r w:rsidRPr="006209FC">
        <w:rPr>
          <w:b/>
          <w:smallCaps/>
          <w:sz w:val="22"/>
          <w:szCs w:val="22"/>
        </w:rPr>
        <w:t xml:space="preserve">Organizations Engaged in Planning in Region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33</w:t>
      </w:r>
    </w:p>
    <w:p w14:paraId="7A48175A" w14:textId="77777777" w:rsidR="006209FC" w:rsidRPr="006209FC" w:rsidRDefault="006209FC" w:rsidP="006209FC">
      <w:pPr>
        <w:pStyle w:val="ListParagraph"/>
        <w:tabs>
          <w:tab w:val="left" w:leader="hyphen" w:pos="8640"/>
        </w:tabs>
        <w:ind w:left="994"/>
        <w:rPr>
          <w:smallCaps/>
          <w:sz w:val="22"/>
          <w:szCs w:val="22"/>
          <w:u w:val="single"/>
        </w:rPr>
      </w:pPr>
    </w:p>
    <w:p w14:paraId="03678B67" w14:textId="0FE3B10B" w:rsidR="000F3BD2" w:rsidRPr="006209FC" w:rsidRDefault="000F3BD2" w:rsidP="003C1010">
      <w:pPr>
        <w:pStyle w:val="ListParagraph"/>
        <w:numPr>
          <w:ilvl w:val="0"/>
          <w:numId w:val="89"/>
        </w:numPr>
        <w:tabs>
          <w:tab w:val="left" w:leader="hyphen" w:pos="8640"/>
        </w:tabs>
        <w:ind w:left="994" w:hanging="274"/>
        <w:rPr>
          <w:smallCaps/>
          <w:sz w:val="22"/>
          <w:szCs w:val="22"/>
          <w:u w:val="single"/>
        </w:rPr>
      </w:pPr>
      <w:r w:rsidRPr="006209FC">
        <w:rPr>
          <w:b/>
          <w:smallCaps/>
          <w:sz w:val="22"/>
          <w:szCs w:val="22"/>
        </w:rPr>
        <w:t xml:space="preserve">Organizations Declining Planning in Region </w:t>
      </w:r>
      <w:proofErr w:type="gramStart"/>
      <w:r w:rsidRPr="006209FC">
        <w:rPr>
          <w:b/>
          <w:smallCaps/>
          <w:sz w:val="22"/>
          <w:szCs w:val="22"/>
        </w:rPr>
        <w:t xml:space="preserve">8  </w:t>
      </w:r>
      <w:r w:rsidRPr="006209FC">
        <w:rPr>
          <w:smallCaps/>
          <w:sz w:val="22"/>
          <w:szCs w:val="22"/>
        </w:rPr>
        <w:tab/>
      </w:r>
      <w:proofErr w:type="gramEnd"/>
      <w:r w:rsidRPr="006209FC">
        <w:rPr>
          <w:smallCaps/>
          <w:sz w:val="22"/>
          <w:szCs w:val="22"/>
        </w:rPr>
        <w:t>34</w:t>
      </w:r>
    </w:p>
    <w:p w14:paraId="189A4325" w14:textId="77777777" w:rsidR="00C33919" w:rsidRPr="006209FC" w:rsidRDefault="00C33919" w:rsidP="00C33919">
      <w:pPr>
        <w:tabs>
          <w:tab w:val="left" w:pos="0"/>
          <w:tab w:val="left" w:leader="hyphen" w:pos="8640"/>
        </w:tabs>
        <w:ind w:left="360"/>
        <w:rPr>
          <w:b/>
          <w:smallCaps/>
          <w:sz w:val="22"/>
          <w:szCs w:val="22"/>
        </w:rPr>
      </w:pPr>
    </w:p>
    <w:p w14:paraId="00E75CE2" w14:textId="3FB8FAD0" w:rsidR="000F3BD2" w:rsidRPr="006209FC" w:rsidRDefault="000F3BD2" w:rsidP="003C1010">
      <w:pPr>
        <w:pStyle w:val="ListParagraph"/>
        <w:numPr>
          <w:ilvl w:val="1"/>
          <w:numId w:val="90"/>
        </w:numPr>
        <w:tabs>
          <w:tab w:val="left" w:leader="hyphen" w:pos="8640"/>
        </w:tabs>
        <w:ind w:left="720" w:hanging="274"/>
        <w:jc w:val="both"/>
        <w:rPr>
          <w:sz w:val="22"/>
          <w:szCs w:val="22"/>
        </w:rPr>
      </w:pPr>
      <w:r w:rsidRPr="006209FC">
        <w:rPr>
          <w:b/>
          <w:smallCaps/>
          <w:sz w:val="22"/>
          <w:szCs w:val="22"/>
        </w:rPr>
        <w:t xml:space="preserve">Coordination of Administrative Cost </w:t>
      </w:r>
      <w:proofErr w:type="gramStart"/>
      <w:r w:rsidRPr="006209FC">
        <w:rPr>
          <w:b/>
          <w:smallCaps/>
          <w:sz w:val="22"/>
          <w:szCs w:val="22"/>
        </w:rPr>
        <w:t xml:space="preserve">Arrangements  </w:t>
      </w:r>
      <w:r w:rsidRPr="006209FC">
        <w:rPr>
          <w:smallCaps/>
          <w:sz w:val="22"/>
          <w:szCs w:val="22"/>
        </w:rPr>
        <w:tab/>
      </w:r>
      <w:proofErr w:type="gramEnd"/>
      <w:r w:rsidRPr="006209FC">
        <w:rPr>
          <w:smallCaps/>
          <w:sz w:val="22"/>
          <w:szCs w:val="22"/>
        </w:rPr>
        <w:t>3</w:t>
      </w:r>
      <w:r w:rsidR="006209FC">
        <w:rPr>
          <w:smallCaps/>
          <w:sz w:val="22"/>
          <w:szCs w:val="22"/>
        </w:rPr>
        <w:t>4</w:t>
      </w:r>
    </w:p>
    <w:p w14:paraId="0C53C301" w14:textId="77777777" w:rsidR="000F3BD2" w:rsidRPr="006209FC" w:rsidRDefault="000F3BD2" w:rsidP="000F3BD2">
      <w:pPr>
        <w:tabs>
          <w:tab w:val="left" w:leader="hyphen" w:pos="8640"/>
        </w:tabs>
        <w:jc w:val="both"/>
        <w:rPr>
          <w:sz w:val="22"/>
          <w:szCs w:val="22"/>
        </w:rPr>
      </w:pPr>
    </w:p>
    <w:p w14:paraId="709AF574" w14:textId="35859AD1" w:rsidR="000F3BD2" w:rsidRPr="006209FC" w:rsidRDefault="000F3BD2" w:rsidP="00727494">
      <w:pPr>
        <w:tabs>
          <w:tab w:val="left" w:leader="hyphen" w:pos="8640"/>
        </w:tabs>
        <w:jc w:val="both"/>
        <w:rPr>
          <w:sz w:val="22"/>
          <w:szCs w:val="22"/>
        </w:rPr>
      </w:pPr>
      <w:r w:rsidRPr="006209FC">
        <w:rPr>
          <w:b/>
          <w:sz w:val="22"/>
          <w:szCs w:val="22"/>
        </w:rPr>
        <w:t xml:space="preserve">Chapter </w:t>
      </w:r>
      <w:r w:rsidRPr="006209FC">
        <w:rPr>
          <w:b/>
          <w:smallCaps/>
          <w:sz w:val="22"/>
          <w:szCs w:val="22"/>
        </w:rPr>
        <w:t xml:space="preserve">3:  Vision, Goals and Implementation Strategies – Region </w:t>
      </w:r>
      <w:proofErr w:type="gramStart"/>
      <w:r w:rsidRPr="006209FC">
        <w:rPr>
          <w:b/>
          <w:smallCaps/>
          <w:sz w:val="22"/>
          <w:szCs w:val="22"/>
        </w:rPr>
        <w:t>8</w:t>
      </w:r>
      <w:r w:rsidR="00727494" w:rsidRPr="006209FC">
        <w:rPr>
          <w:b/>
          <w:smallCaps/>
          <w:sz w:val="22"/>
          <w:szCs w:val="22"/>
        </w:rPr>
        <w:t xml:space="preserve">  </w:t>
      </w:r>
      <w:r w:rsidR="00727494" w:rsidRPr="006209FC">
        <w:rPr>
          <w:smallCaps/>
          <w:sz w:val="22"/>
          <w:szCs w:val="22"/>
        </w:rPr>
        <w:tab/>
      </w:r>
      <w:proofErr w:type="gramEnd"/>
      <w:r w:rsidR="00727494" w:rsidRPr="006209FC">
        <w:rPr>
          <w:smallCaps/>
          <w:sz w:val="22"/>
          <w:szCs w:val="22"/>
        </w:rPr>
        <w:t>35</w:t>
      </w:r>
    </w:p>
    <w:p w14:paraId="151911EF" w14:textId="292C246D" w:rsidR="00727494" w:rsidRPr="006209FC" w:rsidRDefault="00727494" w:rsidP="003C1010">
      <w:pPr>
        <w:pStyle w:val="ListParagraph"/>
        <w:numPr>
          <w:ilvl w:val="1"/>
          <w:numId w:val="91"/>
        </w:numPr>
        <w:tabs>
          <w:tab w:val="left" w:pos="0"/>
          <w:tab w:val="left" w:leader="hyphen" w:pos="8640"/>
        </w:tabs>
        <w:ind w:left="720" w:hanging="274"/>
        <w:jc w:val="both"/>
        <w:rPr>
          <w:sz w:val="22"/>
          <w:szCs w:val="22"/>
        </w:rPr>
      </w:pPr>
      <w:r w:rsidRPr="006209FC">
        <w:rPr>
          <w:b/>
          <w:smallCaps/>
          <w:sz w:val="22"/>
          <w:szCs w:val="22"/>
        </w:rPr>
        <w:t xml:space="preserve">Strategic Vision to Support Economic </w:t>
      </w:r>
      <w:proofErr w:type="gramStart"/>
      <w:r w:rsidRPr="006209FC">
        <w:rPr>
          <w:b/>
          <w:smallCaps/>
          <w:sz w:val="22"/>
          <w:szCs w:val="22"/>
        </w:rPr>
        <w:t xml:space="preserve">Growth  </w:t>
      </w:r>
      <w:r w:rsidRPr="006209FC">
        <w:rPr>
          <w:smallCaps/>
          <w:sz w:val="22"/>
          <w:szCs w:val="22"/>
        </w:rPr>
        <w:tab/>
      </w:r>
      <w:proofErr w:type="gramEnd"/>
      <w:r w:rsidRPr="006209FC">
        <w:rPr>
          <w:smallCaps/>
          <w:sz w:val="22"/>
          <w:szCs w:val="22"/>
        </w:rPr>
        <w:t>36</w:t>
      </w:r>
    </w:p>
    <w:p w14:paraId="12B71468" w14:textId="77777777" w:rsidR="00727494" w:rsidRPr="006209FC" w:rsidRDefault="00727494" w:rsidP="00727494">
      <w:pPr>
        <w:pStyle w:val="ListParagraph"/>
        <w:tabs>
          <w:tab w:val="left" w:pos="0"/>
          <w:tab w:val="left" w:leader="hyphen" w:pos="8640"/>
        </w:tabs>
        <w:jc w:val="both"/>
        <w:rPr>
          <w:sz w:val="22"/>
          <w:szCs w:val="22"/>
        </w:rPr>
      </w:pPr>
    </w:p>
    <w:p w14:paraId="0BE8DFA9" w14:textId="3C010C75" w:rsidR="00727494" w:rsidRPr="006209FC" w:rsidRDefault="00727494" w:rsidP="003C1010">
      <w:pPr>
        <w:pStyle w:val="ListParagraph"/>
        <w:numPr>
          <w:ilvl w:val="1"/>
          <w:numId w:val="91"/>
        </w:numPr>
        <w:tabs>
          <w:tab w:val="left" w:leader="hyphen" w:pos="8640"/>
        </w:tabs>
        <w:ind w:left="720" w:hanging="274"/>
        <w:jc w:val="both"/>
        <w:rPr>
          <w:b/>
          <w:sz w:val="22"/>
          <w:szCs w:val="22"/>
        </w:rPr>
      </w:pPr>
      <w:r w:rsidRPr="006209FC">
        <w:rPr>
          <w:b/>
          <w:smallCaps/>
          <w:sz w:val="22"/>
          <w:szCs w:val="22"/>
        </w:rPr>
        <w:t xml:space="preserve">Goals for Preparing an Educated and Skilled </w:t>
      </w:r>
      <w:proofErr w:type="gramStart"/>
      <w:r w:rsidRPr="006209FC">
        <w:rPr>
          <w:b/>
          <w:smallCaps/>
          <w:sz w:val="22"/>
          <w:szCs w:val="22"/>
        </w:rPr>
        <w:t xml:space="preserve">Workforce  </w:t>
      </w:r>
      <w:r w:rsidRPr="006209FC">
        <w:rPr>
          <w:smallCaps/>
          <w:sz w:val="22"/>
          <w:szCs w:val="22"/>
        </w:rPr>
        <w:tab/>
      </w:r>
      <w:proofErr w:type="gramEnd"/>
      <w:r w:rsidRPr="006209FC">
        <w:rPr>
          <w:smallCaps/>
          <w:sz w:val="22"/>
          <w:szCs w:val="22"/>
        </w:rPr>
        <w:t>36</w:t>
      </w:r>
    </w:p>
    <w:p w14:paraId="14969162" w14:textId="77777777" w:rsidR="00727494" w:rsidRPr="006209FC" w:rsidRDefault="00727494" w:rsidP="00727494">
      <w:pPr>
        <w:tabs>
          <w:tab w:val="left" w:leader="hyphen" w:pos="8640"/>
        </w:tabs>
        <w:jc w:val="both"/>
        <w:rPr>
          <w:b/>
          <w:sz w:val="22"/>
          <w:szCs w:val="22"/>
        </w:rPr>
      </w:pPr>
    </w:p>
    <w:p w14:paraId="4AF14F16" w14:textId="29E6B4E9" w:rsidR="00727494" w:rsidRPr="006209FC" w:rsidRDefault="00727494" w:rsidP="003C1010">
      <w:pPr>
        <w:pStyle w:val="ListParagraph"/>
        <w:numPr>
          <w:ilvl w:val="1"/>
          <w:numId w:val="91"/>
        </w:numPr>
        <w:tabs>
          <w:tab w:val="left" w:leader="hyphen" w:pos="8640"/>
        </w:tabs>
        <w:ind w:left="720" w:hanging="274"/>
        <w:jc w:val="both"/>
        <w:rPr>
          <w:smallCaps/>
          <w:sz w:val="22"/>
          <w:szCs w:val="22"/>
        </w:rPr>
      </w:pPr>
      <w:r w:rsidRPr="006209FC">
        <w:rPr>
          <w:b/>
          <w:smallCaps/>
          <w:sz w:val="22"/>
          <w:szCs w:val="22"/>
        </w:rPr>
        <w:t xml:space="preserve">Regional and Local </w:t>
      </w:r>
      <w:proofErr w:type="gramStart"/>
      <w:r w:rsidRPr="006209FC">
        <w:rPr>
          <w:b/>
          <w:smallCaps/>
          <w:sz w:val="22"/>
          <w:szCs w:val="22"/>
        </w:rPr>
        <w:t xml:space="preserve">Strategies  </w:t>
      </w:r>
      <w:r w:rsidRPr="006209FC">
        <w:rPr>
          <w:smallCaps/>
          <w:sz w:val="22"/>
          <w:szCs w:val="22"/>
        </w:rPr>
        <w:tab/>
      </w:r>
      <w:proofErr w:type="gramEnd"/>
      <w:r w:rsidRPr="006209FC">
        <w:rPr>
          <w:smallCaps/>
          <w:sz w:val="22"/>
          <w:szCs w:val="22"/>
        </w:rPr>
        <w:t>38</w:t>
      </w:r>
    </w:p>
    <w:p w14:paraId="3C5262D0" w14:textId="77777777" w:rsidR="00727494" w:rsidRPr="006209FC" w:rsidRDefault="00727494" w:rsidP="00727494">
      <w:pPr>
        <w:pStyle w:val="ListParagraph"/>
        <w:rPr>
          <w:smallCaps/>
          <w:sz w:val="22"/>
          <w:szCs w:val="22"/>
        </w:rPr>
      </w:pPr>
    </w:p>
    <w:p w14:paraId="1DACBF1D" w14:textId="205D1949" w:rsidR="00727494" w:rsidRPr="006209FC" w:rsidRDefault="00727494" w:rsidP="003C1010">
      <w:pPr>
        <w:pStyle w:val="ListParagraph"/>
        <w:numPr>
          <w:ilvl w:val="1"/>
          <w:numId w:val="91"/>
        </w:numPr>
        <w:tabs>
          <w:tab w:val="left" w:leader="hyphen" w:pos="8640"/>
        </w:tabs>
        <w:ind w:left="720" w:hanging="274"/>
        <w:jc w:val="both"/>
        <w:rPr>
          <w:smallCaps/>
          <w:sz w:val="22"/>
          <w:szCs w:val="22"/>
        </w:rPr>
      </w:pPr>
      <w:r w:rsidRPr="006209FC">
        <w:rPr>
          <w:b/>
          <w:smallCaps/>
          <w:sz w:val="22"/>
          <w:szCs w:val="22"/>
        </w:rPr>
        <w:t xml:space="preserve">Regional Strategies to Increase Apprenticeship and Work-Based </w:t>
      </w:r>
      <w:proofErr w:type="gramStart"/>
      <w:r w:rsidRPr="006209FC">
        <w:rPr>
          <w:b/>
          <w:smallCaps/>
          <w:sz w:val="22"/>
          <w:szCs w:val="22"/>
        </w:rPr>
        <w:t xml:space="preserve">Learning  </w:t>
      </w:r>
      <w:r w:rsidRPr="006209FC">
        <w:rPr>
          <w:smallCaps/>
          <w:sz w:val="22"/>
          <w:szCs w:val="22"/>
        </w:rPr>
        <w:tab/>
      </w:r>
      <w:proofErr w:type="gramEnd"/>
      <w:r w:rsidRPr="006209FC">
        <w:rPr>
          <w:smallCaps/>
          <w:sz w:val="22"/>
          <w:szCs w:val="22"/>
        </w:rPr>
        <w:t>41</w:t>
      </w:r>
    </w:p>
    <w:p w14:paraId="620DD9E6" w14:textId="77777777" w:rsidR="00727494" w:rsidRPr="006209FC" w:rsidRDefault="00727494" w:rsidP="00727494">
      <w:pPr>
        <w:tabs>
          <w:tab w:val="left" w:leader="hyphen" w:pos="8640"/>
        </w:tabs>
        <w:jc w:val="both"/>
        <w:rPr>
          <w:smallCaps/>
          <w:sz w:val="22"/>
          <w:szCs w:val="22"/>
        </w:rPr>
      </w:pPr>
    </w:p>
    <w:p w14:paraId="42FE63FD" w14:textId="5A82026B" w:rsidR="00727494" w:rsidRPr="006209FC" w:rsidRDefault="00727494" w:rsidP="003C1010">
      <w:pPr>
        <w:pStyle w:val="ListParagraph"/>
        <w:numPr>
          <w:ilvl w:val="1"/>
          <w:numId w:val="91"/>
        </w:numPr>
        <w:tabs>
          <w:tab w:val="left" w:leader="hyphen" w:pos="8640"/>
        </w:tabs>
        <w:ind w:left="720" w:hanging="274"/>
        <w:jc w:val="both"/>
        <w:rPr>
          <w:sz w:val="22"/>
          <w:szCs w:val="22"/>
        </w:rPr>
      </w:pPr>
      <w:r w:rsidRPr="006209FC">
        <w:rPr>
          <w:b/>
          <w:smallCaps/>
          <w:sz w:val="22"/>
          <w:szCs w:val="22"/>
        </w:rPr>
        <w:t xml:space="preserve">Initiatives to Shorten Time From Credential to </w:t>
      </w:r>
      <w:proofErr w:type="gramStart"/>
      <w:r w:rsidRPr="006209FC">
        <w:rPr>
          <w:b/>
          <w:smallCaps/>
          <w:sz w:val="22"/>
          <w:szCs w:val="22"/>
        </w:rPr>
        <w:t xml:space="preserve">Employment  </w:t>
      </w:r>
      <w:r w:rsidRPr="006209FC">
        <w:rPr>
          <w:smallCaps/>
          <w:sz w:val="22"/>
          <w:szCs w:val="22"/>
        </w:rPr>
        <w:tab/>
      </w:r>
      <w:proofErr w:type="gramEnd"/>
      <w:r w:rsidRPr="006209FC">
        <w:rPr>
          <w:smallCaps/>
          <w:sz w:val="22"/>
          <w:szCs w:val="22"/>
        </w:rPr>
        <w:t>4</w:t>
      </w:r>
      <w:r w:rsidR="007F09A2">
        <w:rPr>
          <w:smallCaps/>
          <w:sz w:val="22"/>
          <w:szCs w:val="22"/>
        </w:rPr>
        <w:t>3</w:t>
      </w:r>
    </w:p>
    <w:p w14:paraId="4A0D9ADD" w14:textId="77777777" w:rsidR="00727494" w:rsidRPr="006209FC" w:rsidRDefault="00727494" w:rsidP="00727494">
      <w:pPr>
        <w:pStyle w:val="ListParagraph"/>
        <w:rPr>
          <w:sz w:val="22"/>
          <w:szCs w:val="22"/>
        </w:rPr>
      </w:pPr>
    </w:p>
    <w:p w14:paraId="0371246A" w14:textId="4BADD686" w:rsidR="00727494" w:rsidRPr="006209FC" w:rsidRDefault="00727494" w:rsidP="003C1010">
      <w:pPr>
        <w:pStyle w:val="ListParagraph"/>
        <w:numPr>
          <w:ilvl w:val="1"/>
          <w:numId w:val="91"/>
        </w:numPr>
        <w:tabs>
          <w:tab w:val="left" w:leader="hyphen" w:pos="8640"/>
        </w:tabs>
        <w:ind w:left="720" w:hanging="274"/>
        <w:jc w:val="both"/>
        <w:rPr>
          <w:sz w:val="22"/>
          <w:szCs w:val="22"/>
        </w:rPr>
      </w:pPr>
      <w:r w:rsidRPr="006209FC">
        <w:rPr>
          <w:b/>
          <w:smallCaps/>
          <w:sz w:val="22"/>
          <w:szCs w:val="22"/>
        </w:rPr>
        <w:t xml:space="preserve">Steps to Align and Integrate Education, Workforce and Economic </w:t>
      </w:r>
      <w:proofErr w:type="gramStart"/>
      <w:r w:rsidRPr="006209FC">
        <w:rPr>
          <w:b/>
          <w:smallCaps/>
          <w:sz w:val="22"/>
          <w:szCs w:val="22"/>
        </w:rPr>
        <w:t xml:space="preserve">Development  </w:t>
      </w:r>
      <w:r w:rsidRPr="006209FC">
        <w:rPr>
          <w:smallCaps/>
          <w:sz w:val="22"/>
          <w:szCs w:val="22"/>
        </w:rPr>
        <w:tab/>
      </w:r>
      <w:proofErr w:type="gramEnd"/>
      <w:r w:rsidR="002E228E" w:rsidRPr="006209FC">
        <w:rPr>
          <w:smallCaps/>
          <w:sz w:val="22"/>
          <w:szCs w:val="22"/>
        </w:rPr>
        <w:t>4</w:t>
      </w:r>
      <w:r w:rsidR="007F09A2">
        <w:rPr>
          <w:smallCaps/>
          <w:sz w:val="22"/>
          <w:szCs w:val="22"/>
        </w:rPr>
        <w:t>3</w:t>
      </w:r>
    </w:p>
    <w:p w14:paraId="3400F5FE" w14:textId="77777777" w:rsidR="000F3BD2" w:rsidRPr="00727494" w:rsidRDefault="000F3BD2" w:rsidP="00727494">
      <w:pPr>
        <w:pStyle w:val="ListParagraph"/>
        <w:tabs>
          <w:tab w:val="left" w:leader="hyphen" w:pos="8640"/>
        </w:tabs>
        <w:jc w:val="both"/>
      </w:pPr>
    </w:p>
    <w:p w14:paraId="6F357348" w14:textId="77777777" w:rsidR="003601FD" w:rsidRDefault="003601FD" w:rsidP="000672E4">
      <w:pPr>
        <w:rPr>
          <w:b/>
        </w:rPr>
      </w:pPr>
    </w:p>
    <w:p w14:paraId="70A21B3C" w14:textId="1DCE58E8" w:rsidR="00E9425D" w:rsidRPr="002E228E" w:rsidRDefault="00E9425D" w:rsidP="002E228E">
      <w:pPr>
        <w:pStyle w:val="Heading1"/>
        <w:jc w:val="center"/>
      </w:pPr>
      <w:r>
        <w:lastRenderedPageBreak/>
        <w:t>OVERVIEW</w:t>
      </w:r>
    </w:p>
    <w:p w14:paraId="15FBBA0C" w14:textId="77777777" w:rsidR="00E9425D" w:rsidRDefault="00E9425D" w:rsidP="00E9425D">
      <w:pPr>
        <w:jc w:val="center"/>
        <w:rPr>
          <w:b/>
        </w:rPr>
      </w:pPr>
    </w:p>
    <w:p w14:paraId="751D0B8A" w14:textId="77777777" w:rsidR="00E9425D" w:rsidRPr="002E2FA0" w:rsidRDefault="00E9425D" w:rsidP="00E9425D">
      <w:pPr>
        <w:jc w:val="center"/>
        <w:rPr>
          <w:b/>
        </w:rPr>
      </w:pPr>
    </w:p>
    <w:p w14:paraId="76509B46" w14:textId="77777777" w:rsidR="009A00C5" w:rsidRPr="00730916" w:rsidRDefault="009A00C5" w:rsidP="00730916">
      <w:pPr>
        <w:pStyle w:val="Default"/>
        <w:tabs>
          <w:tab w:val="left" w:pos="0"/>
        </w:tabs>
        <w:jc w:val="both"/>
        <w:rPr>
          <w:rFonts w:asciiTheme="minorHAnsi" w:hAnsiTheme="minorHAnsi"/>
          <w:color w:val="auto"/>
        </w:rPr>
      </w:pPr>
      <w:r w:rsidRPr="00730916">
        <w:rPr>
          <w:rFonts w:asciiTheme="minorHAnsi" w:hAnsiTheme="minorHAnsi"/>
          <w:color w:val="auto"/>
        </w:rPr>
        <w:t xml:space="preserve">Region 8 of northeast Louisiana submits its </w:t>
      </w:r>
      <w:r w:rsidRPr="00730916">
        <w:rPr>
          <w:rFonts w:asciiTheme="minorHAnsi" w:hAnsiTheme="minorHAnsi"/>
          <w:bCs/>
          <w:color w:val="auto"/>
        </w:rPr>
        <w:t xml:space="preserve">Workforce Innovation and Opportunity Act (WIOA) </w:t>
      </w:r>
    </w:p>
    <w:p w14:paraId="0D61CD3C" w14:textId="1745048C" w:rsidR="009A00C5" w:rsidRPr="00DA20C7" w:rsidRDefault="009A00C5" w:rsidP="00730916">
      <w:pPr>
        <w:pStyle w:val="Default"/>
        <w:tabs>
          <w:tab w:val="left" w:pos="0"/>
        </w:tabs>
        <w:jc w:val="both"/>
      </w:pPr>
      <w:r w:rsidRPr="00730916">
        <w:rPr>
          <w:rFonts w:asciiTheme="minorHAnsi" w:hAnsiTheme="minorHAnsi"/>
          <w:bCs/>
          <w:color w:val="auto"/>
        </w:rPr>
        <w:t>Combined Regional Plan f</w:t>
      </w:r>
      <w:r w:rsidRPr="00730916">
        <w:rPr>
          <w:rFonts w:asciiTheme="minorHAnsi" w:hAnsiTheme="minorHAnsi"/>
          <w:color w:val="auto"/>
        </w:rPr>
        <w:t>or the period of July 1, 2020 through June 30, 2024 in accordance with Section 106 of WIOA which provides for the identification of Workforce Development Regions. This document is submitted by Region 8 that consists of the following parishes: Caldwell, East Carroll, Franklin, Jackson, Madison, Morehouse, Ouachita, Richland, Tensas, Union and West Carroll; and was prepared in collaboration with Workforce Development Board</w:t>
      </w:r>
      <w:r w:rsidR="00C432DB" w:rsidRPr="00730916">
        <w:rPr>
          <w:rFonts w:asciiTheme="minorHAnsi" w:hAnsiTheme="minorHAnsi"/>
          <w:color w:val="auto"/>
        </w:rPr>
        <w:t>-81, Workforce Development Board SDA-83, Inc. and its core partner agencies.</w:t>
      </w:r>
      <w:r w:rsidRPr="00730916">
        <w:rPr>
          <w:rFonts w:asciiTheme="minorHAnsi" w:hAnsiTheme="minorHAnsi"/>
          <w:color w:val="auto"/>
        </w:rPr>
        <w:t xml:space="preserve"> Region</w:t>
      </w:r>
      <w:r w:rsidR="00C432DB" w:rsidRPr="00730916">
        <w:rPr>
          <w:rFonts w:asciiTheme="minorHAnsi" w:hAnsiTheme="minorHAnsi"/>
          <w:color w:val="auto"/>
        </w:rPr>
        <w:t xml:space="preserve"> 8</w:t>
      </w:r>
      <w:r w:rsidRPr="00730916">
        <w:rPr>
          <w:rFonts w:asciiTheme="minorHAnsi" w:hAnsiTheme="minorHAnsi"/>
          <w:color w:val="auto"/>
        </w:rPr>
        <w:t xml:space="preserve"> believes that collaboration and coordination of efforts in all areas is a key to success in ensuring that workforce needs of businesses and job seekers are met. Region </w:t>
      </w:r>
      <w:r w:rsidR="00C432DB" w:rsidRPr="00730916">
        <w:rPr>
          <w:rFonts w:asciiTheme="minorHAnsi" w:hAnsiTheme="minorHAnsi"/>
          <w:color w:val="auto"/>
        </w:rPr>
        <w:t xml:space="preserve">8 </w:t>
      </w:r>
      <w:r w:rsidRPr="00730916">
        <w:rPr>
          <w:rFonts w:asciiTheme="minorHAnsi" w:hAnsiTheme="minorHAnsi"/>
          <w:color w:val="auto"/>
        </w:rPr>
        <w:t xml:space="preserve">will collaborate to collect, analyze and use labor market information to make strategic decisions. </w:t>
      </w:r>
    </w:p>
    <w:p w14:paraId="6C528948" w14:textId="77777777" w:rsidR="00C24FF6" w:rsidRPr="00676CA7" w:rsidRDefault="00C24FF6" w:rsidP="00730916">
      <w:pPr>
        <w:pStyle w:val="Default"/>
        <w:tabs>
          <w:tab w:val="left" w:pos="0"/>
        </w:tabs>
        <w:jc w:val="both"/>
      </w:pPr>
    </w:p>
    <w:p w14:paraId="54C60110" w14:textId="2475F75A" w:rsidR="00E9425D" w:rsidRPr="009233D6" w:rsidRDefault="00E9425D" w:rsidP="00730916">
      <w:pPr>
        <w:jc w:val="both"/>
        <w:rPr>
          <w:rFonts w:cs="Arial"/>
        </w:rPr>
      </w:pPr>
      <w:r w:rsidRPr="009233D6">
        <w:rPr>
          <w:rFonts w:cs="Arial"/>
        </w:rPr>
        <w:t xml:space="preserve">The Region 8 </w:t>
      </w:r>
      <w:r w:rsidR="009478F7" w:rsidRPr="009233D6">
        <w:rPr>
          <w:rFonts w:cs="Arial"/>
        </w:rPr>
        <w:t xml:space="preserve">Combined </w:t>
      </w:r>
      <w:r w:rsidRPr="009233D6">
        <w:rPr>
          <w:rFonts w:cs="Arial"/>
        </w:rPr>
        <w:t>Plan fully aligns with the Governor’s strategic vision and guidance for the state’s workforce development system.  The process for gathering information from stakeholders included meetings of committee work groups, workforce board meetings, and partner meetings.  In addition, the local boards made the plan available through electronic means and in open meetings to ensure transparency to the public.</w:t>
      </w:r>
    </w:p>
    <w:p w14:paraId="41A0763B" w14:textId="77777777" w:rsidR="00C24FF6" w:rsidRPr="009233D6" w:rsidRDefault="00C24FF6" w:rsidP="00730916">
      <w:pPr>
        <w:jc w:val="both"/>
        <w:rPr>
          <w:rFonts w:cs="Arial"/>
        </w:rPr>
      </w:pPr>
    </w:p>
    <w:p w14:paraId="4B23B66D" w14:textId="504B4AF3" w:rsidR="009478F7" w:rsidRPr="009233D6" w:rsidRDefault="009478F7" w:rsidP="00730916">
      <w:pPr>
        <w:jc w:val="both"/>
      </w:pPr>
      <w:r w:rsidRPr="009233D6">
        <w:t>Today's economic landscape</w:t>
      </w:r>
      <w:r w:rsidR="00CC7BE1" w:rsidRPr="009233D6">
        <w:t xml:space="preserve"> and workforce</w:t>
      </w:r>
      <w:r w:rsidRPr="009233D6">
        <w:t xml:space="preserve">, </w:t>
      </w:r>
      <w:r w:rsidR="009233D6" w:rsidRPr="009233D6">
        <w:t>specifical</w:t>
      </w:r>
      <w:r w:rsidRPr="009233D6">
        <w:t>ly with the onset of the COVID-19 pandemic</w:t>
      </w:r>
      <w:r w:rsidR="00770E28" w:rsidRPr="009233D6">
        <w:t xml:space="preserve">, </w:t>
      </w:r>
      <w:r w:rsidRPr="009233D6">
        <w:t>is constantly changing and the demands shift on a regular basis. One of the goals in releasing the plan, as was a goal of the State of Louisiana, is to provide a reliable guide focused on creating and sustaining good jobs while identifying strategies that support future-oriented education and training for Region 8 citizens. This vision has continued the mission with which Gov. Edwards charged the people of Louisiana. That shared mission of “Putting Louisiana First” and making it possible for all Louisiana citizens to be healthy and prosperous has guided the preparation and evolution of this plan and the State plan.</w:t>
      </w:r>
    </w:p>
    <w:p w14:paraId="4A9B9512" w14:textId="77777777" w:rsidR="00346AE6" w:rsidRPr="009233D6" w:rsidRDefault="00346AE6" w:rsidP="00730916">
      <w:pPr>
        <w:jc w:val="both"/>
      </w:pPr>
    </w:p>
    <w:p w14:paraId="341A57DA" w14:textId="3536F45F" w:rsidR="00770E28" w:rsidRPr="009233D6" w:rsidRDefault="00770E28" w:rsidP="00730916">
      <w:pPr>
        <w:jc w:val="both"/>
      </w:pPr>
      <w:r w:rsidRPr="009233D6">
        <w:t xml:space="preserve">Louisiana's and Region 8’s economy is evolving. Parallel to our evolution are the changing </w:t>
      </w:r>
      <w:r w:rsidR="00CC7BE1" w:rsidRPr="009233D6">
        <w:t>requirements</w:t>
      </w:r>
      <w:r w:rsidRPr="009233D6">
        <w:t xml:space="preserve"> and demands of our state and nation, resulting in a shift in the business needs and skills demand to meet businesses' </w:t>
      </w:r>
      <w:r w:rsidR="00CC7BE1" w:rsidRPr="009233D6">
        <w:t>demands</w:t>
      </w:r>
      <w:r w:rsidRPr="009233D6">
        <w:t xml:space="preserve"> today and in the future.</w:t>
      </w:r>
    </w:p>
    <w:p w14:paraId="6E3B3F6D" w14:textId="77777777" w:rsidR="00346AE6" w:rsidRPr="009233D6" w:rsidRDefault="00346AE6" w:rsidP="00730916">
      <w:pPr>
        <w:jc w:val="both"/>
      </w:pPr>
    </w:p>
    <w:p w14:paraId="0072889E" w14:textId="73873FA0" w:rsidR="009478F7" w:rsidRPr="009233D6" w:rsidRDefault="00770E28">
      <w:pPr>
        <w:spacing w:after="200"/>
        <w:jc w:val="both"/>
        <w:rPr>
          <w:rFonts w:cs="Arial"/>
        </w:rPr>
      </w:pPr>
      <w:r w:rsidRPr="009233D6">
        <w:t>Region 8, in alignment with the State, envision</w:t>
      </w:r>
      <w:r w:rsidR="009233D6" w:rsidRPr="009233D6">
        <w:t>s</w:t>
      </w:r>
      <w:r w:rsidRPr="009233D6">
        <w:t xml:space="preserve"> a workforce system that will provide pathways for all Louisianans, including individuals who are receiving public assistance, the unemployed or underemployed, those who are deficient in basic skills, as well as persons with disabilities, including disabled veterans, and others who have significant barriers to employment. All will have access to education, training and supportive services needed to prepare for and secure high-demand occupations that pay family-sustaining wages.</w:t>
      </w:r>
    </w:p>
    <w:p w14:paraId="3E4A876D" w14:textId="05748490" w:rsidR="00E9425D" w:rsidRDefault="00E9425D" w:rsidP="00E9425D">
      <w:pPr>
        <w:rPr>
          <w:b/>
        </w:rPr>
      </w:pPr>
      <w:r>
        <w:rPr>
          <w:b/>
        </w:rPr>
        <w:br w:type="page"/>
      </w:r>
    </w:p>
    <w:p w14:paraId="7379AA71" w14:textId="005F50D9" w:rsidR="004C214B" w:rsidRDefault="00534029" w:rsidP="00730916">
      <w:pPr>
        <w:rPr>
          <w:b/>
        </w:rPr>
      </w:pPr>
      <w:r>
        <w:rPr>
          <w:noProof/>
        </w:rPr>
        <w:lastRenderedPageBreak/>
        <mc:AlternateContent>
          <mc:Choice Requires="wps">
            <w:drawing>
              <wp:anchor distT="45720" distB="45720" distL="114300" distR="114300" simplePos="0" relativeHeight="251820032" behindDoc="0" locked="0" layoutInCell="1" allowOverlap="1" wp14:anchorId="6842D187" wp14:editId="2F47A012">
                <wp:simplePos x="0" y="0"/>
                <wp:positionH relativeFrom="margin">
                  <wp:posOffset>53340</wp:posOffset>
                </wp:positionH>
                <wp:positionV relativeFrom="margin">
                  <wp:posOffset>146050</wp:posOffset>
                </wp:positionV>
                <wp:extent cx="5334000" cy="2819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1940"/>
                        </a:xfrm>
                        <a:prstGeom prst="rect">
                          <a:avLst/>
                        </a:prstGeom>
                        <a:solidFill>
                          <a:schemeClr val="bg2">
                            <a:lumMod val="75000"/>
                          </a:schemeClr>
                        </a:solidFill>
                        <a:ln w="9525">
                          <a:noFill/>
                          <a:miter lim="800000"/>
                          <a:headEnd/>
                          <a:tailEnd/>
                        </a:ln>
                      </wps:spPr>
                      <wps:txbx>
                        <w:txbxContent>
                          <w:p w14:paraId="64AF6397" w14:textId="77777777" w:rsidR="00907961" w:rsidRPr="00730916" w:rsidRDefault="00907961" w:rsidP="003601FD">
                            <w:pPr>
                              <w:jc w:val="both"/>
                              <w:rPr>
                                <w:sz w:val="16"/>
                                <w:szCs w:val="16"/>
                              </w:rPr>
                            </w:pPr>
                            <w:r>
                              <w:rPr>
                                <w:b/>
                              </w:rPr>
                              <w:t xml:space="preserve">Chapter 1:  </w:t>
                            </w:r>
                            <w:r w:rsidRPr="00FD52F1">
                              <w:rPr>
                                <w:b/>
                                <w:smallCaps/>
                              </w:rPr>
                              <w:t xml:space="preserve">Economic </w:t>
                            </w:r>
                            <w:r>
                              <w:rPr>
                                <w:b/>
                                <w:smallCaps/>
                              </w:rPr>
                              <w:t>and Workforce Analysis – Region 8</w:t>
                            </w:r>
                          </w:p>
                          <w:p w14:paraId="3C4B3044" w14:textId="124463A5" w:rsidR="00907961" w:rsidRPr="00730916" w:rsidRDefault="00907961" w:rsidP="00066665">
                            <w:pPr>
                              <w:pStyle w:val="Heading1"/>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2D187" id="_x0000_t202" coordsize="21600,21600" o:spt="202" path="m,l,21600r21600,l21600,xe">
                <v:stroke joinstyle="miter"/>
                <v:path gradientshapeok="t" o:connecttype="rect"/>
              </v:shapetype>
              <v:shape id="Text Box 2" o:spid="_x0000_s1026" type="#_x0000_t202" style="position:absolute;margin-left:4.2pt;margin-top:11.5pt;width:420pt;height:22.2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eNMQIAAD4EAAAOAAAAZHJzL2Uyb0RvYy54bWysU9tu2zAMfR+wfxD0vthxkjUx4hRdug4D&#10;ugvQ7gMYWY6FSaInKbG7rx8lp2m2vQ17ESSRPDw8JNfXg9HsKJ1XaCs+neScSSuwVnZf8W+Pd2+W&#10;nPkAtgaNVlb8SXp+vXn9at13pSywRV1LxwjE+rLvKt6G0JVZ5kUrDfgJdtKSsUFnINDT7bPaQU/o&#10;RmdFnr/NenR151BI7+n3djTyTcJvGinCl6bxMjBdceIW0unSuYtntllDuXfQtUqcaMA/sDCgLCU9&#10;Q91CAHZw6i8oo4RDj02YCDQZNo0SMtVA1UzzP6p5aKGTqRYSx3dnmfz/gxWfj18dU3XFZ5xZMNSi&#10;RzkE9g4HVkR1+s6X5PTQkVsY6Ju6nCr13T2K755Z3LZg9/LGOexbCTWxm8bI7CJ0xPERZNd/wprS&#10;wCFgAhoaZ6J0JAYjdOrS07kzkYqgz8VsNs9zMgmyFcvpap5al0H5HN05Hz5INCxeKu6o8wkdjvc+&#10;RDZQPrvEZB61qu+U1ukRp01utWNHoDnZ7YsUqg+GqI5/V4uYfsRJwxndE+pvSNqyvuKrRbFICBZj&#10;CoqC0qhAg66VqfiSoEYwKKNg722dXAIoPd6JrLYnBaNoo3xh2A3kGGXdYf1EWjocB5oWkC4tup+c&#10;9TTMFfc/DuAkZ/qjpX6spnMSjIX0mC+uCnq4S8vu0gJWEFTFA2fjdRvSxsQyLN5Q3xqVJH1hcuJK&#10;Q5o0OS1U3ILLd/J6WfvNLwAAAP//AwBQSwMEFAAGAAgAAAAhACChyZ3bAAAABwEAAA8AAABkcnMv&#10;ZG93bnJldi54bWxMj8FOwzAQRO9I/IO1SNyoQ2NKlGZTFSRuCIm03N3YTSLidYidNvD1bE9wnJ3R&#10;zNtiM7tenOwYOk8I94sEhKXam44ahP3u5S4DEaImo3tPFuHbBtiU11eFzo0/07s9VbERXEIh1wht&#10;jEMuZahb63RY+MESe0c/Oh1Zjo00oz5zuevlMklW0umOeKHVg31ubf1ZTQ4hPii1Gyv6cE/bZPr5&#10;Uun+7TVFvL2Zt2sQ0c7xLwwXfEaHkpkOfiITRI+QKQ4iLFP+iO1MXQ4HhNWjAlkW8j9/+QsAAP//&#10;AwBQSwECLQAUAAYACAAAACEAtoM4kv4AAADhAQAAEwAAAAAAAAAAAAAAAAAAAAAAW0NvbnRlbnRf&#10;VHlwZXNdLnhtbFBLAQItABQABgAIAAAAIQA4/SH/1gAAAJQBAAALAAAAAAAAAAAAAAAAAC8BAABf&#10;cmVscy8ucmVsc1BLAQItABQABgAIAAAAIQA8TNeNMQIAAD4EAAAOAAAAAAAAAAAAAAAAAC4CAABk&#10;cnMvZTJvRG9jLnhtbFBLAQItABQABgAIAAAAIQAgocmd2wAAAAcBAAAPAAAAAAAAAAAAAAAAAIsE&#10;AABkcnMvZG93bnJldi54bWxQSwUGAAAAAAQABADzAAAAkwUAAAAA&#10;" fillcolor="#aeaaaa [2414]" stroked="f">
                <v:textbox>
                  <w:txbxContent>
                    <w:p w14:paraId="64AF6397" w14:textId="77777777" w:rsidR="00907961" w:rsidRPr="00730916" w:rsidRDefault="00907961" w:rsidP="003601FD">
                      <w:pPr>
                        <w:jc w:val="both"/>
                        <w:rPr>
                          <w:sz w:val="16"/>
                          <w:szCs w:val="16"/>
                        </w:rPr>
                      </w:pPr>
                      <w:r>
                        <w:rPr>
                          <w:b/>
                        </w:rPr>
                        <w:t xml:space="preserve">Chapter 1:  </w:t>
                      </w:r>
                      <w:r w:rsidRPr="00FD52F1">
                        <w:rPr>
                          <w:b/>
                          <w:smallCaps/>
                        </w:rPr>
                        <w:t xml:space="preserve">Economic </w:t>
                      </w:r>
                      <w:r>
                        <w:rPr>
                          <w:b/>
                          <w:smallCaps/>
                        </w:rPr>
                        <w:t>and Workforce Analysis – Region 8</w:t>
                      </w:r>
                    </w:p>
                    <w:p w14:paraId="3C4B3044" w14:textId="124463A5" w:rsidR="00907961" w:rsidRPr="00730916" w:rsidRDefault="00907961" w:rsidP="00066665">
                      <w:pPr>
                        <w:pStyle w:val="Heading1"/>
                        <w:rPr>
                          <w:sz w:val="16"/>
                          <w:szCs w:val="16"/>
                        </w:rPr>
                      </w:pPr>
                    </w:p>
                  </w:txbxContent>
                </v:textbox>
                <w10:wrap type="square" anchorx="margin" anchory="margin"/>
              </v:shape>
            </w:pict>
          </mc:Fallback>
        </mc:AlternateContent>
      </w:r>
    </w:p>
    <w:p w14:paraId="1D8C9708" w14:textId="22E683E9" w:rsidR="004C214B" w:rsidRDefault="004C214B" w:rsidP="00730916">
      <w:pPr>
        <w:rPr>
          <w:b/>
        </w:rPr>
      </w:pPr>
    </w:p>
    <w:p w14:paraId="4C3A4527" w14:textId="5F46324C" w:rsidR="00E9425D" w:rsidRPr="00730916" w:rsidRDefault="00E9425D" w:rsidP="00730916">
      <w:pPr>
        <w:rPr>
          <w:b/>
        </w:rPr>
      </w:pPr>
    </w:p>
    <w:p w14:paraId="0F96452E" w14:textId="6E52ACEE" w:rsidR="00E9425D" w:rsidRPr="00DA20C7" w:rsidRDefault="00E9425D" w:rsidP="00730916">
      <w:pPr>
        <w:pStyle w:val="Default"/>
        <w:jc w:val="both"/>
        <w:rPr>
          <w:b/>
        </w:rPr>
      </w:pPr>
      <w:r w:rsidRPr="00730916">
        <w:rPr>
          <w:rFonts w:asciiTheme="minorHAnsi" w:hAnsiTheme="minorHAnsi"/>
          <w:color w:val="auto"/>
        </w:rPr>
        <w:t>Region 8 believes the submission of this combined plan meets the requirements described in</w:t>
      </w:r>
      <w:r w:rsidR="00247E0B" w:rsidRPr="00730916">
        <w:rPr>
          <w:rFonts w:asciiTheme="minorHAnsi" w:hAnsiTheme="minorHAnsi"/>
          <w:color w:val="auto"/>
        </w:rPr>
        <w:t xml:space="preserve"> </w:t>
      </w:r>
      <w:r w:rsidR="00247E0B" w:rsidRPr="00730916">
        <w:rPr>
          <w:rFonts w:asciiTheme="minorHAnsi" w:hAnsiTheme="minorHAnsi" w:cs="Times New Roman"/>
          <w:bCs/>
          <w:color w:val="auto"/>
        </w:rPr>
        <w:t>R</w:t>
      </w:r>
      <w:r w:rsidR="00605511" w:rsidRPr="00090E1E">
        <w:rPr>
          <w:rFonts w:asciiTheme="minorHAnsi" w:hAnsiTheme="minorHAnsi" w:cs="Times New Roman"/>
          <w:bCs/>
          <w:color w:val="auto"/>
        </w:rPr>
        <w:t>egional and</w:t>
      </w:r>
      <w:r w:rsidR="00247E0B" w:rsidRPr="00730916">
        <w:rPr>
          <w:rFonts w:asciiTheme="minorHAnsi" w:hAnsiTheme="minorHAnsi" w:cs="Times New Roman"/>
          <w:bCs/>
          <w:color w:val="auto"/>
        </w:rPr>
        <w:t xml:space="preserve"> L</w:t>
      </w:r>
      <w:r w:rsidR="00605511" w:rsidRPr="00090E1E">
        <w:rPr>
          <w:rFonts w:asciiTheme="minorHAnsi" w:hAnsiTheme="minorHAnsi" w:cs="Times New Roman"/>
          <w:bCs/>
          <w:color w:val="auto"/>
        </w:rPr>
        <w:t>ocal</w:t>
      </w:r>
      <w:r w:rsidR="00247E0B" w:rsidRPr="00730916">
        <w:rPr>
          <w:rFonts w:asciiTheme="minorHAnsi" w:hAnsiTheme="minorHAnsi" w:cs="Times New Roman"/>
          <w:bCs/>
          <w:color w:val="auto"/>
        </w:rPr>
        <w:t xml:space="preserve"> P</w:t>
      </w:r>
      <w:r w:rsidR="00605511" w:rsidRPr="00090E1E">
        <w:rPr>
          <w:rFonts w:asciiTheme="minorHAnsi" w:hAnsiTheme="minorHAnsi" w:cs="Times New Roman"/>
          <w:bCs/>
          <w:color w:val="auto"/>
        </w:rPr>
        <w:t>lanning</w:t>
      </w:r>
      <w:r w:rsidR="00247E0B" w:rsidRPr="00730916">
        <w:rPr>
          <w:rFonts w:asciiTheme="minorHAnsi" w:hAnsiTheme="minorHAnsi" w:cs="Times New Roman"/>
          <w:bCs/>
          <w:color w:val="auto"/>
        </w:rPr>
        <w:t xml:space="preserve"> G</w:t>
      </w:r>
      <w:r w:rsidR="00605511" w:rsidRPr="00090E1E">
        <w:rPr>
          <w:rFonts w:asciiTheme="minorHAnsi" w:hAnsiTheme="minorHAnsi" w:cs="Times New Roman"/>
          <w:bCs/>
          <w:color w:val="auto"/>
        </w:rPr>
        <w:t>uide</w:t>
      </w:r>
      <w:r w:rsidR="00247E0B" w:rsidRPr="00730916">
        <w:rPr>
          <w:rFonts w:asciiTheme="minorHAnsi" w:hAnsiTheme="minorHAnsi" w:cs="Times New Roman"/>
          <w:bCs/>
          <w:color w:val="auto"/>
        </w:rPr>
        <w:t xml:space="preserve"> A</w:t>
      </w:r>
      <w:r w:rsidR="00605511" w:rsidRPr="00090E1E">
        <w:rPr>
          <w:rFonts w:asciiTheme="minorHAnsi" w:hAnsiTheme="minorHAnsi" w:cs="Times New Roman"/>
          <w:bCs/>
          <w:color w:val="auto"/>
        </w:rPr>
        <w:t>ugust</w:t>
      </w:r>
      <w:r w:rsidR="00247E0B" w:rsidRPr="00730916">
        <w:rPr>
          <w:rFonts w:asciiTheme="minorHAnsi" w:hAnsiTheme="minorHAnsi" w:cs="Times New Roman"/>
          <w:bCs/>
          <w:color w:val="auto"/>
        </w:rPr>
        <w:t xml:space="preserve"> 2020</w:t>
      </w:r>
      <w:r w:rsidR="00247E0B" w:rsidRPr="00090E1E">
        <w:rPr>
          <w:rFonts w:asciiTheme="minorHAnsi" w:hAnsiTheme="minorHAnsi" w:cs="Times New Roman"/>
          <w:bCs/>
          <w:color w:val="auto"/>
        </w:rPr>
        <w:t>, OWD Policy 4-14: Use of WIOA Funds for Statewide Employment and Training Activities, and OWD Policy 2-23: Integrated Service Delivery Policy w/attachment</w:t>
      </w:r>
      <w:r w:rsidR="00247E0B" w:rsidRPr="00730916">
        <w:rPr>
          <w:rFonts w:asciiTheme="minorHAnsi" w:hAnsiTheme="minorHAnsi"/>
          <w:color w:val="auto"/>
        </w:rPr>
        <w:t>.</w:t>
      </w:r>
      <w:r w:rsidRPr="00730916">
        <w:rPr>
          <w:rFonts w:asciiTheme="minorHAnsi" w:hAnsiTheme="minorHAnsi"/>
          <w:b/>
          <w:color w:val="auto"/>
        </w:rPr>
        <w:t xml:space="preserve"> </w:t>
      </w:r>
    </w:p>
    <w:p w14:paraId="3254639D" w14:textId="77777777" w:rsidR="007A7987" w:rsidRPr="00676CA7" w:rsidRDefault="007A7987" w:rsidP="00730916">
      <w:pPr>
        <w:pStyle w:val="Default"/>
        <w:jc w:val="both"/>
        <w:rPr>
          <w:b/>
        </w:rPr>
      </w:pPr>
    </w:p>
    <w:p w14:paraId="6A7E52ED" w14:textId="0E923E22" w:rsidR="007A7987" w:rsidRPr="00730916" w:rsidRDefault="007A7987" w:rsidP="00730916">
      <w:pPr>
        <w:pStyle w:val="Default"/>
        <w:jc w:val="both"/>
        <w:rPr>
          <w:b/>
        </w:rPr>
      </w:pPr>
      <w:r w:rsidRPr="00730916">
        <w:rPr>
          <w:rFonts w:asciiTheme="minorHAnsi" w:hAnsiTheme="minorHAnsi"/>
          <w:color w:val="auto"/>
        </w:rPr>
        <w:t>The Louisiana Workforce Commission’s Labor Market Information (LMI), Louisiana Occupational Information System (LOIS) Scorecard is the state’s Virtual Labor Market Information web portal. This interactive site provides users with access to the latest Louisiana labor force, wages, population, industry employment, training schools, training programs, Scorecard for completion rates, Youth Web Portal, projections, demographics, nonfarm employment, employer database, unemployment claimants, industry staffing patterns, licensed occupations, demand occupations, and career products.</w:t>
      </w:r>
    </w:p>
    <w:p w14:paraId="362F09F8" w14:textId="77777777" w:rsidR="00534029" w:rsidRDefault="007D5293" w:rsidP="00534029">
      <w:pPr>
        <w:tabs>
          <w:tab w:val="left" w:pos="1632"/>
        </w:tabs>
        <w:jc w:val="both"/>
      </w:pPr>
      <w:r>
        <w:tab/>
      </w:r>
    </w:p>
    <w:p w14:paraId="26651103" w14:textId="459E39CC" w:rsidR="00534029" w:rsidRPr="00090E1E" w:rsidRDefault="00534029" w:rsidP="00534029">
      <w:pPr>
        <w:tabs>
          <w:tab w:val="left" w:pos="1632"/>
        </w:tabs>
        <w:jc w:val="both"/>
        <w:rPr>
          <w:b/>
          <w:smallCaps/>
        </w:rPr>
      </w:pPr>
      <w:r w:rsidRPr="00730916">
        <w:rPr>
          <w:b/>
          <w:smallCaps/>
        </w:rPr>
        <w:t>Analysis of the:</w:t>
      </w:r>
    </w:p>
    <w:p w14:paraId="0E4A6CE5" w14:textId="77777777" w:rsidR="00534029" w:rsidRPr="00730916" w:rsidRDefault="00534029" w:rsidP="00534029">
      <w:pPr>
        <w:pStyle w:val="ListParagraph"/>
        <w:tabs>
          <w:tab w:val="left" w:pos="0"/>
        </w:tabs>
        <w:ind w:left="360"/>
        <w:jc w:val="both"/>
        <w:rPr>
          <w:b/>
          <w:smallCaps/>
        </w:rPr>
      </w:pPr>
    </w:p>
    <w:p w14:paraId="584047A2" w14:textId="77777777" w:rsidR="00534029" w:rsidRDefault="00534029" w:rsidP="003C1010">
      <w:pPr>
        <w:pStyle w:val="ListParagraph"/>
        <w:numPr>
          <w:ilvl w:val="2"/>
          <w:numId w:val="81"/>
        </w:numPr>
        <w:tabs>
          <w:tab w:val="left" w:pos="0"/>
          <w:tab w:val="left" w:pos="990"/>
          <w:tab w:val="left" w:pos="1800"/>
        </w:tabs>
        <w:ind w:left="720" w:hanging="360"/>
        <w:jc w:val="both"/>
        <w:rPr>
          <w:b/>
          <w:smallCaps/>
        </w:rPr>
      </w:pPr>
      <w:r w:rsidRPr="00090E1E">
        <w:rPr>
          <w:b/>
          <w:smallCaps/>
        </w:rPr>
        <w:t>Economic Conditions</w:t>
      </w:r>
      <w:r>
        <w:rPr>
          <w:b/>
          <w:smallCaps/>
        </w:rPr>
        <w:t xml:space="preserve"> of Region 8</w:t>
      </w:r>
    </w:p>
    <w:p w14:paraId="3AD7458C" w14:textId="77777777" w:rsidR="008E2209" w:rsidRDefault="008E2209" w:rsidP="004201CE">
      <w:pPr>
        <w:pStyle w:val="ListParagraph"/>
        <w:tabs>
          <w:tab w:val="left" w:pos="1080"/>
        </w:tabs>
        <w:jc w:val="both"/>
      </w:pPr>
      <w:r w:rsidRPr="00FD52F1">
        <w:t>Analyses of economic conditions drive the required vision and goals for the State’s and Region 8’s workforce development system and alignment strategies for workforce development programs to support economic growth.</w:t>
      </w:r>
    </w:p>
    <w:p w14:paraId="5F00C01F" w14:textId="0E2E592F" w:rsidR="008E2209" w:rsidRPr="00534029" w:rsidRDefault="00534029" w:rsidP="003C1010">
      <w:pPr>
        <w:pStyle w:val="ListParagraph"/>
        <w:numPr>
          <w:ilvl w:val="4"/>
          <w:numId w:val="81"/>
        </w:numPr>
        <w:tabs>
          <w:tab w:val="left" w:pos="0"/>
          <w:tab w:val="left" w:pos="1800"/>
        </w:tabs>
        <w:ind w:left="990" w:hanging="270"/>
        <w:jc w:val="both"/>
        <w:rPr>
          <w:b/>
          <w:smallCaps/>
        </w:rPr>
      </w:pPr>
      <w:r w:rsidRPr="008E2209">
        <w:rPr>
          <w:b/>
          <w:smallCaps/>
        </w:rPr>
        <w:t>Targeted Industries, High-Impact Industry Cluster</w:t>
      </w:r>
      <w:r>
        <w:rPr>
          <w:b/>
          <w:smallCaps/>
        </w:rPr>
        <w:t xml:space="preserve">s, and In-Demand Occupations </w:t>
      </w:r>
      <w:r w:rsidR="005B65C0">
        <w:t xml:space="preserve"> </w:t>
      </w:r>
    </w:p>
    <w:tbl>
      <w:tblPr>
        <w:tblStyle w:val="TableGrid"/>
        <w:tblW w:w="11155" w:type="dxa"/>
        <w:jc w:val="center"/>
        <w:tblLayout w:type="fixed"/>
        <w:tblLook w:val="0620" w:firstRow="1" w:lastRow="0" w:firstColumn="0" w:lastColumn="0" w:noHBand="1" w:noVBand="1"/>
      </w:tblPr>
      <w:tblGrid>
        <w:gridCol w:w="1255"/>
        <w:gridCol w:w="630"/>
        <w:gridCol w:w="900"/>
        <w:gridCol w:w="900"/>
        <w:gridCol w:w="1170"/>
        <w:gridCol w:w="725"/>
        <w:gridCol w:w="895"/>
        <w:gridCol w:w="810"/>
        <w:gridCol w:w="1350"/>
        <w:gridCol w:w="720"/>
        <w:gridCol w:w="900"/>
        <w:gridCol w:w="900"/>
      </w:tblGrid>
      <w:tr w:rsidR="001C0BB5" w:rsidRPr="009458B8" w14:paraId="209503B9" w14:textId="77777777" w:rsidTr="00730916">
        <w:trPr>
          <w:trHeight w:val="275"/>
          <w:tblHeader/>
          <w:jc w:val="center"/>
        </w:trPr>
        <w:tc>
          <w:tcPr>
            <w:tcW w:w="11155" w:type="dxa"/>
            <w:gridSpan w:val="12"/>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4E06BD1" w14:textId="47C8BB6B" w:rsidR="001C0BB5" w:rsidRPr="00730916" w:rsidRDefault="001C0BB5" w:rsidP="00730916">
            <w:pPr>
              <w:jc w:val="center"/>
              <w:rPr>
                <w:rFonts w:cs="Arial"/>
                <w:b/>
                <w:smallCaps/>
                <w:color w:val="000000"/>
                <w:sz w:val="20"/>
                <w:szCs w:val="20"/>
              </w:rPr>
            </w:pPr>
            <w:r w:rsidRPr="00730916">
              <w:rPr>
                <w:rFonts w:cs="Arial"/>
                <w:b/>
                <w:smallCaps/>
                <w:color w:val="FFFFFF" w:themeColor="background1"/>
                <w:sz w:val="20"/>
                <w:szCs w:val="20"/>
              </w:rPr>
              <w:t>Largest Annual Occupational Openings by Degree Type</w:t>
            </w:r>
          </w:p>
        </w:tc>
      </w:tr>
      <w:tr w:rsidR="00730916" w:rsidRPr="009458B8" w14:paraId="46CC9313" w14:textId="77777777" w:rsidTr="00730916">
        <w:trPr>
          <w:trHeight w:val="275"/>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11EAAC" w14:textId="77777777" w:rsidR="001C0BB5" w:rsidRPr="009458B8" w:rsidRDefault="001C0BB5" w:rsidP="008E2209">
            <w:pPr>
              <w:jc w:val="center"/>
              <w:rPr>
                <w:rFonts w:cs="Arial"/>
                <w:b/>
                <w:color w:val="000000"/>
                <w:sz w:val="14"/>
                <w:szCs w:val="14"/>
              </w:rPr>
            </w:pPr>
            <w:r w:rsidRPr="009458B8">
              <w:rPr>
                <w:rFonts w:cs="Arial"/>
                <w:b/>
                <w:color w:val="000000"/>
                <w:sz w:val="14"/>
                <w:szCs w:val="14"/>
              </w:rPr>
              <w:t>Bachelor's Degree</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6496EF" w14:textId="77777777" w:rsidR="001C0BB5" w:rsidRPr="009458B8" w:rsidRDefault="001C0BB5" w:rsidP="008E2209">
            <w:pPr>
              <w:jc w:val="center"/>
              <w:rPr>
                <w:rFonts w:cs="Arial"/>
                <w:b/>
                <w:sz w:val="14"/>
                <w:szCs w:val="14"/>
              </w:rPr>
            </w:pPr>
            <w:r w:rsidRPr="009458B8">
              <w:rPr>
                <w:rFonts w:cs="Arial"/>
                <w:b/>
                <w:color w:val="000000"/>
                <w:sz w:val="14"/>
                <w:szCs w:val="14"/>
              </w:rPr>
              <w:t>Star Rating</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FF2F7C" w14:textId="77777777" w:rsidR="001C0BB5" w:rsidRPr="009458B8" w:rsidRDefault="001C0BB5" w:rsidP="008E2209">
            <w:pPr>
              <w:jc w:val="center"/>
              <w:rPr>
                <w:rFonts w:cs="Arial"/>
                <w:b/>
                <w:sz w:val="14"/>
                <w:szCs w:val="14"/>
              </w:rPr>
            </w:pPr>
            <w:r w:rsidRPr="009458B8">
              <w:rPr>
                <w:rFonts w:cs="Arial"/>
                <w:b/>
                <w:color w:val="000000"/>
                <w:sz w:val="14"/>
                <w:szCs w:val="14"/>
              </w:rPr>
              <w:t>Annual Total Openings</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CD67D0" w14:textId="77777777" w:rsidR="001C0BB5" w:rsidRPr="009458B8" w:rsidRDefault="001C0BB5" w:rsidP="008E2209">
            <w:pPr>
              <w:jc w:val="center"/>
              <w:rPr>
                <w:rFonts w:cs="Arial"/>
                <w:b/>
                <w:sz w:val="14"/>
                <w:szCs w:val="14"/>
              </w:rPr>
            </w:pPr>
            <w:r w:rsidRPr="009458B8">
              <w:rPr>
                <w:rFonts w:cs="Arial"/>
                <w:b/>
                <w:color w:val="000000"/>
                <w:sz w:val="14"/>
                <w:szCs w:val="14"/>
              </w:rPr>
              <w:t>2018 Annual Average Wage</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146024" w14:textId="77777777" w:rsidR="001C0BB5" w:rsidRPr="009458B8" w:rsidRDefault="001C0BB5" w:rsidP="008E2209">
            <w:pPr>
              <w:jc w:val="center"/>
              <w:rPr>
                <w:rFonts w:cs="Arial"/>
                <w:b/>
                <w:color w:val="000000"/>
                <w:sz w:val="14"/>
                <w:szCs w:val="14"/>
              </w:rPr>
            </w:pPr>
            <w:r w:rsidRPr="009458B8">
              <w:rPr>
                <w:rFonts w:cs="Arial"/>
                <w:b/>
                <w:color w:val="000000"/>
                <w:sz w:val="14"/>
                <w:szCs w:val="14"/>
              </w:rPr>
              <w:t>Associate's Degree</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B92D27" w14:textId="77777777" w:rsidR="001C0BB5" w:rsidRPr="009458B8" w:rsidRDefault="001C0BB5" w:rsidP="008E2209">
            <w:pPr>
              <w:jc w:val="center"/>
              <w:rPr>
                <w:rFonts w:cs="Arial"/>
                <w:b/>
                <w:sz w:val="14"/>
                <w:szCs w:val="14"/>
              </w:rPr>
            </w:pPr>
            <w:r w:rsidRPr="009458B8">
              <w:rPr>
                <w:rFonts w:cs="Arial"/>
                <w:b/>
                <w:color w:val="000000"/>
                <w:sz w:val="14"/>
                <w:szCs w:val="14"/>
              </w:rPr>
              <w:t>Star Rating</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61679" w14:textId="77777777" w:rsidR="001C0BB5" w:rsidRPr="009458B8" w:rsidRDefault="001C0BB5" w:rsidP="008E2209">
            <w:pPr>
              <w:jc w:val="center"/>
              <w:rPr>
                <w:rFonts w:cs="Arial"/>
                <w:b/>
                <w:sz w:val="14"/>
                <w:szCs w:val="14"/>
              </w:rPr>
            </w:pPr>
            <w:r w:rsidRPr="009458B8">
              <w:rPr>
                <w:rFonts w:cs="Arial"/>
                <w:b/>
                <w:color w:val="000000"/>
                <w:sz w:val="14"/>
                <w:szCs w:val="14"/>
              </w:rPr>
              <w:t>Annual Total Openings</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98E99C" w14:textId="77777777" w:rsidR="001C0BB5" w:rsidRPr="009458B8" w:rsidRDefault="001C0BB5" w:rsidP="008E2209">
            <w:pPr>
              <w:jc w:val="center"/>
              <w:rPr>
                <w:rFonts w:cs="Arial"/>
                <w:b/>
                <w:sz w:val="14"/>
                <w:szCs w:val="14"/>
              </w:rPr>
            </w:pPr>
            <w:r w:rsidRPr="009458B8">
              <w:rPr>
                <w:rFonts w:cs="Arial"/>
                <w:b/>
                <w:color w:val="000000"/>
                <w:sz w:val="14"/>
                <w:szCs w:val="14"/>
              </w:rPr>
              <w:t>2018 Annual Average Wage</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46F4B8" w14:textId="77777777" w:rsidR="001C0BB5" w:rsidRPr="009458B8" w:rsidRDefault="001C0BB5" w:rsidP="008E2209">
            <w:pPr>
              <w:jc w:val="center"/>
              <w:rPr>
                <w:rFonts w:cs="Arial"/>
                <w:b/>
                <w:color w:val="000000"/>
                <w:sz w:val="14"/>
                <w:szCs w:val="14"/>
              </w:rPr>
            </w:pPr>
            <w:r w:rsidRPr="009458B8">
              <w:rPr>
                <w:rFonts w:cs="Arial"/>
                <w:b/>
                <w:color w:val="000000"/>
                <w:sz w:val="14"/>
                <w:szCs w:val="14"/>
              </w:rPr>
              <w:t>Post-Secondary Vocational</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26F1A9" w14:textId="77777777" w:rsidR="001C0BB5" w:rsidRPr="009458B8" w:rsidRDefault="001C0BB5" w:rsidP="008E2209">
            <w:pPr>
              <w:jc w:val="center"/>
              <w:rPr>
                <w:rFonts w:cs="Arial"/>
                <w:b/>
                <w:sz w:val="14"/>
                <w:szCs w:val="14"/>
              </w:rPr>
            </w:pPr>
            <w:r w:rsidRPr="009458B8">
              <w:rPr>
                <w:rFonts w:cs="Arial"/>
                <w:b/>
                <w:color w:val="000000"/>
                <w:sz w:val="14"/>
                <w:szCs w:val="14"/>
              </w:rPr>
              <w:t>Star Rating</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11D0C9" w14:textId="77777777" w:rsidR="001C0BB5" w:rsidRPr="009458B8" w:rsidRDefault="001C0BB5" w:rsidP="008E2209">
            <w:pPr>
              <w:jc w:val="center"/>
              <w:rPr>
                <w:rFonts w:cs="Arial"/>
                <w:b/>
                <w:sz w:val="14"/>
                <w:szCs w:val="14"/>
              </w:rPr>
            </w:pPr>
            <w:r w:rsidRPr="009458B8">
              <w:rPr>
                <w:rFonts w:cs="Arial"/>
                <w:b/>
                <w:color w:val="000000"/>
                <w:sz w:val="14"/>
                <w:szCs w:val="14"/>
              </w:rPr>
              <w:t>Annual Total Openings</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839A8B" w14:textId="77777777" w:rsidR="001C0BB5" w:rsidRPr="009458B8" w:rsidRDefault="001C0BB5" w:rsidP="008E2209">
            <w:pPr>
              <w:jc w:val="center"/>
              <w:rPr>
                <w:rFonts w:cs="Arial"/>
                <w:b/>
                <w:sz w:val="14"/>
                <w:szCs w:val="14"/>
              </w:rPr>
            </w:pPr>
            <w:r w:rsidRPr="009458B8">
              <w:rPr>
                <w:rFonts w:cs="Arial"/>
                <w:b/>
                <w:color w:val="000000"/>
                <w:sz w:val="14"/>
                <w:szCs w:val="14"/>
              </w:rPr>
              <w:t>2018 Annual Average Wage</w:t>
            </w:r>
          </w:p>
        </w:tc>
      </w:tr>
      <w:tr w:rsidR="00730916" w:rsidRPr="009458B8" w14:paraId="147A307F" w14:textId="77777777" w:rsidTr="00730916">
        <w:trPr>
          <w:trHeight w:val="212"/>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330BCE" w14:textId="77777777" w:rsidR="001C0BB5" w:rsidRPr="009458B8" w:rsidRDefault="001C0BB5" w:rsidP="008E2209">
            <w:pPr>
              <w:jc w:val="center"/>
              <w:rPr>
                <w:rFonts w:cs="Arial"/>
                <w:color w:val="000000"/>
                <w:sz w:val="14"/>
                <w:szCs w:val="14"/>
              </w:rPr>
            </w:pPr>
            <w:r w:rsidRPr="009458B8">
              <w:rPr>
                <w:rFonts w:cs="Arial"/>
                <w:color w:val="000000"/>
                <w:sz w:val="14"/>
                <w:szCs w:val="14"/>
              </w:rPr>
              <w:t>General and Operations Managers</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58B7C1"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8E1963" w14:textId="77777777" w:rsidR="001C0BB5" w:rsidRPr="009458B8" w:rsidRDefault="001C0BB5" w:rsidP="008E2209">
            <w:pPr>
              <w:jc w:val="center"/>
              <w:rPr>
                <w:rFonts w:cs="Arial"/>
                <w:sz w:val="14"/>
                <w:szCs w:val="14"/>
              </w:rPr>
            </w:pPr>
            <w:r w:rsidRPr="009458B8">
              <w:rPr>
                <w:rFonts w:cs="Arial"/>
                <w:color w:val="000000"/>
                <w:sz w:val="14"/>
                <w:szCs w:val="14"/>
              </w:rPr>
              <w:t>150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70E698" w14:textId="77777777" w:rsidR="001C0BB5" w:rsidRPr="009458B8" w:rsidRDefault="001C0BB5" w:rsidP="008E2209">
            <w:pPr>
              <w:jc w:val="center"/>
              <w:rPr>
                <w:rFonts w:cs="Arial"/>
                <w:sz w:val="14"/>
                <w:szCs w:val="14"/>
              </w:rPr>
            </w:pPr>
            <w:r w:rsidRPr="009458B8">
              <w:rPr>
                <w:rFonts w:cs="Arial"/>
                <w:color w:val="000000"/>
                <w:sz w:val="14"/>
                <w:szCs w:val="14"/>
              </w:rPr>
              <w:t>$104,618</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B4A54" w14:textId="77777777" w:rsidR="001C0BB5" w:rsidRPr="009458B8" w:rsidRDefault="001C0BB5" w:rsidP="008E2209">
            <w:pPr>
              <w:jc w:val="center"/>
              <w:rPr>
                <w:rFonts w:cs="Arial"/>
                <w:color w:val="000000"/>
                <w:sz w:val="14"/>
                <w:szCs w:val="14"/>
              </w:rPr>
            </w:pPr>
            <w:r w:rsidRPr="009458B8">
              <w:rPr>
                <w:rFonts w:cs="Arial"/>
                <w:color w:val="000000"/>
                <w:sz w:val="14"/>
                <w:szCs w:val="14"/>
              </w:rPr>
              <w:t>Registered Nurses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6F7520"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D02CD" w14:textId="77777777" w:rsidR="001C0BB5" w:rsidRPr="009458B8" w:rsidRDefault="001C0BB5" w:rsidP="008E2209">
            <w:pPr>
              <w:jc w:val="center"/>
              <w:rPr>
                <w:rFonts w:cs="Arial"/>
                <w:sz w:val="14"/>
                <w:szCs w:val="14"/>
              </w:rPr>
            </w:pPr>
            <w:r w:rsidRPr="009458B8">
              <w:rPr>
                <w:rFonts w:cs="Arial"/>
                <w:color w:val="000000"/>
                <w:sz w:val="14"/>
                <w:szCs w:val="14"/>
              </w:rPr>
              <w:t>180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913276" w14:textId="77777777" w:rsidR="001C0BB5" w:rsidRPr="009458B8" w:rsidRDefault="001C0BB5" w:rsidP="008E2209">
            <w:pPr>
              <w:jc w:val="center"/>
              <w:rPr>
                <w:rFonts w:cs="Arial"/>
                <w:sz w:val="14"/>
                <w:szCs w:val="14"/>
              </w:rPr>
            </w:pPr>
            <w:r w:rsidRPr="009458B8">
              <w:rPr>
                <w:rFonts w:cs="Arial"/>
                <w:color w:val="000000"/>
                <w:sz w:val="14"/>
                <w:szCs w:val="14"/>
              </w:rPr>
              <w:t>$61,763</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49B75A" w14:textId="77777777" w:rsidR="001C0BB5" w:rsidRPr="009458B8" w:rsidRDefault="001C0BB5" w:rsidP="008E2209">
            <w:pPr>
              <w:jc w:val="center"/>
              <w:rPr>
                <w:rFonts w:cs="Arial"/>
                <w:color w:val="000000"/>
                <w:sz w:val="14"/>
                <w:szCs w:val="14"/>
              </w:rPr>
            </w:pPr>
            <w:r w:rsidRPr="009458B8">
              <w:rPr>
                <w:rFonts w:cs="Arial"/>
                <w:color w:val="000000"/>
                <w:sz w:val="14"/>
                <w:szCs w:val="14"/>
              </w:rPr>
              <w:t>Nursing Assistants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0BD368" w14:textId="77777777" w:rsidR="001C0BB5" w:rsidRPr="009458B8" w:rsidRDefault="001C0BB5" w:rsidP="008E2209">
            <w:pPr>
              <w:jc w:val="center"/>
              <w:rPr>
                <w:rFonts w:cs="Arial"/>
                <w:sz w:val="14"/>
                <w:szCs w:val="14"/>
              </w:rPr>
            </w:pPr>
            <w:r w:rsidRPr="009458B8">
              <w:rPr>
                <w:rFonts w:cs="Arial"/>
                <w:color w:val="000000"/>
                <w:sz w:val="14"/>
                <w:szCs w:val="14"/>
              </w:rPr>
              <w:t>2</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BA2335" w14:textId="77777777" w:rsidR="001C0BB5" w:rsidRPr="009458B8" w:rsidRDefault="001C0BB5" w:rsidP="008E2209">
            <w:pPr>
              <w:jc w:val="center"/>
              <w:rPr>
                <w:rFonts w:cs="Arial"/>
                <w:sz w:val="14"/>
                <w:szCs w:val="14"/>
              </w:rPr>
            </w:pPr>
            <w:r w:rsidRPr="009458B8">
              <w:rPr>
                <w:rFonts w:cs="Arial"/>
                <w:color w:val="000000"/>
                <w:sz w:val="14"/>
                <w:szCs w:val="14"/>
              </w:rPr>
              <w:t>280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E58DB5" w14:textId="77777777" w:rsidR="001C0BB5" w:rsidRPr="009458B8" w:rsidRDefault="001C0BB5" w:rsidP="008E2209">
            <w:pPr>
              <w:jc w:val="center"/>
              <w:rPr>
                <w:rFonts w:cs="Arial"/>
                <w:sz w:val="14"/>
                <w:szCs w:val="14"/>
              </w:rPr>
            </w:pPr>
            <w:r w:rsidRPr="009458B8">
              <w:rPr>
                <w:rFonts w:cs="Arial"/>
                <w:color w:val="000000"/>
                <w:sz w:val="14"/>
                <w:szCs w:val="14"/>
              </w:rPr>
              <w:t>$20,386</w:t>
            </w:r>
          </w:p>
        </w:tc>
      </w:tr>
      <w:tr w:rsidR="00730916" w:rsidRPr="009458B8" w14:paraId="6DBDB7B0" w14:textId="77777777" w:rsidTr="00730916">
        <w:trPr>
          <w:trHeight w:val="341"/>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A34683" w14:textId="77777777" w:rsidR="001C0BB5" w:rsidRPr="009458B8" w:rsidRDefault="001C0BB5" w:rsidP="008E2209">
            <w:pPr>
              <w:jc w:val="center"/>
              <w:rPr>
                <w:rFonts w:cs="Arial"/>
                <w:color w:val="000000"/>
                <w:sz w:val="14"/>
                <w:szCs w:val="14"/>
              </w:rPr>
            </w:pPr>
            <w:r w:rsidRPr="009458B8">
              <w:rPr>
                <w:rFonts w:cs="Arial"/>
                <w:color w:val="000000"/>
                <w:sz w:val="14"/>
                <w:szCs w:val="14"/>
              </w:rPr>
              <w:t>Elementary School Teachers, Except Special Education</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D4E947"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0632E5" w14:textId="77777777" w:rsidR="001C0BB5" w:rsidRPr="009458B8" w:rsidRDefault="001C0BB5" w:rsidP="008E2209">
            <w:pPr>
              <w:jc w:val="center"/>
              <w:rPr>
                <w:rFonts w:cs="Arial"/>
                <w:sz w:val="14"/>
                <w:szCs w:val="14"/>
              </w:rPr>
            </w:pPr>
            <w:r w:rsidRPr="009458B8">
              <w:rPr>
                <w:rFonts w:cs="Arial"/>
                <w:color w:val="000000"/>
                <w:sz w:val="14"/>
                <w:szCs w:val="14"/>
              </w:rPr>
              <w:t>140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DB3676" w14:textId="77777777" w:rsidR="001C0BB5" w:rsidRPr="009458B8" w:rsidRDefault="001C0BB5" w:rsidP="008E2209">
            <w:pPr>
              <w:jc w:val="center"/>
              <w:rPr>
                <w:rFonts w:cs="Arial"/>
                <w:sz w:val="14"/>
                <w:szCs w:val="14"/>
              </w:rPr>
            </w:pPr>
            <w:r w:rsidRPr="009458B8">
              <w:rPr>
                <w:rFonts w:cs="Arial"/>
                <w:color w:val="000000"/>
                <w:sz w:val="14"/>
                <w:szCs w:val="14"/>
              </w:rPr>
              <w:t>$44,925</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51A58" w14:textId="77777777" w:rsidR="001C0BB5" w:rsidRPr="009458B8" w:rsidRDefault="001C0BB5" w:rsidP="008E2209">
            <w:pPr>
              <w:jc w:val="center"/>
              <w:rPr>
                <w:rFonts w:cs="Arial"/>
                <w:color w:val="000000"/>
                <w:sz w:val="14"/>
                <w:szCs w:val="14"/>
              </w:rPr>
            </w:pPr>
            <w:r w:rsidRPr="009458B8">
              <w:rPr>
                <w:rFonts w:cs="Arial"/>
                <w:color w:val="000000"/>
                <w:sz w:val="14"/>
                <w:szCs w:val="14"/>
              </w:rPr>
              <w:t>Bookkeeping, Accounting, and Auditing Clerks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9074C3"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DC5207" w14:textId="77777777" w:rsidR="001C0BB5" w:rsidRPr="009458B8" w:rsidRDefault="001C0BB5" w:rsidP="008E2209">
            <w:pPr>
              <w:jc w:val="center"/>
              <w:rPr>
                <w:rFonts w:cs="Arial"/>
                <w:sz w:val="14"/>
                <w:szCs w:val="14"/>
              </w:rPr>
            </w:pPr>
            <w:r w:rsidRPr="009458B8">
              <w:rPr>
                <w:rFonts w:cs="Arial"/>
                <w:color w:val="000000"/>
                <w:sz w:val="14"/>
                <w:szCs w:val="14"/>
              </w:rPr>
              <w:t>160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3B3AE" w14:textId="77777777" w:rsidR="001C0BB5" w:rsidRPr="009458B8" w:rsidRDefault="001C0BB5" w:rsidP="008E2209">
            <w:pPr>
              <w:jc w:val="center"/>
              <w:rPr>
                <w:rFonts w:cs="Arial"/>
                <w:sz w:val="14"/>
                <w:szCs w:val="14"/>
              </w:rPr>
            </w:pPr>
            <w:r w:rsidRPr="009458B8">
              <w:rPr>
                <w:rFonts w:cs="Arial"/>
                <w:color w:val="000000"/>
                <w:sz w:val="14"/>
                <w:szCs w:val="14"/>
              </w:rPr>
              <w:t>$35,309</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50EB95" w14:textId="77777777" w:rsidR="001C0BB5" w:rsidRPr="009458B8" w:rsidRDefault="001C0BB5" w:rsidP="008E2209">
            <w:pPr>
              <w:jc w:val="center"/>
              <w:rPr>
                <w:rFonts w:cs="Arial"/>
                <w:color w:val="000000"/>
                <w:sz w:val="14"/>
                <w:szCs w:val="14"/>
              </w:rPr>
            </w:pPr>
            <w:r w:rsidRPr="009458B8">
              <w:rPr>
                <w:rFonts w:cs="Arial"/>
                <w:color w:val="000000"/>
                <w:sz w:val="14"/>
                <w:szCs w:val="14"/>
              </w:rPr>
              <w:t>Secretaries and Administrative Assistants, Except Legal, Medical, and Executive</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6A9703" w14:textId="77777777" w:rsidR="001C0BB5" w:rsidRPr="009458B8" w:rsidRDefault="001C0BB5" w:rsidP="008E2209">
            <w:pPr>
              <w:jc w:val="center"/>
              <w:rPr>
                <w:rFonts w:cs="Arial"/>
                <w:sz w:val="14"/>
                <w:szCs w:val="14"/>
              </w:rPr>
            </w:pPr>
            <w:r w:rsidRPr="009458B8">
              <w:rPr>
                <w:rFonts w:cs="Arial"/>
                <w:color w:val="000000"/>
                <w:sz w:val="14"/>
                <w:szCs w:val="14"/>
              </w:rPr>
              <w:t>3</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30066F" w14:textId="77777777" w:rsidR="001C0BB5" w:rsidRPr="009458B8" w:rsidRDefault="001C0BB5" w:rsidP="008E2209">
            <w:pPr>
              <w:jc w:val="center"/>
              <w:rPr>
                <w:rFonts w:cs="Arial"/>
                <w:sz w:val="14"/>
                <w:szCs w:val="14"/>
              </w:rPr>
            </w:pPr>
            <w:r w:rsidRPr="009458B8">
              <w:rPr>
                <w:rFonts w:cs="Arial"/>
                <w:color w:val="000000"/>
                <w:sz w:val="14"/>
                <w:szCs w:val="14"/>
              </w:rPr>
              <w:t>260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73C0F1" w14:textId="77777777" w:rsidR="001C0BB5" w:rsidRPr="009458B8" w:rsidRDefault="001C0BB5" w:rsidP="008E2209">
            <w:pPr>
              <w:jc w:val="center"/>
              <w:rPr>
                <w:rFonts w:cs="Arial"/>
                <w:sz w:val="14"/>
                <w:szCs w:val="14"/>
              </w:rPr>
            </w:pPr>
            <w:r w:rsidRPr="009458B8">
              <w:rPr>
                <w:rFonts w:cs="Arial"/>
                <w:color w:val="000000"/>
                <w:sz w:val="14"/>
                <w:szCs w:val="14"/>
              </w:rPr>
              <w:t>$28,949</w:t>
            </w:r>
          </w:p>
        </w:tc>
      </w:tr>
      <w:tr w:rsidR="00730916" w:rsidRPr="009458B8" w14:paraId="073CC04F" w14:textId="77777777" w:rsidTr="00730916">
        <w:trPr>
          <w:trHeight w:val="420"/>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3CC87C" w14:textId="77777777" w:rsidR="001C0BB5" w:rsidRPr="009458B8" w:rsidRDefault="001C0BB5" w:rsidP="008E2209">
            <w:pPr>
              <w:jc w:val="center"/>
              <w:rPr>
                <w:rFonts w:cs="Arial"/>
                <w:color w:val="000000"/>
                <w:sz w:val="14"/>
                <w:szCs w:val="14"/>
              </w:rPr>
            </w:pPr>
            <w:r w:rsidRPr="009458B8">
              <w:rPr>
                <w:rFonts w:cs="Arial"/>
                <w:color w:val="000000"/>
                <w:sz w:val="14"/>
                <w:szCs w:val="14"/>
              </w:rPr>
              <w:t>Accountants and Auditors</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E4061B"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CAF11C" w14:textId="77777777" w:rsidR="001C0BB5" w:rsidRPr="009458B8" w:rsidRDefault="001C0BB5" w:rsidP="008E2209">
            <w:pPr>
              <w:jc w:val="center"/>
              <w:rPr>
                <w:rFonts w:cs="Arial"/>
                <w:sz w:val="14"/>
                <w:szCs w:val="14"/>
              </w:rPr>
            </w:pPr>
            <w:r w:rsidRPr="009458B8">
              <w:rPr>
                <w:rFonts w:cs="Arial"/>
                <w:color w:val="000000"/>
                <w:sz w:val="14"/>
                <w:szCs w:val="14"/>
              </w:rPr>
              <w:t>80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90749A" w14:textId="77777777" w:rsidR="001C0BB5" w:rsidRPr="009458B8" w:rsidRDefault="001C0BB5" w:rsidP="008E2209">
            <w:pPr>
              <w:jc w:val="center"/>
              <w:rPr>
                <w:rFonts w:cs="Arial"/>
                <w:sz w:val="14"/>
                <w:szCs w:val="14"/>
              </w:rPr>
            </w:pPr>
            <w:r w:rsidRPr="009458B8">
              <w:rPr>
                <w:rFonts w:cs="Arial"/>
                <w:color w:val="000000"/>
                <w:sz w:val="14"/>
                <w:szCs w:val="14"/>
              </w:rPr>
              <w:t>$65,331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D5D89C" w14:textId="77777777" w:rsidR="001C0BB5" w:rsidRPr="009458B8" w:rsidRDefault="001C0BB5" w:rsidP="008E2209">
            <w:pPr>
              <w:jc w:val="center"/>
              <w:rPr>
                <w:rFonts w:cs="Arial"/>
                <w:color w:val="000000"/>
                <w:sz w:val="14"/>
                <w:szCs w:val="14"/>
              </w:rPr>
            </w:pPr>
            <w:r w:rsidRPr="009458B8">
              <w:rPr>
                <w:rFonts w:cs="Arial"/>
                <w:color w:val="000000"/>
                <w:sz w:val="14"/>
                <w:szCs w:val="14"/>
              </w:rPr>
              <w:t>First-Line Supervisors of Office and Administrative Support Workers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E3E05E"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23651E" w14:textId="77777777" w:rsidR="001C0BB5" w:rsidRPr="009458B8" w:rsidRDefault="001C0BB5" w:rsidP="008E2209">
            <w:pPr>
              <w:jc w:val="center"/>
              <w:rPr>
                <w:rFonts w:cs="Arial"/>
                <w:sz w:val="14"/>
                <w:szCs w:val="14"/>
              </w:rPr>
            </w:pPr>
            <w:r w:rsidRPr="009458B8">
              <w:rPr>
                <w:rFonts w:cs="Arial"/>
                <w:color w:val="000000"/>
                <w:sz w:val="14"/>
                <w:szCs w:val="14"/>
              </w:rPr>
              <w:t>130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EB0A30" w14:textId="77777777" w:rsidR="001C0BB5" w:rsidRPr="009458B8" w:rsidRDefault="001C0BB5" w:rsidP="008E2209">
            <w:pPr>
              <w:jc w:val="center"/>
              <w:rPr>
                <w:rFonts w:cs="Arial"/>
                <w:sz w:val="14"/>
                <w:szCs w:val="14"/>
              </w:rPr>
            </w:pPr>
            <w:r w:rsidRPr="009458B8">
              <w:rPr>
                <w:rFonts w:cs="Arial"/>
                <w:color w:val="000000"/>
                <w:sz w:val="14"/>
                <w:szCs w:val="14"/>
              </w:rPr>
              <w:t>$44,800</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F2A88D" w14:textId="77777777" w:rsidR="001C0BB5" w:rsidRPr="009458B8" w:rsidRDefault="001C0BB5" w:rsidP="008E2209">
            <w:pPr>
              <w:jc w:val="center"/>
              <w:rPr>
                <w:rFonts w:cs="Arial"/>
                <w:color w:val="000000"/>
                <w:sz w:val="14"/>
                <w:szCs w:val="14"/>
              </w:rPr>
            </w:pPr>
            <w:r w:rsidRPr="009458B8">
              <w:rPr>
                <w:rFonts w:cs="Arial"/>
                <w:color w:val="000000"/>
                <w:sz w:val="14"/>
                <w:szCs w:val="14"/>
              </w:rPr>
              <w:t>First-Line Supervisors of Retail Sales Workers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39369E"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F0F596" w14:textId="77777777" w:rsidR="001C0BB5" w:rsidRPr="009458B8" w:rsidRDefault="001C0BB5" w:rsidP="008E2209">
            <w:pPr>
              <w:jc w:val="center"/>
              <w:rPr>
                <w:rFonts w:cs="Arial"/>
                <w:sz w:val="14"/>
                <w:szCs w:val="14"/>
              </w:rPr>
            </w:pPr>
            <w:r w:rsidRPr="009458B8">
              <w:rPr>
                <w:rFonts w:cs="Arial"/>
                <w:color w:val="000000"/>
                <w:sz w:val="14"/>
                <w:szCs w:val="14"/>
              </w:rPr>
              <w:t>220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0A3916" w14:textId="77777777" w:rsidR="001C0BB5" w:rsidRPr="009458B8" w:rsidRDefault="001C0BB5" w:rsidP="008E2209">
            <w:pPr>
              <w:jc w:val="center"/>
              <w:rPr>
                <w:rFonts w:cs="Arial"/>
                <w:sz w:val="14"/>
                <w:szCs w:val="14"/>
              </w:rPr>
            </w:pPr>
            <w:r w:rsidRPr="009458B8">
              <w:rPr>
                <w:rFonts w:cs="Arial"/>
                <w:color w:val="000000"/>
                <w:sz w:val="14"/>
                <w:szCs w:val="14"/>
              </w:rPr>
              <w:t>$35,216</w:t>
            </w:r>
          </w:p>
        </w:tc>
      </w:tr>
      <w:tr w:rsidR="00730916" w:rsidRPr="009458B8" w14:paraId="23518E50" w14:textId="77777777" w:rsidTr="00730916">
        <w:trPr>
          <w:trHeight w:val="347"/>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AA5CD5" w14:textId="77777777" w:rsidR="001C0BB5" w:rsidRPr="009458B8" w:rsidRDefault="001C0BB5" w:rsidP="008E2209">
            <w:pPr>
              <w:jc w:val="center"/>
              <w:rPr>
                <w:rFonts w:cs="Arial"/>
                <w:color w:val="000000"/>
                <w:sz w:val="14"/>
                <w:szCs w:val="14"/>
              </w:rPr>
            </w:pPr>
            <w:r w:rsidRPr="009458B8">
              <w:rPr>
                <w:rFonts w:cs="Arial"/>
                <w:color w:val="000000"/>
                <w:sz w:val="14"/>
                <w:szCs w:val="14"/>
              </w:rPr>
              <w:t>Secondary School Teachers, Except Special and Career/Technical Education</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B831D1"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5C01FB" w14:textId="77777777" w:rsidR="001C0BB5" w:rsidRPr="009458B8" w:rsidRDefault="001C0BB5" w:rsidP="008E2209">
            <w:pPr>
              <w:jc w:val="center"/>
              <w:rPr>
                <w:rFonts w:cs="Arial"/>
                <w:sz w:val="14"/>
                <w:szCs w:val="14"/>
              </w:rPr>
            </w:pPr>
            <w:r w:rsidRPr="009458B8">
              <w:rPr>
                <w:rFonts w:cs="Arial"/>
                <w:color w:val="000000"/>
                <w:sz w:val="14"/>
                <w:szCs w:val="14"/>
              </w:rPr>
              <w:t>80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C4D8F8" w14:textId="77777777" w:rsidR="001C0BB5" w:rsidRPr="009458B8" w:rsidRDefault="001C0BB5" w:rsidP="008E2209">
            <w:pPr>
              <w:jc w:val="center"/>
              <w:rPr>
                <w:rFonts w:cs="Arial"/>
                <w:sz w:val="14"/>
                <w:szCs w:val="14"/>
              </w:rPr>
            </w:pPr>
            <w:r w:rsidRPr="009458B8">
              <w:rPr>
                <w:rFonts w:cs="Arial"/>
                <w:color w:val="000000"/>
                <w:sz w:val="14"/>
                <w:szCs w:val="14"/>
              </w:rPr>
              <w:t>$49,826</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C47350" w14:textId="77777777" w:rsidR="001C0BB5" w:rsidRPr="009458B8" w:rsidRDefault="001C0BB5" w:rsidP="008E2209">
            <w:pPr>
              <w:jc w:val="center"/>
              <w:rPr>
                <w:rFonts w:cs="Arial"/>
                <w:color w:val="000000"/>
                <w:sz w:val="14"/>
                <w:szCs w:val="14"/>
              </w:rPr>
            </w:pPr>
            <w:r w:rsidRPr="009458B8">
              <w:rPr>
                <w:rFonts w:cs="Arial"/>
                <w:color w:val="000000"/>
                <w:sz w:val="14"/>
                <w:szCs w:val="14"/>
              </w:rPr>
              <w:t>Property, Real Estate, and Community Association Managers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88C05F"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48BD2C" w14:textId="77777777" w:rsidR="001C0BB5" w:rsidRPr="009458B8" w:rsidRDefault="001C0BB5" w:rsidP="008E2209">
            <w:pPr>
              <w:jc w:val="center"/>
              <w:rPr>
                <w:rFonts w:cs="Arial"/>
                <w:sz w:val="14"/>
                <w:szCs w:val="14"/>
              </w:rPr>
            </w:pPr>
            <w:r w:rsidRPr="009458B8">
              <w:rPr>
                <w:rFonts w:cs="Arial"/>
                <w:color w:val="000000"/>
                <w:sz w:val="14"/>
                <w:szCs w:val="14"/>
              </w:rPr>
              <w:t>30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8E37D3" w14:textId="77777777" w:rsidR="001C0BB5" w:rsidRPr="009458B8" w:rsidRDefault="001C0BB5" w:rsidP="008E2209">
            <w:pPr>
              <w:jc w:val="center"/>
              <w:rPr>
                <w:rFonts w:cs="Arial"/>
                <w:sz w:val="14"/>
                <w:szCs w:val="14"/>
              </w:rPr>
            </w:pPr>
            <w:r w:rsidRPr="009458B8">
              <w:rPr>
                <w:rFonts w:cs="Arial"/>
                <w:color w:val="000000"/>
                <w:sz w:val="14"/>
                <w:szCs w:val="14"/>
              </w:rPr>
              <w:t>$44,678</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00506D" w14:textId="77777777" w:rsidR="001C0BB5" w:rsidRPr="009458B8" w:rsidRDefault="001C0BB5" w:rsidP="008E2209">
            <w:pPr>
              <w:jc w:val="center"/>
              <w:rPr>
                <w:rFonts w:cs="Arial"/>
                <w:color w:val="000000"/>
                <w:sz w:val="14"/>
                <w:szCs w:val="14"/>
              </w:rPr>
            </w:pPr>
            <w:r w:rsidRPr="009458B8">
              <w:rPr>
                <w:rFonts w:cs="Arial"/>
                <w:color w:val="000000"/>
                <w:sz w:val="14"/>
                <w:szCs w:val="14"/>
              </w:rPr>
              <w:t>Heavy and Tractor-Trailer Truck Drivers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1A36FA"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BBC2FA" w14:textId="77777777" w:rsidR="001C0BB5" w:rsidRPr="009458B8" w:rsidRDefault="001C0BB5" w:rsidP="008E2209">
            <w:pPr>
              <w:jc w:val="center"/>
              <w:rPr>
                <w:rFonts w:cs="Arial"/>
                <w:sz w:val="14"/>
                <w:szCs w:val="14"/>
              </w:rPr>
            </w:pPr>
            <w:r w:rsidRPr="009458B8">
              <w:rPr>
                <w:rFonts w:cs="Arial"/>
                <w:color w:val="000000"/>
                <w:sz w:val="14"/>
                <w:szCs w:val="14"/>
              </w:rPr>
              <w:t>190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33C676" w14:textId="77777777" w:rsidR="001C0BB5" w:rsidRPr="009458B8" w:rsidRDefault="001C0BB5" w:rsidP="008E2209">
            <w:pPr>
              <w:jc w:val="center"/>
              <w:rPr>
                <w:rFonts w:cs="Arial"/>
                <w:sz w:val="14"/>
                <w:szCs w:val="14"/>
              </w:rPr>
            </w:pPr>
            <w:r w:rsidRPr="009458B8">
              <w:rPr>
                <w:rFonts w:cs="Arial"/>
                <w:color w:val="000000"/>
                <w:sz w:val="14"/>
                <w:szCs w:val="14"/>
              </w:rPr>
              <w:t>$35,315</w:t>
            </w:r>
          </w:p>
        </w:tc>
      </w:tr>
      <w:tr w:rsidR="00730916" w:rsidRPr="009458B8" w14:paraId="46FCA0CF" w14:textId="77777777" w:rsidTr="00730916">
        <w:trPr>
          <w:trHeight w:val="13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CD46D7" w14:textId="77777777" w:rsidR="001C0BB5" w:rsidRPr="009458B8" w:rsidRDefault="001C0BB5" w:rsidP="008E2209">
            <w:pPr>
              <w:jc w:val="center"/>
              <w:rPr>
                <w:rFonts w:cs="Arial"/>
                <w:color w:val="000000"/>
                <w:sz w:val="14"/>
                <w:szCs w:val="14"/>
              </w:rPr>
            </w:pPr>
            <w:r w:rsidRPr="009458B8">
              <w:rPr>
                <w:rFonts w:cs="Arial"/>
                <w:color w:val="000000"/>
                <w:sz w:val="14"/>
                <w:szCs w:val="14"/>
              </w:rPr>
              <w:t>Management Analysts</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236D4B"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2478C9" w14:textId="77777777" w:rsidR="001C0BB5" w:rsidRPr="009458B8" w:rsidRDefault="001C0BB5" w:rsidP="008E2209">
            <w:pPr>
              <w:jc w:val="center"/>
              <w:rPr>
                <w:rFonts w:cs="Arial"/>
                <w:sz w:val="14"/>
                <w:szCs w:val="14"/>
              </w:rPr>
            </w:pPr>
            <w:r w:rsidRPr="009458B8">
              <w:rPr>
                <w:rFonts w:cs="Arial"/>
                <w:color w:val="000000"/>
                <w:sz w:val="14"/>
                <w:szCs w:val="14"/>
              </w:rPr>
              <w:t>50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3AAD1C" w14:textId="77777777" w:rsidR="001C0BB5" w:rsidRPr="009458B8" w:rsidRDefault="001C0BB5" w:rsidP="008E2209">
            <w:pPr>
              <w:jc w:val="center"/>
              <w:rPr>
                <w:rFonts w:cs="Arial"/>
                <w:sz w:val="14"/>
                <w:szCs w:val="14"/>
              </w:rPr>
            </w:pPr>
            <w:r w:rsidRPr="009458B8">
              <w:rPr>
                <w:rFonts w:cs="Arial"/>
                <w:color w:val="000000"/>
                <w:sz w:val="14"/>
                <w:szCs w:val="14"/>
              </w:rPr>
              <w:t>$62,882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0FD73A" w14:textId="77777777" w:rsidR="001C0BB5" w:rsidRPr="009458B8" w:rsidRDefault="001C0BB5" w:rsidP="008E2209">
            <w:pPr>
              <w:jc w:val="center"/>
              <w:rPr>
                <w:rFonts w:cs="Arial"/>
                <w:color w:val="000000"/>
                <w:sz w:val="14"/>
                <w:szCs w:val="14"/>
              </w:rPr>
            </w:pPr>
            <w:r w:rsidRPr="009458B8">
              <w:rPr>
                <w:rFonts w:cs="Arial"/>
                <w:color w:val="000000"/>
                <w:sz w:val="14"/>
                <w:szCs w:val="14"/>
              </w:rPr>
              <w:t>Loan Officers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C08D8F"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037759" w14:textId="77777777" w:rsidR="001C0BB5" w:rsidRPr="009458B8" w:rsidRDefault="001C0BB5" w:rsidP="008E2209">
            <w:pPr>
              <w:jc w:val="center"/>
              <w:rPr>
                <w:rFonts w:cs="Arial"/>
                <w:sz w:val="14"/>
                <w:szCs w:val="14"/>
              </w:rPr>
            </w:pPr>
            <w:r w:rsidRPr="009458B8">
              <w:rPr>
                <w:rFonts w:cs="Arial"/>
                <w:color w:val="000000"/>
                <w:sz w:val="14"/>
                <w:szCs w:val="14"/>
              </w:rPr>
              <w:t>30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6675A" w14:textId="77777777" w:rsidR="001C0BB5" w:rsidRPr="009458B8" w:rsidRDefault="001C0BB5" w:rsidP="008E2209">
            <w:pPr>
              <w:jc w:val="center"/>
              <w:rPr>
                <w:rFonts w:cs="Arial"/>
                <w:sz w:val="14"/>
                <w:szCs w:val="14"/>
              </w:rPr>
            </w:pPr>
            <w:r w:rsidRPr="009458B8">
              <w:rPr>
                <w:rFonts w:cs="Arial"/>
                <w:color w:val="000000"/>
                <w:sz w:val="14"/>
                <w:szCs w:val="14"/>
              </w:rPr>
              <w:t>$50,331</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B7AF42" w14:textId="77777777" w:rsidR="001C0BB5" w:rsidRPr="009458B8" w:rsidRDefault="001C0BB5" w:rsidP="008E2209">
            <w:pPr>
              <w:jc w:val="center"/>
              <w:rPr>
                <w:rFonts w:cs="Arial"/>
                <w:color w:val="000000"/>
                <w:sz w:val="14"/>
                <w:szCs w:val="14"/>
              </w:rPr>
            </w:pPr>
            <w:r w:rsidRPr="009458B8">
              <w:rPr>
                <w:rFonts w:cs="Arial"/>
                <w:color w:val="000000"/>
                <w:sz w:val="14"/>
                <w:szCs w:val="14"/>
              </w:rPr>
              <w:t>Customer Service Representatives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CB15FF"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17B920" w14:textId="77777777" w:rsidR="001C0BB5" w:rsidRPr="009458B8" w:rsidRDefault="001C0BB5" w:rsidP="008E2209">
            <w:pPr>
              <w:jc w:val="center"/>
              <w:rPr>
                <w:rFonts w:cs="Arial"/>
                <w:sz w:val="14"/>
                <w:szCs w:val="14"/>
              </w:rPr>
            </w:pPr>
            <w:r w:rsidRPr="009458B8">
              <w:rPr>
                <w:rFonts w:cs="Arial"/>
                <w:color w:val="000000"/>
                <w:sz w:val="14"/>
                <w:szCs w:val="14"/>
              </w:rPr>
              <w:t>180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25B0CE" w14:textId="77777777" w:rsidR="001C0BB5" w:rsidRPr="009458B8" w:rsidRDefault="001C0BB5" w:rsidP="008E2209">
            <w:pPr>
              <w:jc w:val="center"/>
              <w:rPr>
                <w:rFonts w:cs="Arial"/>
                <w:sz w:val="14"/>
                <w:szCs w:val="14"/>
              </w:rPr>
            </w:pPr>
            <w:r w:rsidRPr="009458B8">
              <w:rPr>
                <w:rFonts w:cs="Arial"/>
                <w:color w:val="000000"/>
                <w:sz w:val="14"/>
                <w:szCs w:val="14"/>
              </w:rPr>
              <w:t>$28,753</w:t>
            </w:r>
          </w:p>
        </w:tc>
      </w:tr>
      <w:tr w:rsidR="00730916" w:rsidRPr="009458B8" w14:paraId="6133D018" w14:textId="77777777" w:rsidTr="00730916">
        <w:trPr>
          <w:trHeight w:val="347"/>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B1F419" w14:textId="77777777" w:rsidR="001C0BB5" w:rsidRPr="009458B8" w:rsidRDefault="001C0BB5" w:rsidP="008E2209">
            <w:pPr>
              <w:jc w:val="center"/>
              <w:rPr>
                <w:rFonts w:cs="Arial"/>
                <w:color w:val="000000"/>
                <w:sz w:val="14"/>
                <w:szCs w:val="14"/>
              </w:rPr>
            </w:pPr>
            <w:r w:rsidRPr="009458B8">
              <w:rPr>
                <w:rFonts w:cs="Arial"/>
                <w:color w:val="000000"/>
                <w:sz w:val="14"/>
                <w:szCs w:val="14"/>
              </w:rPr>
              <w:t>Middle School Teachers, Except Special and Career/Technical Education</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EE4730"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2DC9B0" w14:textId="77777777" w:rsidR="001C0BB5" w:rsidRPr="009458B8" w:rsidRDefault="001C0BB5" w:rsidP="008E2209">
            <w:pPr>
              <w:jc w:val="center"/>
              <w:rPr>
                <w:rFonts w:cs="Arial"/>
                <w:sz w:val="14"/>
                <w:szCs w:val="14"/>
              </w:rPr>
            </w:pPr>
            <w:r w:rsidRPr="009458B8">
              <w:rPr>
                <w:rFonts w:cs="Arial"/>
                <w:color w:val="000000"/>
                <w:sz w:val="14"/>
                <w:szCs w:val="14"/>
              </w:rPr>
              <w:t>40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9F4931" w14:textId="77777777" w:rsidR="001C0BB5" w:rsidRPr="009458B8" w:rsidRDefault="001C0BB5" w:rsidP="008E2209">
            <w:pPr>
              <w:jc w:val="center"/>
              <w:rPr>
                <w:rFonts w:cs="Arial"/>
                <w:sz w:val="14"/>
                <w:szCs w:val="14"/>
              </w:rPr>
            </w:pPr>
            <w:r w:rsidRPr="009458B8">
              <w:rPr>
                <w:rFonts w:cs="Arial"/>
                <w:color w:val="000000"/>
                <w:sz w:val="14"/>
                <w:szCs w:val="14"/>
              </w:rPr>
              <w:t>$47,669</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7B7FE" w14:textId="77777777" w:rsidR="001C0BB5" w:rsidRPr="009458B8" w:rsidRDefault="001C0BB5" w:rsidP="008E2209">
            <w:pPr>
              <w:jc w:val="center"/>
              <w:rPr>
                <w:rFonts w:cs="Arial"/>
                <w:color w:val="000000"/>
                <w:sz w:val="14"/>
                <w:szCs w:val="14"/>
              </w:rPr>
            </w:pPr>
            <w:r w:rsidRPr="009458B8">
              <w:rPr>
                <w:rFonts w:cs="Arial"/>
                <w:color w:val="000000"/>
                <w:sz w:val="14"/>
                <w:szCs w:val="14"/>
              </w:rPr>
              <w:t>Computer Network Support Specialists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EA40EC"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C979AC" w14:textId="77777777" w:rsidR="001C0BB5" w:rsidRPr="009458B8" w:rsidRDefault="001C0BB5" w:rsidP="008E2209">
            <w:pPr>
              <w:jc w:val="center"/>
              <w:rPr>
                <w:rFonts w:cs="Arial"/>
                <w:sz w:val="14"/>
                <w:szCs w:val="14"/>
              </w:rPr>
            </w:pPr>
            <w:r w:rsidRPr="009458B8">
              <w:rPr>
                <w:rFonts w:cs="Arial"/>
                <w:color w:val="000000"/>
                <w:sz w:val="14"/>
                <w:szCs w:val="14"/>
              </w:rPr>
              <w:t>20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4DA774" w14:textId="77777777" w:rsidR="001C0BB5" w:rsidRPr="009458B8" w:rsidRDefault="001C0BB5" w:rsidP="008E2209">
            <w:pPr>
              <w:jc w:val="center"/>
              <w:rPr>
                <w:rFonts w:cs="Arial"/>
                <w:sz w:val="14"/>
                <w:szCs w:val="14"/>
              </w:rPr>
            </w:pPr>
            <w:r w:rsidRPr="009458B8">
              <w:rPr>
                <w:rFonts w:cs="Arial"/>
                <w:color w:val="000000"/>
                <w:sz w:val="14"/>
                <w:szCs w:val="14"/>
              </w:rPr>
              <w:t>$55,715</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1E0386" w14:textId="77777777" w:rsidR="001C0BB5" w:rsidRPr="009458B8" w:rsidRDefault="001C0BB5" w:rsidP="008E2209">
            <w:pPr>
              <w:jc w:val="center"/>
              <w:rPr>
                <w:rFonts w:cs="Arial"/>
                <w:color w:val="000000"/>
                <w:sz w:val="14"/>
                <w:szCs w:val="14"/>
              </w:rPr>
            </w:pPr>
            <w:r w:rsidRPr="009458B8">
              <w:rPr>
                <w:rFonts w:cs="Arial"/>
                <w:color w:val="000000"/>
                <w:sz w:val="14"/>
                <w:szCs w:val="14"/>
              </w:rPr>
              <w:t>Licensed Practical and Licensed Vocational Nurses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7A2B95"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E6CF5D" w14:textId="77777777" w:rsidR="001C0BB5" w:rsidRPr="009458B8" w:rsidRDefault="001C0BB5" w:rsidP="008E2209">
            <w:pPr>
              <w:jc w:val="center"/>
              <w:rPr>
                <w:rFonts w:cs="Arial"/>
                <w:sz w:val="14"/>
                <w:szCs w:val="14"/>
              </w:rPr>
            </w:pPr>
            <w:r w:rsidRPr="009458B8">
              <w:rPr>
                <w:rFonts w:cs="Arial"/>
                <w:color w:val="000000"/>
                <w:sz w:val="14"/>
                <w:szCs w:val="14"/>
              </w:rPr>
              <w:t>130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AE13A0" w14:textId="77777777" w:rsidR="001C0BB5" w:rsidRPr="009458B8" w:rsidRDefault="001C0BB5" w:rsidP="008E2209">
            <w:pPr>
              <w:jc w:val="center"/>
              <w:rPr>
                <w:rFonts w:cs="Arial"/>
                <w:sz w:val="14"/>
                <w:szCs w:val="14"/>
              </w:rPr>
            </w:pPr>
            <w:r w:rsidRPr="009458B8">
              <w:rPr>
                <w:rFonts w:cs="Arial"/>
                <w:color w:val="000000"/>
                <w:sz w:val="14"/>
                <w:szCs w:val="14"/>
              </w:rPr>
              <w:t>$38,128</w:t>
            </w:r>
          </w:p>
        </w:tc>
      </w:tr>
      <w:tr w:rsidR="00730916" w:rsidRPr="009458B8" w14:paraId="685C580E" w14:textId="77777777" w:rsidTr="00730916">
        <w:trPr>
          <w:trHeight w:val="487"/>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C30303" w14:textId="77777777" w:rsidR="001C0BB5" w:rsidRPr="009458B8" w:rsidRDefault="001C0BB5" w:rsidP="008E2209">
            <w:pPr>
              <w:jc w:val="center"/>
              <w:rPr>
                <w:rFonts w:cs="Arial"/>
                <w:color w:val="000000"/>
                <w:sz w:val="14"/>
                <w:szCs w:val="14"/>
              </w:rPr>
            </w:pPr>
            <w:r w:rsidRPr="009458B8">
              <w:rPr>
                <w:rFonts w:cs="Arial"/>
                <w:color w:val="000000"/>
                <w:sz w:val="14"/>
                <w:szCs w:val="14"/>
              </w:rPr>
              <w:t>Financial Managers</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5738D9"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2C9D7E" w14:textId="77777777" w:rsidR="001C0BB5" w:rsidRPr="009458B8" w:rsidRDefault="001C0BB5" w:rsidP="008E2209">
            <w:pPr>
              <w:jc w:val="center"/>
              <w:rPr>
                <w:rFonts w:cs="Arial"/>
                <w:sz w:val="14"/>
                <w:szCs w:val="14"/>
              </w:rPr>
            </w:pPr>
            <w:r w:rsidRPr="009458B8">
              <w:rPr>
                <w:rFonts w:cs="Arial"/>
                <w:color w:val="000000"/>
                <w:sz w:val="14"/>
                <w:szCs w:val="14"/>
              </w:rPr>
              <w:t>30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A2E19D" w14:textId="77777777" w:rsidR="001C0BB5" w:rsidRPr="009458B8" w:rsidRDefault="001C0BB5" w:rsidP="008E2209">
            <w:pPr>
              <w:jc w:val="center"/>
              <w:rPr>
                <w:rFonts w:cs="Arial"/>
                <w:sz w:val="14"/>
                <w:szCs w:val="14"/>
              </w:rPr>
            </w:pPr>
            <w:r w:rsidRPr="009458B8">
              <w:rPr>
                <w:rFonts w:cs="Arial"/>
                <w:color w:val="000000"/>
                <w:sz w:val="14"/>
                <w:szCs w:val="14"/>
              </w:rPr>
              <w:t>$100,682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B5FAA8" w14:textId="77777777" w:rsidR="001C0BB5" w:rsidRPr="009458B8" w:rsidRDefault="001C0BB5" w:rsidP="008E2209">
            <w:pPr>
              <w:jc w:val="center"/>
              <w:rPr>
                <w:rFonts w:cs="Arial"/>
                <w:color w:val="000000"/>
                <w:sz w:val="14"/>
                <w:szCs w:val="14"/>
              </w:rPr>
            </w:pPr>
            <w:r w:rsidRPr="009458B8">
              <w:rPr>
                <w:rFonts w:cs="Arial"/>
                <w:color w:val="000000"/>
                <w:sz w:val="14"/>
                <w:szCs w:val="14"/>
              </w:rPr>
              <w:t>Preschool Teachers, Except Special Education</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5DE8D5"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B9F922" w14:textId="77777777" w:rsidR="001C0BB5" w:rsidRPr="009458B8" w:rsidRDefault="001C0BB5" w:rsidP="008E2209">
            <w:pPr>
              <w:jc w:val="center"/>
              <w:rPr>
                <w:rFonts w:cs="Arial"/>
                <w:sz w:val="14"/>
                <w:szCs w:val="14"/>
              </w:rPr>
            </w:pPr>
            <w:r w:rsidRPr="009458B8">
              <w:rPr>
                <w:rFonts w:cs="Arial"/>
                <w:color w:val="000000"/>
                <w:sz w:val="14"/>
                <w:szCs w:val="14"/>
              </w:rPr>
              <w:t>20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9791AD" w14:textId="77777777" w:rsidR="001C0BB5" w:rsidRPr="009458B8" w:rsidRDefault="001C0BB5" w:rsidP="008E2209">
            <w:pPr>
              <w:jc w:val="center"/>
              <w:rPr>
                <w:rFonts w:cs="Arial"/>
                <w:sz w:val="14"/>
                <w:szCs w:val="14"/>
              </w:rPr>
            </w:pPr>
            <w:r w:rsidRPr="009458B8">
              <w:rPr>
                <w:rFonts w:cs="Arial"/>
                <w:color w:val="000000"/>
                <w:sz w:val="14"/>
                <w:szCs w:val="14"/>
              </w:rPr>
              <w:t>$44,200</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C6B4C" w14:textId="77777777" w:rsidR="001C0BB5" w:rsidRPr="009458B8" w:rsidRDefault="001C0BB5" w:rsidP="008E2209">
            <w:pPr>
              <w:jc w:val="center"/>
              <w:rPr>
                <w:rFonts w:cs="Arial"/>
                <w:color w:val="000000"/>
                <w:sz w:val="14"/>
                <w:szCs w:val="14"/>
              </w:rPr>
            </w:pPr>
            <w:r w:rsidRPr="009458B8">
              <w:rPr>
                <w:rFonts w:cs="Arial"/>
                <w:color w:val="000000"/>
                <w:sz w:val="14"/>
                <w:szCs w:val="14"/>
              </w:rPr>
              <w:t xml:space="preserve">Sales Representatives, Wholesale and Manufacturing, </w:t>
            </w:r>
            <w:r w:rsidRPr="009458B8">
              <w:rPr>
                <w:rFonts w:cs="Arial"/>
                <w:color w:val="000000"/>
                <w:sz w:val="14"/>
                <w:szCs w:val="14"/>
              </w:rPr>
              <w:lastRenderedPageBreak/>
              <w:t>Except Technical and Scientific Products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6D0718" w14:textId="77777777" w:rsidR="001C0BB5" w:rsidRPr="009458B8" w:rsidRDefault="001C0BB5" w:rsidP="008E2209">
            <w:pPr>
              <w:jc w:val="center"/>
              <w:rPr>
                <w:rFonts w:cs="Arial"/>
                <w:sz w:val="14"/>
                <w:szCs w:val="14"/>
              </w:rPr>
            </w:pPr>
            <w:r w:rsidRPr="009458B8">
              <w:rPr>
                <w:rFonts w:cs="Arial"/>
                <w:color w:val="000000"/>
                <w:sz w:val="14"/>
                <w:szCs w:val="14"/>
              </w:rPr>
              <w:lastRenderedPageBreak/>
              <w:t>4</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B5FE4E" w14:textId="77777777" w:rsidR="001C0BB5" w:rsidRPr="009458B8" w:rsidRDefault="001C0BB5" w:rsidP="008E2209">
            <w:pPr>
              <w:jc w:val="center"/>
              <w:rPr>
                <w:rFonts w:cs="Arial"/>
                <w:sz w:val="14"/>
                <w:szCs w:val="14"/>
              </w:rPr>
            </w:pPr>
            <w:r w:rsidRPr="009458B8">
              <w:rPr>
                <w:rFonts w:cs="Arial"/>
                <w:color w:val="000000"/>
                <w:sz w:val="14"/>
                <w:szCs w:val="14"/>
              </w:rPr>
              <w:t>130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E9E754" w14:textId="77777777" w:rsidR="001C0BB5" w:rsidRPr="009458B8" w:rsidRDefault="001C0BB5" w:rsidP="008E2209">
            <w:pPr>
              <w:jc w:val="center"/>
              <w:rPr>
                <w:rFonts w:cs="Arial"/>
                <w:sz w:val="14"/>
                <w:szCs w:val="14"/>
              </w:rPr>
            </w:pPr>
            <w:r w:rsidRPr="009458B8">
              <w:rPr>
                <w:rFonts w:cs="Arial"/>
                <w:color w:val="000000"/>
                <w:sz w:val="14"/>
                <w:szCs w:val="14"/>
              </w:rPr>
              <w:t>$57,846</w:t>
            </w:r>
          </w:p>
        </w:tc>
      </w:tr>
      <w:tr w:rsidR="00730916" w:rsidRPr="009458B8" w14:paraId="24F78E5D" w14:textId="77777777" w:rsidTr="00730916">
        <w:trPr>
          <w:trHeight w:val="207"/>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B096C" w14:textId="77777777" w:rsidR="001C0BB5" w:rsidRPr="009458B8" w:rsidRDefault="001C0BB5" w:rsidP="008E2209">
            <w:pPr>
              <w:jc w:val="center"/>
              <w:rPr>
                <w:rFonts w:cs="Arial"/>
                <w:color w:val="000000"/>
                <w:sz w:val="14"/>
                <w:szCs w:val="14"/>
              </w:rPr>
            </w:pPr>
            <w:r w:rsidRPr="009458B8">
              <w:rPr>
                <w:rFonts w:cs="Arial"/>
                <w:color w:val="000000"/>
                <w:sz w:val="14"/>
                <w:szCs w:val="14"/>
              </w:rPr>
              <w:t>Sales Managers</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954322"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3D5376" w14:textId="77777777" w:rsidR="001C0BB5" w:rsidRPr="009458B8" w:rsidRDefault="001C0BB5" w:rsidP="008E2209">
            <w:pPr>
              <w:jc w:val="center"/>
              <w:rPr>
                <w:rFonts w:cs="Arial"/>
                <w:sz w:val="14"/>
                <w:szCs w:val="14"/>
              </w:rPr>
            </w:pPr>
            <w:r w:rsidRPr="009458B8">
              <w:rPr>
                <w:rFonts w:cs="Arial"/>
                <w:color w:val="000000"/>
                <w:sz w:val="14"/>
                <w:szCs w:val="14"/>
              </w:rPr>
              <w:t>20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B77CC0" w14:textId="77777777" w:rsidR="001C0BB5" w:rsidRPr="009458B8" w:rsidRDefault="001C0BB5" w:rsidP="008E2209">
            <w:pPr>
              <w:jc w:val="center"/>
              <w:rPr>
                <w:rFonts w:cs="Arial"/>
                <w:sz w:val="14"/>
                <w:szCs w:val="14"/>
              </w:rPr>
            </w:pPr>
            <w:r w:rsidRPr="009458B8">
              <w:rPr>
                <w:rFonts w:cs="Arial"/>
                <w:color w:val="000000"/>
                <w:sz w:val="14"/>
                <w:szCs w:val="14"/>
              </w:rPr>
              <w:t>$115,428</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9DC5F" w14:textId="77777777" w:rsidR="001C0BB5" w:rsidRPr="009458B8" w:rsidRDefault="001C0BB5" w:rsidP="008E2209">
            <w:pPr>
              <w:jc w:val="center"/>
              <w:rPr>
                <w:rFonts w:cs="Arial"/>
                <w:color w:val="000000"/>
                <w:sz w:val="14"/>
                <w:szCs w:val="14"/>
              </w:rPr>
            </w:pPr>
            <w:r w:rsidRPr="009458B8">
              <w:rPr>
                <w:rFonts w:cs="Arial"/>
                <w:color w:val="000000"/>
                <w:sz w:val="14"/>
                <w:szCs w:val="14"/>
              </w:rPr>
              <w:t>Physical Therapist Assistants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C7DD7D"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88C7FF" w14:textId="77777777" w:rsidR="001C0BB5" w:rsidRPr="009458B8" w:rsidRDefault="001C0BB5" w:rsidP="008E2209">
            <w:pPr>
              <w:jc w:val="center"/>
              <w:rPr>
                <w:rFonts w:cs="Arial"/>
                <w:sz w:val="14"/>
                <w:szCs w:val="14"/>
              </w:rPr>
            </w:pPr>
            <w:r w:rsidRPr="009458B8">
              <w:rPr>
                <w:rFonts w:cs="Arial"/>
                <w:color w:val="000000"/>
                <w:sz w:val="14"/>
                <w:szCs w:val="14"/>
              </w:rPr>
              <w:t>20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D5554" w14:textId="77777777" w:rsidR="001C0BB5" w:rsidRPr="009458B8" w:rsidRDefault="001C0BB5" w:rsidP="008E2209">
            <w:pPr>
              <w:jc w:val="center"/>
              <w:rPr>
                <w:rFonts w:cs="Arial"/>
                <w:sz w:val="14"/>
                <w:szCs w:val="14"/>
              </w:rPr>
            </w:pPr>
            <w:r w:rsidRPr="009458B8">
              <w:rPr>
                <w:rFonts w:cs="Arial"/>
                <w:color w:val="000000"/>
                <w:sz w:val="14"/>
                <w:szCs w:val="14"/>
              </w:rPr>
              <w:t>$56,508</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6F739A" w14:textId="77777777" w:rsidR="001C0BB5" w:rsidRPr="009458B8" w:rsidRDefault="001C0BB5" w:rsidP="008E2209">
            <w:pPr>
              <w:jc w:val="center"/>
              <w:rPr>
                <w:rFonts w:cs="Arial"/>
                <w:color w:val="000000"/>
                <w:sz w:val="14"/>
                <w:szCs w:val="14"/>
              </w:rPr>
            </w:pPr>
            <w:r w:rsidRPr="009458B8">
              <w:rPr>
                <w:rFonts w:cs="Arial"/>
                <w:color w:val="000000"/>
                <w:sz w:val="14"/>
                <w:szCs w:val="14"/>
              </w:rPr>
              <w:t>Teacher Assistants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B286A0" w14:textId="77777777" w:rsidR="001C0BB5" w:rsidRPr="009458B8" w:rsidRDefault="001C0BB5" w:rsidP="008E2209">
            <w:pPr>
              <w:jc w:val="center"/>
              <w:rPr>
                <w:rFonts w:cs="Arial"/>
                <w:sz w:val="14"/>
                <w:szCs w:val="14"/>
              </w:rPr>
            </w:pPr>
            <w:r w:rsidRPr="009458B8">
              <w:rPr>
                <w:rFonts w:cs="Arial"/>
                <w:color w:val="000000"/>
                <w:sz w:val="14"/>
                <w:szCs w:val="14"/>
              </w:rPr>
              <w:t>2</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E3A45C" w14:textId="77777777" w:rsidR="001C0BB5" w:rsidRPr="009458B8" w:rsidRDefault="001C0BB5" w:rsidP="008E2209">
            <w:pPr>
              <w:jc w:val="center"/>
              <w:rPr>
                <w:rFonts w:cs="Arial"/>
                <w:sz w:val="14"/>
                <w:szCs w:val="14"/>
              </w:rPr>
            </w:pPr>
            <w:r w:rsidRPr="009458B8">
              <w:rPr>
                <w:rFonts w:cs="Arial"/>
                <w:color w:val="000000"/>
                <w:sz w:val="14"/>
                <w:szCs w:val="14"/>
              </w:rPr>
              <w:t>120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251731" w14:textId="77777777" w:rsidR="001C0BB5" w:rsidRPr="009458B8" w:rsidRDefault="001C0BB5" w:rsidP="008E2209">
            <w:pPr>
              <w:jc w:val="center"/>
              <w:rPr>
                <w:rFonts w:cs="Arial"/>
                <w:sz w:val="14"/>
                <w:szCs w:val="14"/>
              </w:rPr>
            </w:pPr>
            <w:r w:rsidRPr="009458B8">
              <w:rPr>
                <w:rFonts w:cs="Arial"/>
                <w:color w:val="000000"/>
                <w:sz w:val="14"/>
                <w:szCs w:val="14"/>
              </w:rPr>
              <w:t>$19,758</w:t>
            </w:r>
          </w:p>
        </w:tc>
      </w:tr>
      <w:tr w:rsidR="00730916" w:rsidRPr="009458B8" w14:paraId="553AE47E" w14:textId="77777777" w:rsidTr="00730916">
        <w:trPr>
          <w:trHeight w:val="207"/>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D5E46" w14:textId="77777777" w:rsidR="001C0BB5" w:rsidRPr="009458B8" w:rsidRDefault="001C0BB5" w:rsidP="008E2209">
            <w:pPr>
              <w:jc w:val="center"/>
              <w:rPr>
                <w:rFonts w:cs="Arial"/>
                <w:color w:val="000000"/>
                <w:sz w:val="14"/>
                <w:szCs w:val="14"/>
              </w:rPr>
            </w:pPr>
            <w:r w:rsidRPr="009458B8">
              <w:rPr>
                <w:rFonts w:cs="Arial"/>
                <w:color w:val="000000"/>
                <w:sz w:val="14"/>
                <w:szCs w:val="14"/>
              </w:rPr>
              <w:t>Construction Managers</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B69120"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EA4F77" w14:textId="77777777" w:rsidR="001C0BB5" w:rsidRPr="009458B8" w:rsidRDefault="001C0BB5" w:rsidP="008E2209">
            <w:pPr>
              <w:jc w:val="center"/>
              <w:rPr>
                <w:rFonts w:cs="Arial"/>
                <w:sz w:val="14"/>
                <w:szCs w:val="14"/>
              </w:rPr>
            </w:pPr>
            <w:r w:rsidRPr="009458B8">
              <w:rPr>
                <w:rFonts w:cs="Arial"/>
                <w:color w:val="000000"/>
                <w:sz w:val="14"/>
                <w:szCs w:val="14"/>
              </w:rPr>
              <w:t>20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F77613" w14:textId="77777777" w:rsidR="001C0BB5" w:rsidRPr="009458B8" w:rsidRDefault="001C0BB5" w:rsidP="008E2209">
            <w:pPr>
              <w:jc w:val="center"/>
              <w:rPr>
                <w:rFonts w:cs="Arial"/>
                <w:sz w:val="14"/>
                <w:szCs w:val="14"/>
              </w:rPr>
            </w:pPr>
            <w:r w:rsidRPr="009458B8">
              <w:rPr>
                <w:rFonts w:cs="Arial"/>
                <w:color w:val="000000"/>
                <w:sz w:val="14"/>
                <w:szCs w:val="14"/>
              </w:rPr>
              <w:t>$101,977</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799BAF" w14:textId="77777777" w:rsidR="001C0BB5" w:rsidRPr="009458B8" w:rsidRDefault="001C0BB5" w:rsidP="008E2209">
            <w:pPr>
              <w:jc w:val="center"/>
              <w:rPr>
                <w:rFonts w:cs="Arial"/>
                <w:color w:val="000000"/>
                <w:sz w:val="14"/>
                <w:szCs w:val="14"/>
              </w:rPr>
            </w:pPr>
            <w:r w:rsidRPr="009458B8">
              <w:rPr>
                <w:rFonts w:cs="Arial"/>
                <w:color w:val="000000"/>
                <w:sz w:val="14"/>
                <w:szCs w:val="14"/>
              </w:rPr>
              <w:t>Chemical Plant and System Operators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647D0"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0DDC18" w14:textId="77777777" w:rsidR="001C0BB5" w:rsidRPr="009458B8" w:rsidRDefault="001C0BB5" w:rsidP="008E2209">
            <w:pPr>
              <w:jc w:val="center"/>
              <w:rPr>
                <w:rFonts w:cs="Arial"/>
                <w:sz w:val="14"/>
                <w:szCs w:val="14"/>
              </w:rPr>
            </w:pPr>
            <w:r w:rsidRPr="009458B8">
              <w:rPr>
                <w:rFonts w:cs="Arial"/>
                <w:color w:val="000000"/>
                <w:sz w:val="14"/>
                <w:szCs w:val="14"/>
              </w:rPr>
              <w:t>20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C13CE9" w14:textId="77777777" w:rsidR="001C0BB5" w:rsidRPr="009458B8" w:rsidRDefault="001C0BB5" w:rsidP="008E2209">
            <w:pPr>
              <w:jc w:val="center"/>
              <w:rPr>
                <w:rFonts w:cs="Arial"/>
                <w:sz w:val="14"/>
                <w:szCs w:val="14"/>
              </w:rPr>
            </w:pPr>
            <w:r w:rsidRPr="009458B8">
              <w:rPr>
                <w:rFonts w:cs="Arial"/>
                <w:color w:val="000000"/>
                <w:sz w:val="14"/>
                <w:szCs w:val="14"/>
              </w:rPr>
              <w:t>$72,853</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4ABFAF" w14:textId="77777777" w:rsidR="001C0BB5" w:rsidRPr="009458B8" w:rsidRDefault="001C0BB5" w:rsidP="008E2209">
            <w:pPr>
              <w:jc w:val="center"/>
              <w:rPr>
                <w:rFonts w:cs="Arial"/>
                <w:color w:val="000000"/>
                <w:sz w:val="14"/>
                <w:szCs w:val="14"/>
              </w:rPr>
            </w:pPr>
            <w:r w:rsidRPr="009458B8">
              <w:rPr>
                <w:rFonts w:cs="Arial"/>
                <w:color w:val="000000"/>
                <w:sz w:val="14"/>
                <w:szCs w:val="14"/>
              </w:rPr>
              <w:t>Cooks, Restaurant</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A8A552" w14:textId="77777777" w:rsidR="001C0BB5" w:rsidRPr="009458B8" w:rsidRDefault="001C0BB5" w:rsidP="008E2209">
            <w:pPr>
              <w:jc w:val="center"/>
              <w:rPr>
                <w:rFonts w:cs="Arial"/>
                <w:sz w:val="14"/>
                <w:szCs w:val="14"/>
              </w:rPr>
            </w:pPr>
            <w:r w:rsidRPr="009458B8">
              <w:rPr>
                <w:rFonts w:cs="Arial"/>
                <w:color w:val="000000"/>
                <w:sz w:val="14"/>
                <w:szCs w:val="14"/>
              </w:rPr>
              <w:t>2</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DB014C" w14:textId="77777777" w:rsidR="001C0BB5" w:rsidRPr="009458B8" w:rsidRDefault="001C0BB5" w:rsidP="008E2209">
            <w:pPr>
              <w:jc w:val="center"/>
              <w:rPr>
                <w:rFonts w:cs="Arial"/>
                <w:sz w:val="14"/>
                <w:szCs w:val="14"/>
              </w:rPr>
            </w:pPr>
            <w:r w:rsidRPr="009458B8">
              <w:rPr>
                <w:rFonts w:cs="Arial"/>
                <w:color w:val="000000"/>
                <w:sz w:val="14"/>
                <w:szCs w:val="14"/>
              </w:rPr>
              <w:t>100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CD9786" w14:textId="77777777" w:rsidR="001C0BB5" w:rsidRPr="009458B8" w:rsidRDefault="001C0BB5" w:rsidP="008E2209">
            <w:pPr>
              <w:jc w:val="center"/>
              <w:rPr>
                <w:rFonts w:cs="Arial"/>
                <w:sz w:val="14"/>
                <w:szCs w:val="14"/>
              </w:rPr>
            </w:pPr>
            <w:r w:rsidRPr="009458B8">
              <w:rPr>
                <w:rFonts w:cs="Arial"/>
                <w:color w:val="000000"/>
                <w:sz w:val="14"/>
                <w:szCs w:val="14"/>
              </w:rPr>
              <w:t>$21,714</w:t>
            </w:r>
          </w:p>
        </w:tc>
      </w:tr>
      <w:tr w:rsidR="00730916" w:rsidRPr="009458B8" w14:paraId="3FE8402F" w14:textId="77777777" w:rsidTr="00730916">
        <w:trPr>
          <w:trHeight w:val="207"/>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5C966E" w14:textId="77777777" w:rsidR="001C0BB5" w:rsidRPr="009458B8" w:rsidRDefault="001C0BB5" w:rsidP="008E2209">
            <w:pPr>
              <w:jc w:val="center"/>
              <w:rPr>
                <w:rFonts w:cs="Arial"/>
                <w:color w:val="000000"/>
                <w:sz w:val="14"/>
                <w:szCs w:val="14"/>
              </w:rPr>
            </w:pPr>
            <w:r w:rsidRPr="009458B8">
              <w:rPr>
                <w:rFonts w:cs="Arial"/>
                <w:color w:val="000000"/>
                <w:sz w:val="14"/>
                <w:szCs w:val="14"/>
              </w:rPr>
              <w:t>Medical and Health Services Managers</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03DFF1" w14:textId="77777777" w:rsidR="001C0BB5" w:rsidRPr="009458B8" w:rsidRDefault="001C0BB5" w:rsidP="008E2209">
            <w:pPr>
              <w:jc w:val="center"/>
              <w:rPr>
                <w:rFonts w:cs="Arial"/>
                <w:sz w:val="14"/>
                <w:szCs w:val="14"/>
              </w:rPr>
            </w:pPr>
            <w:r w:rsidRPr="009458B8">
              <w:rPr>
                <w:rFonts w:cs="Arial"/>
                <w:color w:val="000000"/>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B2DC31" w14:textId="77777777" w:rsidR="001C0BB5" w:rsidRPr="009458B8" w:rsidRDefault="001C0BB5" w:rsidP="008E2209">
            <w:pPr>
              <w:jc w:val="center"/>
              <w:rPr>
                <w:rFonts w:cs="Arial"/>
                <w:sz w:val="14"/>
                <w:szCs w:val="14"/>
              </w:rPr>
            </w:pPr>
            <w:r w:rsidRPr="009458B8">
              <w:rPr>
                <w:rFonts w:cs="Arial"/>
                <w:color w:val="000000"/>
                <w:sz w:val="14"/>
                <w:szCs w:val="14"/>
              </w:rPr>
              <w:t>20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B6341F" w14:textId="77777777" w:rsidR="001C0BB5" w:rsidRPr="009458B8" w:rsidRDefault="001C0BB5" w:rsidP="008E2209">
            <w:pPr>
              <w:jc w:val="center"/>
              <w:rPr>
                <w:rFonts w:cs="Arial"/>
                <w:sz w:val="14"/>
                <w:szCs w:val="14"/>
              </w:rPr>
            </w:pPr>
            <w:r w:rsidRPr="009458B8">
              <w:rPr>
                <w:rFonts w:cs="Arial"/>
                <w:color w:val="000000"/>
                <w:sz w:val="14"/>
                <w:szCs w:val="14"/>
              </w:rPr>
              <w:t>$99,379</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FA4773" w14:textId="77777777" w:rsidR="001C0BB5" w:rsidRPr="009458B8" w:rsidRDefault="001C0BB5" w:rsidP="008E2209">
            <w:pPr>
              <w:jc w:val="center"/>
              <w:rPr>
                <w:rFonts w:cs="Arial"/>
                <w:color w:val="000000"/>
                <w:sz w:val="14"/>
                <w:szCs w:val="14"/>
              </w:rPr>
            </w:pPr>
            <w:r w:rsidRPr="009458B8">
              <w:rPr>
                <w:rFonts w:cs="Arial"/>
                <w:color w:val="000000"/>
                <w:sz w:val="14"/>
                <w:szCs w:val="14"/>
              </w:rPr>
              <w:t>Administrative Services Managers</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93FDD8" w14:textId="77777777" w:rsidR="001C0BB5" w:rsidRPr="009458B8" w:rsidRDefault="001C0BB5" w:rsidP="008E2209">
            <w:pPr>
              <w:jc w:val="center"/>
              <w:rPr>
                <w:rFonts w:cs="Arial"/>
                <w:sz w:val="14"/>
                <w:szCs w:val="14"/>
              </w:rPr>
            </w:pPr>
            <w:r w:rsidRPr="009458B8">
              <w:rPr>
                <w:rFonts w:cs="Arial"/>
                <w:color w:val="000000"/>
                <w:sz w:val="14"/>
                <w:szCs w:val="14"/>
              </w:rPr>
              <w:t>4</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DECB6" w14:textId="77777777" w:rsidR="001C0BB5" w:rsidRPr="009458B8" w:rsidRDefault="001C0BB5" w:rsidP="008E2209">
            <w:pPr>
              <w:jc w:val="center"/>
              <w:rPr>
                <w:rFonts w:cs="Arial"/>
                <w:sz w:val="14"/>
                <w:szCs w:val="14"/>
              </w:rPr>
            </w:pPr>
            <w:r w:rsidRPr="009458B8">
              <w:rPr>
                <w:rFonts w:cs="Arial"/>
                <w:color w:val="000000"/>
                <w:sz w:val="14"/>
                <w:szCs w:val="14"/>
              </w:rPr>
              <w:t>10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EEC029" w14:textId="77777777" w:rsidR="001C0BB5" w:rsidRPr="009458B8" w:rsidRDefault="001C0BB5" w:rsidP="008E2209">
            <w:pPr>
              <w:jc w:val="center"/>
              <w:rPr>
                <w:rFonts w:cs="Arial"/>
                <w:sz w:val="14"/>
                <w:szCs w:val="14"/>
              </w:rPr>
            </w:pPr>
            <w:r w:rsidRPr="009458B8">
              <w:rPr>
                <w:rFonts w:cs="Arial"/>
                <w:color w:val="000000"/>
                <w:sz w:val="14"/>
                <w:szCs w:val="14"/>
              </w:rPr>
              <w:t>$81,070</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4EA7A7" w14:textId="77777777" w:rsidR="001C0BB5" w:rsidRPr="009458B8" w:rsidRDefault="001C0BB5" w:rsidP="008E2209">
            <w:pPr>
              <w:jc w:val="center"/>
              <w:rPr>
                <w:rFonts w:cs="Arial"/>
                <w:color w:val="000000"/>
                <w:sz w:val="14"/>
                <w:szCs w:val="14"/>
              </w:rPr>
            </w:pPr>
            <w:r w:rsidRPr="009458B8">
              <w:rPr>
                <w:rFonts w:cs="Arial"/>
                <w:color w:val="000000"/>
                <w:sz w:val="14"/>
                <w:szCs w:val="14"/>
              </w:rPr>
              <w:t>Childcare Workers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82ABCC" w14:textId="77777777" w:rsidR="001C0BB5" w:rsidRPr="009458B8" w:rsidRDefault="001C0BB5" w:rsidP="008E2209">
            <w:pPr>
              <w:jc w:val="center"/>
              <w:rPr>
                <w:rFonts w:cs="Arial"/>
                <w:sz w:val="14"/>
                <w:szCs w:val="14"/>
              </w:rPr>
            </w:pPr>
            <w:r w:rsidRPr="009458B8">
              <w:rPr>
                <w:rFonts w:cs="Arial"/>
                <w:color w:val="000000"/>
                <w:sz w:val="14"/>
                <w:szCs w:val="14"/>
              </w:rPr>
              <w:t>2</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05B44F" w14:textId="77777777" w:rsidR="001C0BB5" w:rsidRPr="009458B8" w:rsidRDefault="001C0BB5" w:rsidP="008E2209">
            <w:pPr>
              <w:jc w:val="center"/>
              <w:rPr>
                <w:rFonts w:cs="Arial"/>
                <w:sz w:val="14"/>
                <w:szCs w:val="14"/>
              </w:rPr>
            </w:pPr>
            <w:r w:rsidRPr="009458B8">
              <w:rPr>
                <w:rFonts w:cs="Arial"/>
                <w:color w:val="000000"/>
                <w:sz w:val="14"/>
                <w:szCs w:val="14"/>
              </w:rPr>
              <w:t>100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E316A3" w14:textId="77777777" w:rsidR="001C0BB5" w:rsidRPr="009458B8" w:rsidRDefault="001C0BB5" w:rsidP="008E2209">
            <w:pPr>
              <w:jc w:val="center"/>
              <w:rPr>
                <w:rFonts w:cs="Arial"/>
                <w:sz w:val="14"/>
                <w:szCs w:val="14"/>
              </w:rPr>
            </w:pPr>
            <w:r w:rsidRPr="009458B8">
              <w:rPr>
                <w:rFonts w:cs="Arial"/>
                <w:color w:val="000000"/>
                <w:sz w:val="14"/>
                <w:szCs w:val="14"/>
              </w:rPr>
              <w:t>$19,493</w:t>
            </w:r>
          </w:p>
        </w:tc>
      </w:tr>
    </w:tbl>
    <w:p w14:paraId="34967862" w14:textId="7416B360" w:rsidR="005B65C0" w:rsidRDefault="005B65C0" w:rsidP="00730916">
      <w:pPr>
        <w:spacing w:line="247" w:lineRule="exact"/>
        <w:jc w:val="center"/>
        <w:rPr>
          <w:rFonts w:eastAsia="Cambria" w:cs="Arial"/>
          <w:b/>
          <w:color w:val="231F20"/>
          <w:sz w:val="20"/>
          <w:szCs w:val="20"/>
        </w:rPr>
      </w:pPr>
      <w:r>
        <w:rPr>
          <w:b/>
          <w:sz w:val="20"/>
          <w:szCs w:val="20"/>
        </w:rPr>
        <w:t>Diagram</w:t>
      </w:r>
      <w:r w:rsidRPr="00B502C4">
        <w:rPr>
          <w:b/>
          <w:sz w:val="20"/>
          <w:szCs w:val="20"/>
        </w:rPr>
        <w:t xml:space="preserve"> </w:t>
      </w:r>
      <w:r>
        <w:rPr>
          <w:b/>
          <w:sz w:val="20"/>
          <w:szCs w:val="20"/>
        </w:rPr>
        <w:t>1</w:t>
      </w:r>
      <w:r w:rsidRPr="00B502C4">
        <w:rPr>
          <w:rFonts w:cs="Arial"/>
          <w:sz w:val="20"/>
          <w:szCs w:val="20"/>
        </w:rPr>
        <w:t xml:space="preserve">:  </w:t>
      </w:r>
      <w:r w:rsidRPr="00B502C4">
        <w:rPr>
          <w:rFonts w:eastAsia="Cambria" w:cs="Arial"/>
          <w:b/>
          <w:color w:val="231F20"/>
          <w:sz w:val="20"/>
          <w:szCs w:val="20"/>
        </w:rPr>
        <w:t>Occupations with the</w:t>
      </w:r>
      <w:r w:rsidRPr="00B502C4">
        <w:rPr>
          <w:rFonts w:eastAsia="Cambria" w:cs="Arial"/>
          <w:b/>
          <w:color w:val="231F20"/>
          <w:spacing w:val="-3"/>
          <w:sz w:val="20"/>
          <w:szCs w:val="20"/>
        </w:rPr>
        <w:t xml:space="preserve"> </w:t>
      </w:r>
      <w:r w:rsidRPr="00B502C4">
        <w:rPr>
          <w:rFonts w:eastAsia="Cambria" w:cs="Arial"/>
          <w:b/>
          <w:color w:val="231F20"/>
          <w:sz w:val="20"/>
          <w:szCs w:val="20"/>
        </w:rPr>
        <w:t>Most</w:t>
      </w:r>
      <w:r w:rsidRPr="00B502C4">
        <w:rPr>
          <w:rFonts w:eastAsia="Cambria" w:cs="Arial"/>
          <w:b/>
          <w:color w:val="231F20"/>
          <w:spacing w:val="-5"/>
          <w:sz w:val="20"/>
          <w:szCs w:val="20"/>
        </w:rPr>
        <w:t xml:space="preserve"> </w:t>
      </w:r>
      <w:r w:rsidRPr="00B502C4">
        <w:rPr>
          <w:rFonts w:eastAsia="Cambria" w:cs="Arial"/>
          <w:b/>
          <w:color w:val="231F20"/>
          <w:sz w:val="20"/>
          <w:szCs w:val="20"/>
        </w:rPr>
        <w:t>P</w:t>
      </w:r>
      <w:r w:rsidRPr="00B502C4">
        <w:rPr>
          <w:rFonts w:eastAsia="Cambria" w:cs="Arial"/>
          <w:b/>
          <w:color w:val="231F20"/>
          <w:spacing w:val="-3"/>
          <w:sz w:val="20"/>
          <w:szCs w:val="20"/>
        </w:rPr>
        <w:t>r</w:t>
      </w:r>
      <w:r w:rsidRPr="00B502C4">
        <w:rPr>
          <w:rFonts w:eastAsia="Cambria" w:cs="Arial"/>
          <w:b/>
          <w:color w:val="231F20"/>
          <w:sz w:val="20"/>
          <w:szCs w:val="20"/>
        </w:rPr>
        <w:t>ojec</w:t>
      </w:r>
      <w:r w:rsidRPr="00B502C4">
        <w:rPr>
          <w:rFonts w:eastAsia="Cambria" w:cs="Arial"/>
          <w:b/>
          <w:color w:val="231F20"/>
          <w:spacing w:val="-2"/>
          <w:sz w:val="20"/>
          <w:szCs w:val="20"/>
        </w:rPr>
        <w:t>t</w:t>
      </w:r>
      <w:r w:rsidRPr="00B502C4">
        <w:rPr>
          <w:rFonts w:eastAsia="Cambria" w:cs="Arial"/>
          <w:b/>
          <w:color w:val="231F20"/>
          <w:sz w:val="20"/>
          <w:szCs w:val="20"/>
        </w:rPr>
        <w:t>ed</w:t>
      </w:r>
      <w:r w:rsidRPr="00B502C4">
        <w:rPr>
          <w:rFonts w:eastAsia="Cambria" w:cs="Arial"/>
          <w:b/>
          <w:color w:val="231F20"/>
          <w:spacing w:val="-9"/>
          <w:sz w:val="20"/>
          <w:szCs w:val="20"/>
        </w:rPr>
        <w:t xml:space="preserve"> </w:t>
      </w:r>
      <w:r w:rsidRPr="00B502C4">
        <w:rPr>
          <w:rFonts w:eastAsia="Cambria" w:cs="Arial"/>
          <w:b/>
          <w:color w:val="231F20"/>
          <w:sz w:val="20"/>
          <w:szCs w:val="20"/>
        </w:rPr>
        <w:t>Annual Openings</w:t>
      </w:r>
      <w:r w:rsidRPr="00B502C4">
        <w:rPr>
          <w:rFonts w:eastAsia="Cambria" w:cs="Arial"/>
          <w:b/>
          <w:color w:val="231F20"/>
          <w:spacing w:val="-9"/>
          <w:sz w:val="20"/>
          <w:szCs w:val="20"/>
        </w:rPr>
        <w:t xml:space="preserve"> </w:t>
      </w:r>
      <w:r w:rsidRPr="00B502C4">
        <w:rPr>
          <w:rFonts w:eastAsia="Cambria" w:cs="Arial"/>
          <w:b/>
          <w:color w:val="231F20"/>
          <w:spacing w:val="-3"/>
          <w:sz w:val="20"/>
          <w:szCs w:val="20"/>
        </w:rPr>
        <w:t>b</w:t>
      </w:r>
      <w:r w:rsidRPr="00B502C4">
        <w:rPr>
          <w:rFonts w:eastAsia="Cambria" w:cs="Arial"/>
          <w:b/>
          <w:color w:val="231F20"/>
          <w:sz w:val="20"/>
          <w:szCs w:val="20"/>
        </w:rPr>
        <w:t>y</w:t>
      </w:r>
      <w:r w:rsidRPr="00B502C4">
        <w:rPr>
          <w:rFonts w:eastAsia="Cambria" w:cs="Arial"/>
          <w:b/>
          <w:color w:val="231F20"/>
          <w:spacing w:val="-1"/>
          <w:sz w:val="20"/>
          <w:szCs w:val="20"/>
        </w:rPr>
        <w:t xml:space="preserve"> </w:t>
      </w:r>
      <w:r w:rsidRPr="00B502C4">
        <w:rPr>
          <w:rFonts w:eastAsia="Cambria" w:cs="Arial"/>
          <w:b/>
          <w:color w:val="231F20"/>
          <w:sz w:val="20"/>
          <w:szCs w:val="20"/>
        </w:rPr>
        <w:t>Education L</w:t>
      </w:r>
      <w:r w:rsidRPr="00B502C4">
        <w:rPr>
          <w:rFonts w:eastAsia="Cambria" w:cs="Arial"/>
          <w:b/>
          <w:color w:val="231F20"/>
          <w:spacing w:val="-2"/>
          <w:sz w:val="20"/>
          <w:szCs w:val="20"/>
        </w:rPr>
        <w:t>e</w:t>
      </w:r>
      <w:r w:rsidRPr="00B502C4">
        <w:rPr>
          <w:rFonts w:eastAsia="Cambria" w:cs="Arial"/>
          <w:b/>
          <w:color w:val="231F20"/>
          <w:spacing w:val="-4"/>
          <w:sz w:val="20"/>
          <w:szCs w:val="20"/>
        </w:rPr>
        <w:t>v</w:t>
      </w:r>
      <w:r w:rsidRPr="00B502C4">
        <w:rPr>
          <w:rFonts w:eastAsia="Cambria" w:cs="Arial"/>
          <w:b/>
          <w:color w:val="231F20"/>
          <w:sz w:val="20"/>
          <w:szCs w:val="20"/>
        </w:rPr>
        <w:t>el</w:t>
      </w:r>
    </w:p>
    <w:p w14:paraId="2385E04E" w14:textId="77777777" w:rsidR="00210AC2" w:rsidRPr="00B502C4" w:rsidRDefault="00210AC2" w:rsidP="00730916">
      <w:pPr>
        <w:spacing w:line="247" w:lineRule="exact"/>
        <w:ind w:right="-20"/>
        <w:jc w:val="center"/>
        <w:rPr>
          <w:rFonts w:cs="Arial"/>
          <w:b/>
          <w:sz w:val="20"/>
          <w:szCs w:val="20"/>
        </w:rPr>
      </w:pPr>
    </w:p>
    <w:p w14:paraId="4B287B77" w14:textId="76333B1A" w:rsidR="00210AC2" w:rsidRPr="005B65C0" w:rsidRDefault="00210AC2" w:rsidP="004201CE">
      <w:pPr>
        <w:pStyle w:val="ListParagraph"/>
        <w:ind w:left="990"/>
        <w:jc w:val="both"/>
        <w:rPr>
          <w:rFonts w:eastAsia="Cambria" w:cs="Arial"/>
        </w:rPr>
      </w:pPr>
      <w:r w:rsidRPr="00730916">
        <w:rPr>
          <w:rFonts w:eastAsia="Cambria" w:cs="Arial"/>
        </w:rPr>
        <w:t xml:space="preserve">Diagram </w:t>
      </w:r>
      <w:r w:rsidR="005B65C0" w:rsidRPr="00730916">
        <w:rPr>
          <w:rFonts w:eastAsia="Cambria" w:cs="Arial"/>
        </w:rPr>
        <w:t>1</w:t>
      </w:r>
      <w:r w:rsidRPr="00730916">
        <w:rPr>
          <w:rFonts w:eastAsia="Cambria" w:cs="Arial"/>
        </w:rPr>
        <w:t xml:space="preserve"> lists the</w:t>
      </w:r>
      <w:r w:rsidRPr="00730916">
        <w:rPr>
          <w:rFonts w:eastAsia="Cambria" w:cs="Arial"/>
          <w:spacing w:val="-3"/>
        </w:rPr>
        <w:t xml:space="preserve"> </w:t>
      </w:r>
      <w:r w:rsidRPr="00730916">
        <w:rPr>
          <w:rFonts w:eastAsia="Cambria" w:cs="Arial"/>
        </w:rPr>
        <w:t>occupations with the</w:t>
      </w:r>
      <w:r w:rsidRPr="00730916">
        <w:rPr>
          <w:rFonts w:eastAsia="Cambria" w:cs="Arial"/>
          <w:spacing w:val="-3"/>
        </w:rPr>
        <w:t xml:space="preserve"> </w:t>
      </w:r>
      <w:r w:rsidRPr="00730916">
        <w:rPr>
          <w:rFonts w:eastAsia="Cambria" w:cs="Arial"/>
        </w:rPr>
        <w:t>most</w:t>
      </w:r>
      <w:r w:rsidRPr="00730916">
        <w:rPr>
          <w:rFonts w:eastAsia="Cambria" w:cs="Arial"/>
          <w:spacing w:val="-5"/>
        </w:rPr>
        <w:t xml:space="preserve"> </w:t>
      </w:r>
      <w:r w:rsidRPr="00730916">
        <w:rPr>
          <w:rFonts w:eastAsia="Cambria" w:cs="Arial"/>
        </w:rPr>
        <w:t>p</w:t>
      </w:r>
      <w:r w:rsidRPr="00730916">
        <w:rPr>
          <w:rFonts w:eastAsia="Cambria" w:cs="Arial"/>
          <w:spacing w:val="-3"/>
        </w:rPr>
        <w:t>r</w:t>
      </w:r>
      <w:r w:rsidRPr="00730916">
        <w:rPr>
          <w:rFonts w:eastAsia="Cambria" w:cs="Arial"/>
        </w:rPr>
        <w:t>ojec</w:t>
      </w:r>
      <w:r w:rsidRPr="00730916">
        <w:rPr>
          <w:rFonts w:eastAsia="Cambria" w:cs="Arial"/>
          <w:spacing w:val="-2"/>
        </w:rPr>
        <w:t>t</w:t>
      </w:r>
      <w:r w:rsidRPr="00730916">
        <w:rPr>
          <w:rFonts w:eastAsia="Cambria" w:cs="Arial"/>
        </w:rPr>
        <w:t>ed</w:t>
      </w:r>
      <w:r w:rsidRPr="00730916">
        <w:rPr>
          <w:rFonts w:eastAsia="Cambria" w:cs="Arial"/>
          <w:spacing w:val="-9"/>
        </w:rPr>
        <w:t xml:space="preserve"> </w:t>
      </w:r>
      <w:r w:rsidRPr="00730916">
        <w:rPr>
          <w:rFonts w:eastAsia="Cambria" w:cs="Arial"/>
        </w:rPr>
        <w:t>annual openings</w:t>
      </w:r>
      <w:r w:rsidRPr="00730916">
        <w:rPr>
          <w:rFonts w:eastAsia="Cambria" w:cs="Arial"/>
          <w:spacing w:val="-9"/>
        </w:rPr>
        <w:t xml:space="preserve"> </w:t>
      </w:r>
      <w:r w:rsidRPr="00730916">
        <w:rPr>
          <w:rFonts w:eastAsia="Cambria" w:cs="Arial"/>
          <w:spacing w:val="-3"/>
        </w:rPr>
        <w:t>b</w:t>
      </w:r>
      <w:r w:rsidRPr="00730916">
        <w:rPr>
          <w:rFonts w:eastAsia="Cambria" w:cs="Arial"/>
        </w:rPr>
        <w:t>y</w:t>
      </w:r>
      <w:r w:rsidRPr="00730916">
        <w:rPr>
          <w:rFonts w:eastAsia="Cambria" w:cs="Arial"/>
          <w:spacing w:val="-1"/>
        </w:rPr>
        <w:t xml:space="preserve"> </w:t>
      </w:r>
      <w:r w:rsidRPr="00730916">
        <w:rPr>
          <w:rFonts w:eastAsia="Cambria" w:cs="Arial"/>
        </w:rPr>
        <w:t>education l</w:t>
      </w:r>
      <w:r w:rsidRPr="00730916">
        <w:rPr>
          <w:rFonts w:eastAsia="Cambria" w:cs="Arial"/>
          <w:spacing w:val="-2"/>
        </w:rPr>
        <w:t>e</w:t>
      </w:r>
      <w:r w:rsidRPr="00730916">
        <w:rPr>
          <w:rFonts w:eastAsia="Cambria" w:cs="Arial"/>
          <w:spacing w:val="-4"/>
        </w:rPr>
        <w:t>v</w:t>
      </w:r>
      <w:r w:rsidRPr="00730916">
        <w:rPr>
          <w:rFonts w:eastAsia="Cambria" w:cs="Arial"/>
        </w:rPr>
        <w:t>el,</w:t>
      </w:r>
      <w:r w:rsidRPr="00730916">
        <w:rPr>
          <w:rFonts w:eastAsia="Cambria" w:cs="Arial"/>
          <w:spacing w:val="-1"/>
        </w:rPr>
        <w:t xml:space="preserve"> </w:t>
      </w:r>
      <w:r w:rsidRPr="00730916">
        <w:rPr>
          <w:rFonts w:eastAsia="Cambria" w:cs="Arial"/>
        </w:rPr>
        <w:t>along with their</w:t>
      </w:r>
      <w:r w:rsidRPr="00730916">
        <w:rPr>
          <w:rFonts w:eastAsia="Cambria" w:cs="Arial"/>
          <w:spacing w:val="-5"/>
        </w:rPr>
        <w:t xml:space="preserve"> </w:t>
      </w:r>
      <w:r w:rsidRPr="00730916">
        <w:rPr>
          <w:rFonts w:eastAsia="Cambria" w:cs="Arial"/>
        </w:rPr>
        <w:t>star</w:t>
      </w:r>
      <w:r w:rsidRPr="00730916">
        <w:rPr>
          <w:rFonts w:eastAsia="Cambria" w:cs="Arial"/>
          <w:spacing w:val="-4"/>
        </w:rPr>
        <w:t xml:space="preserve"> </w:t>
      </w:r>
      <w:r w:rsidRPr="00730916">
        <w:rPr>
          <w:rFonts w:eastAsia="Cambria" w:cs="Arial"/>
          <w:spacing w:val="-3"/>
        </w:rPr>
        <w:t>r</w:t>
      </w:r>
      <w:r w:rsidRPr="00730916">
        <w:rPr>
          <w:rFonts w:eastAsia="Cambria" w:cs="Arial"/>
        </w:rPr>
        <w:t>ating</w:t>
      </w:r>
      <w:r w:rsidRPr="00730916">
        <w:rPr>
          <w:rFonts w:eastAsia="Cambria" w:cs="Arial"/>
          <w:spacing w:val="-1"/>
        </w:rPr>
        <w:t xml:space="preserve"> </w:t>
      </w:r>
      <w:r w:rsidRPr="00730916">
        <w:rPr>
          <w:rFonts w:eastAsia="Cambria" w:cs="Arial"/>
        </w:rPr>
        <w:t>f</w:t>
      </w:r>
      <w:r w:rsidRPr="00730916">
        <w:rPr>
          <w:rFonts w:eastAsia="Cambria" w:cs="Arial"/>
          <w:spacing w:val="-3"/>
        </w:rPr>
        <w:t>r</w:t>
      </w:r>
      <w:r w:rsidRPr="00730916">
        <w:rPr>
          <w:rFonts w:eastAsia="Cambria" w:cs="Arial"/>
        </w:rPr>
        <w:t>om</w:t>
      </w:r>
      <w:r w:rsidRPr="00730916">
        <w:rPr>
          <w:rFonts w:eastAsia="Cambria" w:cs="Arial"/>
          <w:spacing w:val="-5"/>
        </w:rPr>
        <w:t xml:space="preserve"> </w:t>
      </w:r>
      <w:r w:rsidRPr="00730916">
        <w:rPr>
          <w:rFonts w:eastAsia="Cambria" w:cs="Arial"/>
        </w:rPr>
        <w:t>Louisiana</w:t>
      </w:r>
      <w:r w:rsidRPr="00730916">
        <w:rPr>
          <w:rFonts w:eastAsia="Cambria" w:cs="Arial"/>
          <w:spacing w:val="-9"/>
        </w:rPr>
        <w:t xml:space="preserve"> </w:t>
      </w:r>
      <w:r w:rsidRPr="00730916">
        <w:rPr>
          <w:rFonts w:eastAsia="Cambria" w:cs="Arial"/>
        </w:rPr>
        <w:t>Star Jobs.</w:t>
      </w:r>
      <w:r w:rsidRPr="00730916">
        <w:rPr>
          <w:rFonts w:eastAsia="Cambria" w:cs="Arial"/>
          <w:spacing w:val="-4"/>
        </w:rPr>
        <w:t xml:space="preserve"> </w:t>
      </w:r>
      <w:r w:rsidRPr="00730916">
        <w:rPr>
          <w:rFonts w:eastAsia="Cambria" w:cs="Arial"/>
        </w:rPr>
        <w:t>Ma</w:t>
      </w:r>
      <w:r w:rsidRPr="00730916">
        <w:rPr>
          <w:rFonts w:eastAsia="Cambria" w:cs="Arial"/>
          <w:spacing w:val="-4"/>
        </w:rPr>
        <w:t>n</w:t>
      </w:r>
      <w:r w:rsidRPr="00730916">
        <w:rPr>
          <w:rFonts w:eastAsia="Cambria" w:cs="Arial"/>
        </w:rPr>
        <w:t>y</w:t>
      </w:r>
      <w:r w:rsidRPr="00730916">
        <w:rPr>
          <w:rFonts w:eastAsia="Cambria" w:cs="Arial"/>
          <w:spacing w:val="-1"/>
        </w:rPr>
        <w:t xml:space="preserve"> </w:t>
      </w:r>
      <w:r w:rsidRPr="00730916">
        <w:rPr>
          <w:rFonts w:eastAsia="Cambria" w:cs="Arial"/>
        </w:rPr>
        <w:t>p</w:t>
      </w:r>
      <w:r w:rsidRPr="00730916">
        <w:rPr>
          <w:rFonts w:eastAsia="Cambria" w:cs="Arial"/>
          <w:spacing w:val="-3"/>
        </w:rPr>
        <w:t>r</w:t>
      </w:r>
      <w:r w:rsidRPr="00730916">
        <w:rPr>
          <w:rFonts w:eastAsia="Cambria" w:cs="Arial"/>
        </w:rPr>
        <w:t>o</w:t>
      </w:r>
      <w:r w:rsidRPr="00730916">
        <w:rPr>
          <w:rFonts w:eastAsia="Cambria" w:cs="Arial"/>
          <w:spacing w:val="-3"/>
        </w:rPr>
        <w:t>f</w:t>
      </w:r>
      <w:r w:rsidRPr="00730916">
        <w:rPr>
          <w:rFonts w:eastAsia="Cambria" w:cs="Arial"/>
        </w:rPr>
        <w:t>essional</w:t>
      </w:r>
      <w:r w:rsidRPr="00730916">
        <w:rPr>
          <w:rFonts w:eastAsia="Cambria" w:cs="Arial"/>
          <w:spacing w:val="-12"/>
        </w:rPr>
        <w:t xml:space="preserve"> </w:t>
      </w:r>
      <w:r w:rsidRPr="00730916">
        <w:rPr>
          <w:rFonts w:eastAsia="Cambria" w:cs="Arial"/>
        </w:rPr>
        <w:t xml:space="preserve">and </w:t>
      </w:r>
      <w:r w:rsidRPr="00730916">
        <w:rPr>
          <w:rFonts w:eastAsia="Cambria" w:cs="Arial"/>
          <w:spacing w:val="-2"/>
        </w:rPr>
        <w:t>t</w:t>
      </w:r>
      <w:r w:rsidRPr="00730916">
        <w:rPr>
          <w:rFonts w:eastAsia="Cambria" w:cs="Arial"/>
        </w:rPr>
        <w:t>echnical services</w:t>
      </w:r>
      <w:r w:rsidRPr="00730916">
        <w:rPr>
          <w:rFonts w:eastAsia="Cambria" w:cs="Arial"/>
          <w:spacing w:val="-8"/>
        </w:rPr>
        <w:t xml:space="preserve"> </w:t>
      </w:r>
      <w:r w:rsidRPr="00730916">
        <w:rPr>
          <w:rFonts w:eastAsia="Cambria" w:cs="Arial"/>
        </w:rPr>
        <w:t>occupations ma</w:t>
      </w:r>
      <w:r w:rsidRPr="00730916">
        <w:rPr>
          <w:rFonts w:eastAsia="Cambria" w:cs="Arial"/>
          <w:spacing w:val="-4"/>
        </w:rPr>
        <w:t>k</w:t>
      </w:r>
      <w:r w:rsidRPr="00730916">
        <w:rPr>
          <w:rFonts w:eastAsia="Cambria" w:cs="Arial"/>
        </w:rPr>
        <w:t>e</w:t>
      </w:r>
      <w:r w:rsidRPr="00730916">
        <w:rPr>
          <w:rFonts w:eastAsia="Cambria" w:cs="Arial"/>
          <w:spacing w:val="-1"/>
        </w:rPr>
        <w:t xml:space="preserve"> </w:t>
      </w:r>
      <w:r w:rsidRPr="00730916">
        <w:rPr>
          <w:rFonts w:eastAsia="Cambria" w:cs="Arial"/>
        </w:rPr>
        <w:t>the</w:t>
      </w:r>
      <w:r w:rsidRPr="00730916">
        <w:rPr>
          <w:rFonts w:eastAsia="Cambria" w:cs="Arial"/>
          <w:spacing w:val="-3"/>
        </w:rPr>
        <w:t xml:space="preserve"> </w:t>
      </w:r>
      <w:r w:rsidRPr="00730916">
        <w:rPr>
          <w:rFonts w:eastAsia="Cambria" w:cs="Arial"/>
        </w:rPr>
        <w:t>lis</w:t>
      </w:r>
      <w:r w:rsidRPr="00730916">
        <w:rPr>
          <w:rFonts w:eastAsia="Cambria" w:cs="Arial"/>
          <w:spacing w:val="3"/>
        </w:rPr>
        <w:t>t</w:t>
      </w:r>
      <w:r w:rsidRPr="00730916">
        <w:rPr>
          <w:rFonts w:eastAsia="Cambria" w:cs="Arial"/>
        </w:rPr>
        <w:t>, as</w:t>
      </w:r>
      <w:r w:rsidRPr="00730916">
        <w:rPr>
          <w:rFonts w:eastAsia="Cambria" w:cs="Arial"/>
          <w:spacing w:val="-2"/>
        </w:rPr>
        <w:t xml:space="preserve"> </w:t>
      </w:r>
      <w:r w:rsidRPr="00730916">
        <w:rPr>
          <w:rFonts w:eastAsia="Cambria" w:cs="Arial"/>
        </w:rPr>
        <w:t>that industry</w:t>
      </w:r>
      <w:r w:rsidRPr="00730916">
        <w:rPr>
          <w:rFonts w:eastAsia="Cambria" w:cs="Arial"/>
          <w:spacing w:val="-8"/>
        </w:rPr>
        <w:t xml:space="preserve"> </w:t>
      </w:r>
      <w:r w:rsidRPr="00730916">
        <w:rPr>
          <w:rFonts w:eastAsia="Cambria" w:cs="Arial"/>
        </w:rPr>
        <w:t>continues</w:t>
      </w:r>
      <w:r w:rsidRPr="00730916">
        <w:rPr>
          <w:rFonts w:eastAsia="Cambria" w:cs="Arial"/>
          <w:spacing w:val="-9"/>
        </w:rPr>
        <w:t xml:space="preserve"> </w:t>
      </w:r>
      <w:r w:rsidRPr="00730916">
        <w:rPr>
          <w:rFonts w:eastAsia="Cambria" w:cs="Arial"/>
          <w:spacing w:val="-4"/>
        </w:rPr>
        <w:t>r</w:t>
      </w:r>
      <w:r w:rsidRPr="00730916">
        <w:rPr>
          <w:rFonts w:eastAsia="Cambria" w:cs="Arial"/>
        </w:rPr>
        <w:t>apid</w:t>
      </w:r>
      <w:r w:rsidRPr="00730916">
        <w:rPr>
          <w:rFonts w:eastAsia="Cambria" w:cs="Arial"/>
          <w:spacing w:val="-5"/>
        </w:rPr>
        <w:t xml:space="preserve"> </w:t>
      </w:r>
      <w:r w:rsidRPr="00730916">
        <w:rPr>
          <w:rFonts w:eastAsia="Cambria" w:cs="Arial"/>
        </w:rPr>
        <w:t>g</w:t>
      </w:r>
      <w:r w:rsidRPr="00730916">
        <w:rPr>
          <w:rFonts w:eastAsia="Cambria" w:cs="Arial"/>
          <w:spacing w:val="-3"/>
        </w:rPr>
        <w:t>r</w:t>
      </w:r>
      <w:r w:rsidRPr="00730916">
        <w:rPr>
          <w:rFonts w:eastAsia="Cambria" w:cs="Arial"/>
          <w:spacing w:val="-1"/>
        </w:rPr>
        <w:t>o</w:t>
      </w:r>
      <w:r w:rsidRPr="00730916">
        <w:rPr>
          <w:rFonts w:eastAsia="Cambria" w:cs="Arial"/>
        </w:rPr>
        <w:t>wth.</w:t>
      </w:r>
      <w:r w:rsidRPr="00730916">
        <w:rPr>
          <w:rFonts w:eastAsia="Cambria" w:cs="Arial"/>
          <w:spacing w:val="-3"/>
        </w:rPr>
        <w:t xml:space="preserve"> </w:t>
      </w:r>
      <w:r w:rsidRPr="00730916">
        <w:rPr>
          <w:rFonts w:eastAsia="Cambria" w:cs="Arial"/>
        </w:rPr>
        <w:t>Engineering, construction</w:t>
      </w:r>
      <w:r w:rsidRPr="00730916">
        <w:rPr>
          <w:rFonts w:eastAsia="Cambria" w:cs="Arial"/>
          <w:spacing w:val="-12"/>
        </w:rPr>
        <w:t xml:space="preserve"> </w:t>
      </w:r>
      <w:r w:rsidRPr="00730916">
        <w:rPr>
          <w:rFonts w:eastAsia="Cambria" w:cs="Arial"/>
        </w:rPr>
        <w:t>and health ca</w:t>
      </w:r>
      <w:r w:rsidRPr="00730916">
        <w:rPr>
          <w:rFonts w:eastAsia="Cambria" w:cs="Arial"/>
          <w:spacing w:val="-3"/>
        </w:rPr>
        <w:t>r</w:t>
      </w:r>
      <w:r w:rsidRPr="00730916">
        <w:rPr>
          <w:rFonts w:eastAsia="Cambria" w:cs="Arial"/>
        </w:rPr>
        <w:t>e</w:t>
      </w:r>
      <w:r w:rsidRPr="00730916">
        <w:rPr>
          <w:rFonts w:eastAsia="Cambria" w:cs="Arial"/>
          <w:spacing w:val="-4"/>
        </w:rPr>
        <w:t xml:space="preserve"> </w:t>
      </w:r>
      <w:r w:rsidRPr="00730916">
        <w:rPr>
          <w:rFonts w:eastAsia="Cambria" w:cs="Arial"/>
        </w:rPr>
        <w:t xml:space="preserve">occupations also </w:t>
      </w:r>
      <w:r w:rsidRPr="00730916">
        <w:rPr>
          <w:rFonts w:eastAsia="Cambria" w:cs="Arial"/>
          <w:spacing w:val="-2"/>
        </w:rPr>
        <w:t>t</w:t>
      </w:r>
      <w:r w:rsidRPr="00730916">
        <w:rPr>
          <w:rFonts w:eastAsia="Cambria" w:cs="Arial"/>
        </w:rPr>
        <w:t>op</w:t>
      </w:r>
      <w:r w:rsidRPr="00730916">
        <w:rPr>
          <w:rFonts w:eastAsia="Cambria" w:cs="Arial"/>
          <w:spacing w:val="-2"/>
        </w:rPr>
        <w:t xml:space="preserve"> </w:t>
      </w:r>
      <w:r w:rsidRPr="00730916">
        <w:rPr>
          <w:rFonts w:eastAsia="Cambria" w:cs="Arial"/>
        </w:rPr>
        <w:t>the</w:t>
      </w:r>
      <w:r w:rsidRPr="00730916">
        <w:rPr>
          <w:rFonts w:eastAsia="Cambria" w:cs="Arial"/>
          <w:spacing w:val="-3"/>
        </w:rPr>
        <w:t xml:space="preserve"> </w:t>
      </w:r>
      <w:r w:rsidRPr="00730916">
        <w:rPr>
          <w:rFonts w:eastAsia="Cambria" w:cs="Arial"/>
        </w:rPr>
        <w:t>lists as</w:t>
      </w:r>
      <w:r w:rsidRPr="00730916">
        <w:rPr>
          <w:rFonts w:eastAsia="Cambria" w:cs="Arial"/>
          <w:spacing w:val="-2"/>
        </w:rPr>
        <w:t xml:space="preserve"> </w:t>
      </w:r>
      <w:r w:rsidRPr="00730916">
        <w:rPr>
          <w:rFonts w:eastAsia="Cambria" w:cs="Arial"/>
        </w:rPr>
        <w:t>th</w:t>
      </w:r>
      <w:r w:rsidRPr="00730916">
        <w:rPr>
          <w:rFonts w:eastAsia="Cambria" w:cs="Arial"/>
          <w:spacing w:val="-2"/>
        </w:rPr>
        <w:t>e</w:t>
      </w:r>
      <w:r w:rsidRPr="00730916">
        <w:rPr>
          <w:rFonts w:eastAsia="Cambria" w:cs="Arial"/>
        </w:rPr>
        <w:t>y</w:t>
      </w:r>
      <w:r w:rsidRPr="00730916">
        <w:rPr>
          <w:rFonts w:eastAsia="Cambria" w:cs="Arial"/>
          <w:spacing w:val="-4"/>
        </w:rPr>
        <w:t xml:space="preserve"> </w:t>
      </w:r>
      <w:r w:rsidRPr="00730916">
        <w:rPr>
          <w:rFonts w:eastAsia="Cambria" w:cs="Arial"/>
          <w:spacing w:val="-3"/>
        </w:rPr>
        <w:t>r</w:t>
      </w:r>
      <w:r w:rsidRPr="00730916">
        <w:rPr>
          <w:rFonts w:eastAsia="Cambria" w:cs="Arial"/>
        </w:rPr>
        <w:t>ep</w:t>
      </w:r>
      <w:r w:rsidRPr="00730916">
        <w:rPr>
          <w:rFonts w:eastAsia="Cambria" w:cs="Arial"/>
          <w:spacing w:val="-3"/>
        </w:rPr>
        <w:t>r</w:t>
      </w:r>
      <w:r w:rsidRPr="00730916">
        <w:rPr>
          <w:rFonts w:eastAsia="Cambria" w:cs="Arial"/>
        </w:rPr>
        <w:t>esent</w:t>
      </w:r>
      <w:r w:rsidRPr="00730916">
        <w:rPr>
          <w:rFonts w:eastAsia="Cambria" w:cs="Arial"/>
          <w:spacing w:val="-9"/>
        </w:rPr>
        <w:t xml:space="preserve"> </w:t>
      </w:r>
      <w:r w:rsidRPr="00730916">
        <w:rPr>
          <w:rFonts w:eastAsia="Cambria" w:cs="Arial"/>
        </w:rPr>
        <w:t>an inc</w:t>
      </w:r>
      <w:r w:rsidRPr="00730916">
        <w:rPr>
          <w:rFonts w:eastAsia="Cambria" w:cs="Arial"/>
          <w:spacing w:val="-3"/>
        </w:rPr>
        <w:t>r</w:t>
      </w:r>
      <w:r w:rsidRPr="00730916">
        <w:rPr>
          <w:rFonts w:eastAsia="Cambria" w:cs="Arial"/>
        </w:rPr>
        <w:t>eased need</w:t>
      </w:r>
      <w:r w:rsidRPr="00730916">
        <w:rPr>
          <w:rFonts w:eastAsia="Cambria" w:cs="Arial"/>
          <w:spacing w:val="-5"/>
        </w:rPr>
        <w:t xml:space="preserve"> </w:t>
      </w:r>
      <w:r w:rsidRPr="00730916">
        <w:rPr>
          <w:rFonts w:eastAsia="Cambria" w:cs="Arial"/>
          <w:spacing w:val="-3"/>
        </w:rPr>
        <w:t>f</w:t>
      </w:r>
      <w:r w:rsidRPr="00730916">
        <w:rPr>
          <w:rFonts w:eastAsia="Cambria" w:cs="Arial"/>
        </w:rPr>
        <w:t>or</w:t>
      </w:r>
      <w:r w:rsidRPr="00730916">
        <w:rPr>
          <w:rFonts w:eastAsia="Cambria" w:cs="Arial"/>
          <w:spacing w:val="-3"/>
        </w:rPr>
        <w:t xml:space="preserve"> </w:t>
      </w:r>
      <w:r w:rsidRPr="00730916">
        <w:rPr>
          <w:rFonts w:eastAsia="Cambria" w:cs="Arial"/>
        </w:rPr>
        <w:t>a hi</w:t>
      </w:r>
      <w:r w:rsidRPr="00730916">
        <w:rPr>
          <w:rFonts w:eastAsia="Cambria" w:cs="Arial"/>
          <w:spacing w:val="-1"/>
        </w:rPr>
        <w:t>g</w:t>
      </w:r>
      <w:r w:rsidRPr="00730916">
        <w:rPr>
          <w:rFonts w:eastAsia="Cambria" w:cs="Arial"/>
        </w:rPr>
        <w:t>h</w:t>
      </w:r>
      <w:r w:rsidRPr="00730916">
        <w:rPr>
          <w:rFonts w:eastAsia="Cambria" w:cs="Arial"/>
          <w:spacing w:val="-4"/>
        </w:rPr>
        <w:t>l</w:t>
      </w:r>
      <w:r w:rsidRPr="00730916">
        <w:rPr>
          <w:rFonts w:eastAsia="Cambria" w:cs="Arial"/>
        </w:rPr>
        <w:t>y</w:t>
      </w:r>
      <w:r w:rsidRPr="00730916">
        <w:rPr>
          <w:rFonts w:eastAsia="Cambria" w:cs="Arial"/>
          <w:spacing w:val="-4"/>
        </w:rPr>
        <w:t xml:space="preserve"> </w:t>
      </w:r>
      <w:r w:rsidRPr="00730916">
        <w:rPr>
          <w:rFonts w:eastAsia="Cambria" w:cs="Arial"/>
        </w:rPr>
        <w:t xml:space="preserve">skilled </w:t>
      </w:r>
      <w:r w:rsidRPr="00730916">
        <w:rPr>
          <w:rFonts w:eastAsia="Cambria" w:cs="Arial"/>
          <w:spacing w:val="-3"/>
        </w:rPr>
        <w:t>w</w:t>
      </w:r>
      <w:r w:rsidRPr="00730916">
        <w:rPr>
          <w:rFonts w:eastAsia="Cambria" w:cs="Arial"/>
        </w:rPr>
        <w:t>o</w:t>
      </w:r>
      <w:r w:rsidRPr="00730916">
        <w:rPr>
          <w:rFonts w:eastAsia="Cambria" w:cs="Arial"/>
          <w:spacing w:val="-1"/>
        </w:rPr>
        <w:t>r</w:t>
      </w:r>
      <w:r w:rsidRPr="00730916">
        <w:rPr>
          <w:rFonts w:eastAsia="Cambria" w:cs="Arial"/>
        </w:rPr>
        <w:t>k</w:t>
      </w:r>
      <w:r w:rsidRPr="00730916">
        <w:rPr>
          <w:rFonts w:eastAsia="Cambria" w:cs="Arial"/>
          <w:spacing w:val="-3"/>
        </w:rPr>
        <w:t>f</w:t>
      </w:r>
      <w:r w:rsidRPr="00730916">
        <w:rPr>
          <w:rFonts w:eastAsia="Cambria" w:cs="Arial"/>
        </w:rPr>
        <w:t>o</w:t>
      </w:r>
      <w:r w:rsidRPr="00730916">
        <w:rPr>
          <w:rFonts w:eastAsia="Cambria" w:cs="Arial"/>
          <w:spacing w:val="-3"/>
        </w:rPr>
        <w:t>r</w:t>
      </w:r>
      <w:r w:rsidRPr="00730916">
        <w:rPr>
          <w:rFonts w:eastAsia="Cambria" w:cs="Arial"/>
        </w:rPr>
        <w:t>ce.</w:t>
      </w:r>
    </w:p>
    <w:p w14:paraId="16CE523A" w14:textId="77777777" w:rsidR="00210AC2" w:rsidRPr="00730916" w:rsidRDefault="00210AC2" w:rsidP="004201CE">
      <w:pPr>
        <w:pStyle w:val="ListParagraph"/>
        <w:ind w:left="990" w:right="-20"/>
        <w:jc w:val="both"/>
        <w:rPr>
          <w:rFonts w:eastAsia="Cambria" w:cs="Arial"/>
        </w:rPr>
      </w:pPr>
    </w:p>
    <w:p w14:paraId="11350536" w14:textId="1154DB2E" w:rsidR="000415F7" w:rsidRPr="005B65C0" w:rsidRDefault="00D169AC" w:rsidP="004201CE">
      <w:pPr>
        <w:ind w:left="990"/>
        <w:jc w:val="both"/>
      </w:pPr>
      <w:r w:rsidRPr="00DA20C7">
        <w:rPr>
          <w:noProof/>
        </w:rPr>
        <mc:AlternateContent>
          <mc:Choice Requires="wps">
            <w:drawing>
              <wp:anchor distT="0" distB="0" distL="114300" distR="114300" simplePos="0" relativeHeight="251721728" behindDoc="1" locked="0" layoutInCell="1" allowOverlap="1" wp14:anchorId="3E5E036A" wp14:editId="2972DA37">
                <wp:simplePos x="0" y="0"/>
                <wp:positionH relativeFrom="page">
                  <wp:posOffset>673100</wp:posOffset>
                </wp:positionH>
                <wp:positionV relativeFrom="page">
                  <wp:posOffset>913130</wp:posOffset>
                </wp:positionV>
                <wp:extent cx="3863975" cy="254000"/>
                <wp:effectExtent l="0" t="0" r="0" b="4445"/>
                <wp:wrapNone/>
                <wp:docPr id="689"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77872" w14:textId="77777777" w:rsidR="00907961" w:rsidRDefault="00907961" w:rsidP="00D169AC">
                            <w:pPr>
                              <w:spacing w:line="381" w:lineRule="exact"/>
                              <w:ind w:left="20" w:right="-74"/>
                              <w:rPr>
                                <w:rFonts w:ascii="Arial" w:eastAsia="Arial" w:hAnsi="Arial" w:cs="Arial"/>
                                <w:sz w:val="36"/>
                                <w:szCs w:val="36"/>
                              </w:rPr>
                            </w:pPr>
                            <w:r>
                              <w:rPr>
                                <w:rFonts w:ascii="Arial" w:eastAsia="Arial" w:hAnsi="Arial" w:cs="Arial"/>
                                <w:color w:val="FFFFFF"/>
                                <w:spacing w:val="11"/>
                                <w:w w:val="96"/>
                                <w:sz w:val="36"/>
                                <w:szCs w:val="36"/>
                              </w:rPr>
                              <w:t>I</w:t>
                            </w:r>
                            <w:r>
                              <w:rPr>
                                <w:rFonts w:ascii="Arial" w:eastAsia="Arial" w:hAnsi="Arial" w:cs="Arial"/>
                                <w:color w:val="FFFFFF"/>
                                <w:spacing w:val="7"/>
                                <w:w w:val="96"/>
                                <w:sz w:val="36"/>
                                <w:szCs w:val="36"/>
                              </w:rPr>
                              <w:t>ndust</w:t>
                            </w:r>
                            <w:r>
                              <w:rPr>
                                <w:rFonts w:ascii="Arial" w:eastAsia="Arial" w:hAnsi="Arial" w:cs="Arial"/>
                                <w:color w:val="FFFFFF"/>
                                <w:spacing w:val="15"/>
                                <w:w w:val="96"/>
                                <w:sz w:val="36"/>
                                <w:szCs w:val="36"/>
                              </w:rPr>
                              <w:t>r</w:t>
                            </w:r>
                            <w:r>
                              <w:rPr>
                                <w:rFonts w:ascii="Arial" w:eastAsia="Arial" w:hAnsi="Arial" w:cs="Arial"/>
                                <w:color w:val="FFFFFF"/>
                                <w:w w:val="96"/>
                                <w:sz w:val="36"/>
                                <w:szCs w:val="36"/>
                              </w:rPr>
                              <w:t>y</w:t>
                            </w:r>
                            <w:r>
                              <w:rPr>
                                <w:rFonts w:ascii="Arial" w:eastAsia="Arial" w:hAnsi="Arial" w:cs="Arial"/>
                                <w:color w:val="FFFFFF"/>
                                <w:spacing w:val="3"/>
                                <w:w w:val="96"/>
                                <w:sz w:val="36"/>
                                <w:szCs w:val="36"/>
                              </w:rPr>
                              <w:t xml:space="preserve"> </w:t>
                            </w:r>
                            <w:r>
                              <w:rPr>
                                <w:rFonts w:ascii="Arial" w:eastAsia="Arial" w:hAnsi="Arial" w:cs="Arial"/>
                                <w:color w:val="FFFFFF"/>
                                <w:spacing w:val="6"/>
                                <w:sz w:val="36"/>
                                <w:szCs w:val="36"/>
                              </w:rPr>
                              <w:t>and</w:t>
                            </w:r>
                            <w:r>
                              <w:rPr>
                                <w:rFonts w:ascii="Arial" w:eastAsia="Arial" w:hAnsi="Arial" w:cs="Arial"/>
                                <w:color w:val="FFFFFF"/>
                                <w:spacing w:val="-31"/>
                                <w:sz w:val="36"/>
                                <w:szCs w:val="36"/>
                              </w:rPr>
                              <w:t xml:space="preserve"> </w:t>
                            </w:r>
                            <w:r>
                              <w:rPr>
                                <w:rFonts w:ascii="Arial" w:eastAsia="Arial" w:hAnsi="Arial" w:cs="Arial"/>
                                <w:color w:val="FFFFFF"/>
                                <w:spacing w:val="9"/>
                                <w:w w:val="95"/>
                                <w:sz w:val="36"/>
                                <w:szCs w:val="36"/>
                              </w:rPr>
                              <w:t>O</w:t>
                            </w:r>
                            <w:r>
                              <w:rPr>
                                <w:rFonts w:ascii="Arial" w:eastAsia="Arial" w:hAnsi="Arial" w:cs="Arial"/>
                                <w:color w:val="FFFFFF"/>
                                <w:spacing w:val="5"/>
                                <w:w w:val="95"/>
                                <w:sz w:val="36"/>
                                <w:szCs w:val="36"/>
                              </w:rPr>
                              <w:t>c</w:t>
                            </w:r>
                            <w:r>
                              <w:rPr>
                                <w:rFonts w:ascii="Arial" w:eastAsia="Arial" w:hAnsi="Arial" w:cs="Arial"/>
                                <w:color w:val="FFFFFF"/>
                                <w:spacing w:val="7"/>
                                <w:w w:val="95"/>
                                <w:sz w:val="36"/>
                                <w:szCs w:val="36"/>
                              </w:rPr>
                              <w:t>cup</w:t>
                            </w:r>
                            <w:r>
                              <w:rPr>
                                <w:rFonts w:ascii="Arial" w:eastAsia="Arial" w:hAnsi="Arial" w:cs="Arial"/>
                                <w:color w:val="FFFFFF"/>
                                <w:spacing w:val="6"/>
                                <w:w w:val="95"/>
                                <w:sz w:val="36"/>
                                <w:szCs w:val="36"/>
                              </w:rPr>
                              <w:t>a</w:t>
                            </w:r>
                            <w:r>
                              <w:rPr>
                                <w:rFonts w:ascii="Arial" w:eastAsia="Arial" w:hAnsi="Arial" w:cs="Arial"/>
                                <w:color w:val="FFFFFF"/>
                                <w:spacing w:val="7"/>
                                <w:w w:val="95"/>
                                <w:sz w:val="36"/>
                                <w:szCs w:val="36"/>
                              </w:rPr>
                              <w:t>tiona</w:t>
                            </w:r>
                            <w:r>
                              <w:rPr>
                                <w:rFonts w:ascii="Arial" w:eastAsia="Arial" w:hAnsi="Arial" w:cs="Arial"/>
                                <w:color w:val="FFFFFF"/>
                                <w:w w:val="95"/>
                                <w:sz w:val="36"/>
                                <w:szCs w:val="36"/>
                              </w:rPr>
                              <w:t>l</w:t>
                            </w:r>
                            <w:r>
                              <w:rPr>
                                <w:rFonts w:ascii="Arial" w:eastAsia="Arial" w:hAnsi="Arial" w:cs="Arial"/>
                                <w:color w:val="FFFFFF"/>
                                <w:spacing w:val="-4"/>
                                <w:w w:val="95"/>
                                <w:sz w:val="36"/>
                                <w:szCs w:val="36"/>
                              </w:rPr>
                              <w:t xml:space="preserve"> </w:t>
                            </w:r>
                            <w:r>
                              <w:rPr>
                                <w:rFonts w:ascii="Arial" w:eastAsia="Arial" w:hAnsi="Arial" w:cs="Arial"/>
                                <w:color w:val="FFFFFF"/>
                                <w:spacing w:val="1"/>
                                <w:w w:val="79"/>
                                <w:sz w:val="36"/>
                                <w:szCs w:val="36"/>
                              </w:rPr>
                              <w:t>P</w:t>
                            </w:r>
                            <w:r>
                              <w:rPr>
                                <w:rFonts w:ascii="Arial" w:eastAsia="Arial" w:hAnsi="Arial" w:cs="Arial"/>
                                <w:color w:val="FFFFFF"/>
                                <w:spacing w:val="4"/>
                                <w:w w:val="98"/>
                                <w:sz w:val="36"/>
                                <w:szCs w:val="36"/>
                              </w:rPr>
                              <w:t>r</w:t>
                            </w:r>
                            <w:r>
                              <w:rPr>
                                <w:rFonts w:ascii="Arial" w:eastAsia="Arial" w:hAnsi="Arial" w:cs="Arial"/>
                                <w:color w:val="FFFFFF"/>
                                <w:spacing w:val="7"/>
                                <w:w w:val="94"/>
                                <w:sz w:val="36"/>
                                <w:szCs w:val="36"/>
                              </w:rPr>
                              <w:t>oje</w:t>
                            </w:r>
                            <w:r>
                              <w:rPr>
                                <w:rFonts w:ascii="Arial" w:eastAsia="Arial" w:hAnsi="Arial" w:cs="Arial"/>
                                <w:color w:val="FFFFFF"/>
                                <w:spacing w:val="12"/>
                                <w:w w:val="94"/>
                                <w:sz w:val="36"/>
                                <w:szCs w:val="36"/>
                              </w:rPr>
                              <w:t>c</w:t>
                            </w:r>
                            <w:r>
                              <w:rPr>
                                <w:rFonts w:ascii="Arial" w:eastAsia="Arial" w:hAnsi="Arial" w:cs="Arial"/>
                                <w:color w:val="FFFFFF"/>
                                <w:spacing w:val="7"/>
                                <w:w w:val="97"/>
                                <w:sz w:val="36"/>
                                <w:szCs w:val="36"/>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E036A" id="Text Box 703" o:spid="_x0000_s1027" type="#_x0000_t202" style="position:absolute;left:0;text-align:left;margin-left:53pt;margin-top:71.9pt;width:304.25pt;height:20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8AEAAMEDAAAOAAAAZHJzL2Uyb0RvYy54bWysU8Fu2zAMvQ/YPwi6L3aSNU2NOEXXosOA&#10;rhvQ7gMYWY6F2aJGKbGzrx8lJ2m33YZdBIqint57pFbXQ9eKvSZv0JZyOsml0FZhZey2lN+e798t&#10;pfABbAUtWl3Kg/byev32zap3hZ5hg22lSTCI9UXvStmE4Ios86rRHfgJOm35sEbqIPCWtllF0DN6&#10;12azPF9kPVLlCJX2nrN346FcJ/y61ip8qWuvg2hLydxCWimtm7hm6xUUWwLXGHWkAf/AogNj+dEz&#10;1B0EEDsyf0F1RhF6rMNEYZdhXRulkwZWM83/UPPUgNNJC5vj3dkm//9g1eP+KwlTlXKxvJLCQsdN&#10;etZDEB9wEJf5PDrUO19w4ZPj0jDwAXc6qfXuAdV3LyzeNmC3+oYI+0ZDxQyn8Wb26uqI4yPIpv+M&#10;FT8Eu4AJaKipi/axIYLRuVOHc3ciGcXJ+XIxv7q8kELx2ezifZ6n9mVQnG478uGjxk7EoJTE3U/o&#10;sH/wIbKB4lQSH7N4b9o2TUBrf0twYcwk9pHwSD0MmyFZlaRFZRusDiyHcJwr/gccNEg/peh5pkrp&#10;f+yAtBTtJ8uWxAE8BXQKNqcArOKrpQxSjOFtGAd158hsG0YeTbd4w7bVJil6YXGky3OShB5nOg7i&#10;632qevl5618AAAD//wMAUEsDBBQABgAIAAAAIQCl2qnz3gAAAAsBAAAPAAAAZHJzL2Rvd25yZXYu&#10;eG1sTE/LTsMwELwj8Q/WInGjdqGENo1TVQhOSKhpOHB04m0SNV6H2G3D37Oc4Lbz0OxMtplcL844&#10;hs6ThvlMgUCqve2o0fBRvt4tQYRoyJreE2r4xgCb/PoqM6n1FyrwvI+N4BAKqdHQxjikUoa6RWfC&#10;zA9IrB386ExkODbSjubC4a6X90ol0pmO+ENrBnxusT7uT07D9pOKl+7rvdoVh6Iry5Wit+So9e3N&#10;tF2DiDjFPzP81ufqkHOnyp/IBtEzVglviXwsHngDO57mi0cQFTNLZmSeyf8b8h8AAAD//wMAUEsB&#10;Ai0AFAAGAAgAAAAhALaDOJL+AAAA4QEAABMAAAAAAAAAAAAAAAAAAAAAAFtDb250ZW50X1R5cGVz&#10;XS54bWxQSwECLQAUAAYACAAAACEAOP0h/9YAAACUAQAACwAAAAAAAAAAAAAAAAAvAQAAX3JlbHMv&#10;LnJlbHNQSwECLQAUAAYACAAAACEAPqSAfvABAADBAwAADgAAAAAAAAAAAAAAAAAuAgAAZHJzL2Uy&#10;b0RvYy54bWxQSwECLQAUAAYACAAAACEApdqp894AAAALAQAADwAAAAAAAAAAAAAAAABKBAAAZHJz&#10;L2Rvd25yZXYueG1sUEsFBgAAAAAEAAQA8wAAAFUFAAAAAA==&#10;" filled="f" stroked="f">
                <v:textbox inset="0,0,0,0">
                  <w:txbxContent>
                    <w:p w14:paraId="37377872" w14:textId="77777777" w:rsidR="00907961" w:rsidRDefault="00907961" w:rsidP="00D169AC">
                      <w:pPr>
                        <w:spacing w:line="381" w:lineRule="exact"/>
                        <w:ind w:left="20" w:right="-74"/>
                        <w:rPr>
                          <w:rFonts w:ascii="Arial" w:eastAsia="Arial" w:hAnsi="Arial" w:cs="Arial"/>
                          <w:sz w:val="36"/>
                          <w:szCs w:val="36"/>
                        </w:rPr>
                      </w:pPr>
                      <w:r>
                        <w:rPr>
                          <w:rFonts w:ascii="Arial" w:eastAsia="Arial" w:hAnsi="Arial" w:cs="Arial"/>
                          <w:color w:val="FFFFFF"/>
                          <w:spacing w:val="11"/>
                          <w:w w:val="96"/>
                          <w:sz w:val="36"/>
                          <w:szCs w:val="36"/>
                        </w:rPr>
                        <w:t>I</w:t>
                      </w:r>
                      <w:r>
                        <w:rPr>
                          <w:rFonts w:ascii="Arial" w:eastAsia="Arial" w:hAnsi="Arial" w:cs="Arial"/>
                          <w:color w:val="FFFFFF"/>
                          <w:spacing w:val="7"/>
                          <w:w w:val="96"/>
                          <w:sz w:val="36"/>
                          <w:szCs w:val="36"/>
                        </w:rPr>
                        <w:t>ndust</w:t>
                      </w:r>
                      <w:r>
                        <w:rPr>
                          <w:rFonts w:ascii="Arial" w:eastAsia="Arial" w:hAnsi="Arial" w:cs="Arial"/>
                          <w:color w:val="FFFFFF"/>
                          <w:spacing w:val="15"/>
                          <w:w w:val="96"/>
                          <w:sz w:val="36"/>
                          <w:szCs w:val="36"/>
                        </w:rPr>
                        <w:t>r</w:t>
                      </w:r>
                      <w:r>
                        <w:rPr>
                          <w:rFonts w:ascii="Arial" w:eastAsia="Arial" w:hAnsi="Arial" w:cs="Arial"/>
                          <w:color w:val="FFFFFF"/>
                          <w:w w:val="96"/>
                          <w:sz w:val="36"/>
                          <w:szCs w:val="36"/>
                        </w:rPr>
                        <w:t>y</w:t>
                      </w:r>
                      <w:r>
                        <w:rPr>
                          <w:rFonts w:ascii="Arial" w:eastAsia="Arial" w:hAnsi="Arial" w:cs="Arial"/>
                          <w:color w:val="FFFFFF"/>
                          <w:spacing w:val="3"/>
                          <w:w w:val="96"/>
                          <w:sz w:val="36"/>
                          <w:szCs w:val="36"/>
                        </w:rPr>
                        <w:t xml:space="preserve"> </w:t>
                      </w:r>
                      <w:r>
                        <w:rPr>
                          <w:rFonts w:ascii="Arial" w:eastAsia="Arial" w:hAnsi="Arial" w:cs="Arial"/>
                          <w:color w:val="FFFFFF"/>
                          <w:spacing w:val="6"/>
                          <w:sz w:val="36"/>
                          <w:szCs w:val="36"/>
                        </w:rPr>
                        <w:t>and</w:t>
                      </w:r>
                      <w:r>
                        <w:rPr>
                          <w:rFonts w:ascii="Arial" w:eastAsia="Arial" w:hAnsi="Arial" w:cs="Arial"/>
                          <w:color w:val="FFFFFF"/>
                          <w:spacing w:val="-31"/>
                          <w:sz w:val="36"/>
                          <w:szCs w:val="36"/>
                        </w:rPr>
                        <w:t xml:space="preserve"> </w:t>
                      </w:r>
                      <w:r>
                        <w:rPr>
                          <w:rFonts w:ascii="Arial" w:eastAsia="Arial" w:hAnsi="Arial" w:cs="Arial"/>
                          <w:color w:val="FFFFFF"/>
                          <w:spacing w:val="9"/>
                          <w:w w:val="95"/>
                          <w:sz w:val="36"/>
                          <w:szCs w:val="36"/>
                        </w:rPr>
                        <w:t>O</w:t>
                      </w:r>
                      <w:r>
                        <w:rPr>
                          <w:rFonts w:ascii="Arial" w:eastAsia="Arial" w:hAnsi="Arial" w:cs="Arial"/>
                          <w:color w:val="FFFFFF"/>
                          <w:spacing w:val="5"/>
                          <w:w w:val="95"/>
                          <w:sz w:val="36"/>
                          <w:szCs w:val="36"/>
                        </w:rPr>
                        <w:t>c</w:t>
                      </w:r>
                      <w:r>
                        <w:rPr>
                          <w:rFonts w:ascii="Arial" w:eastAsia="Arial" w:hAnsi="Arial" w:cs="Arial"/>
                          <w:color w:val="FFFFFF"/>
                          <w:spacing w:val="7"/>
                          <w:w w:val="95"/>
                          <w:sz w:val="36"/>
                          <w:szCs w:val="36"/>
                        </w:rPr>
                        <w:t>cup</w:t>
                      </w:r>
                      <w:r>
                        <w:rPr>
                          <w:rFonts w:ascii="Arial" w:eastAsia="Arial" w:hAnsi="Arial" w:cs="Arial"/>
                          <w:color w:val="FFFFFF"/>
                          <w:spacing w:val="6"/>
                          <w:w w:val="95"/>
                          <w:sz w:val="36"/>
                          <w:szCs w:val="36"/>
                        </w:rPr>
                        <w:t>a</w:t>
                      </w:r>
                      <w:r>
                        <w:rPr>
                          <w:rFonts w:ascii="Arial" w:eastAsia="Arial" w:hAnsi="Arial" w:cs="Arial"/>
                          <w:color w:val="FFFFFF"/>
                          <w:spacing w:val="7"/>
                          <w:w w:val="95"/>
                          <w:sz w:val="36"/>
                          <w:szCs w:val="36"/>
                        </w:rPr>
                        <w:t>tiona</w:t>
                      </w:r>
                      <w:r>
                        <w:rPr>
                          <w:rFonts w:ascii="Arial" w:eastAsia="Arial" w:hAnsi="Arial" w:cs="Arial"/>
                          <w:color w:val="FFFFFF"/>
                          <w:w w:val="95"/>
                          <w:sz w:val="36"/>
                          <w:szCs w:val="36"/>
                        </w:rPr>
                        <w:t>l</w:t>
                      </w:r>
                      <w:r>
                        <w:rPr>
                          <w:rFonts w:ascii="Arial" w:eastAsia="Arial" w:hAnsi="Arial" w:cs="Arial"/>
                          <w:color w:val="FFFFFF"/>
                          <w:spacing w:val="-4"/>
                          <w:w w:val="95"/>
                          <w:sz w:val="36"/>
                          <w:szCs w:val="36"/>
                        </w:rPr>
                        <w:t xml:space="preserve"> </w:t>
                      </w:r>
                      <w:r>
                        <w:rPr>
                          <w:rFonts w:ascii="Arial" w:eastAsia="Arial" w:hAnsi="Arial" w:cs="Arial"/>
                          <w:color w:val="FFFFFF"/>
                          <w:spacing w:val="1"/>
                          <w:w w:val="79"/>
                          <w:sz w:val="36"/>
                          <w:szCs w:val="36"/>
                        </w:rPr>
                        <w:t>P</w:t>
                      </w:r>
                      <w:r>
                        <w:rPr>
                          <w:rFonts w:ascii="Arial" w:eastAsia="Arial" w:hAnsi="Arial" w:cs="Arial"/>
                          <w:color w:val="FFFFFF"/>
                          <w:spacing w:val="4"/>
                          <w:w w:val="98"/>
                          <w:sz w:val="36"/>
                          <w:szCs w:val="36"/>
                        </w:rPr>
                        <w:t>r</w:t>
                      </w:r>
                      <w:r>
                        <w:rPr>
                          <w:rFonts w:ascii="Arial" w:eastAsia="Arial" w:hAnsi="Arial" w:cs="Arial"/>
                          <w:color w:val="FFFFFF"/>
                          <w:spacing w:val="7"/>
                          <w:w w:val="94"/>
                          <w:sz w:val="36"/>
                          <w:szCs w:val="36"/>
                        </w:rPr>
                        <w:t>oje</w:t>
                      </w:r>
                      <w:r>
                        <w:rPr>
                          <w:rFonts w:ascii="Arial" w:eastAsia="Arial" w:hAnsi="Arial" w:cs="Arial"/>
                          <w:color w:val="FFFFFF"/>
                          <w:spacing w:val="12"/>
                          <w:w w:val="94"/>
                          <w:sz w:val="36"/>
                          <w:szCs w:val="36"/>
                        </w:rPr>
                        <w:t>c</w:t>
                      </w:r>
                      <w:r>
                        <w:rPr>
                          <w:rFonts w:ascii="Arial" w:eastAsia="Arial" w:hAnsi="Arial" w:cs="Arial"/>
                          <w:color w:val="FFFFFF"/>
                          <w:spacing w:val="7"/>
                          <w:w w:val="97"/>
                          <w:sz w:val="36"/>
                          <w:szCs w:val="36"/>
                        </w:rPr>
                        <w:t>tions</w:t>
                      </w:r>
                    </w:p>
                  </w:txbxContent>
                </v:textbox>
                <w10:wrap anchorx="page" anchory="page"/>
              </v:shape>
            </w:pict>
          </mc:Fallback>
        </mc:AlternateContent>
      </w:r>
      <w:r w:rsidRPr="00730916">
        <w:rPr>
          <w:noProof/>
        </w:rPr>
        <mc:AlternateContent>
          <mc:Choice Requires="wps">
            <w:drawing>
              <wp:anchor distT="0" distB="0" distL="114300" distR="114300" simplePos="0" relativeHeight="251722752" behindDoc="1" locked="0" layoutInCell="1" allowOverlap="1" wp14:anchorId="5711FCA3" wp14:editId="6815EF3A">
                <wp:simplePos x="0" y="0"/>
                <wp:positionH relativeFrom="page">
                  <wp:posOffset>6343015</wp:posOffset>
                </wp:positionH>
                <wp:positionV relativeFrom="page">
                  <wp:posOffset>1812290</wp:posOffset>
                </wp:positionV>
                <wp:extent cx="518160" cy="177800"/>
                <wp:effectExtent l="0" t="2540" r="0" b="635"/>
                <wp:wrapNone/>
                <wp:docPr id="68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47545" w14:textId="77777777" w:rsidR="00907961" w:rsidRDefault="00907961" w:rsidP="00D169AC">
                            <w:pPr>
                              <w:spacing w:line="261" w:lineRule="exact"/>
                              <w:ind w:left="20" w:right="-56"/>
                              <w:rPr>
                                <w:rFonts w:ascii="Arial" w:eastAsia="Arial" w:hAnsi="Arial" w:cs="Arial"/>
                              </w:rPr>
                            </w:pPr>
                            <w:r>
                              <w:rPr>
                                <w:rFonts w:ascii="Arial" w:eastAsia="Arial" w:hAnsi="Arial" w:cs="Arial"/>
                                <w:color w:val="FFFFFF"/>
                                <w:w w:val="92"/>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FCA3" id="Text Box 702" o:spid="_x0000_s1028" type="#_x0000_t202" style="position:absolute;left:0;text-align:left;margin-left:499.45pt;margin-top:142.7pt;width:40.8pt;height:14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g7AEAAMADAAAOAAAAZHJzL2Uyb0RvYy54bWysU9uO0zAQfUfiHyy/0ySVaKuo6WrZ1SKk&#10;5SLt8gFTx2ksEo8Zu03K1zN2mrLAG+LFGs/l+MyZ8fZm7Dtx0uQN2koWi1wKbRXWxh4q+fX54c1G&#10;Ch/A1tCh1ZU8ay9vdq9fbQdX6iW22NWaBINYXw6ukm0Irswyr1rdg1+g05aDDVIPga90yGqCgdH7&#10;Llvm+SobkGpHqLT37L2fgnKX8JtGq/C5abwOoqskcwvppHTu45nttlAeCFxr1IUG/AOLHozlR69Q&#10;9xBAHMn8BdUbReixCQuFfYZNY5ROPXA3Rf5HN08tOJ16YXG8u8rk/x+s+nT6QsLUlVxteFQWeh7S&#10;sx6DeIejWOfLqNDgfMmJT45Tw8gBnnTq1rtHVN+8sHjXgj3oWyIcWg01MyxiZfaidMLxEWQ/fMSa&#10;H4JjwAQ0NtRH+VgQweg8qfN1OpGMYufbYlOsOKI4VKzXmzxNL4NyLnbkw3uNvYhGJYmHn8Dh9OhD&#10;JAPlnBLfsvhgui4tQGd/c3Bi9CTyke/EPIz7MSl11WSP9Zm7IZzWir8BGy3SDykGXqlK+u9HIC1F&#10;98GyInH/ZoNmYz8bYBWXVjJIMZl3YdrToyNzaBl50tziLavWmNRRlHdicaHLa5Iavax03MOX95T1&#10;6+PtfgIAAP//AwBQSwMEFAAGAAgAAAAhAK9lomDhAAAADAEAAA8AAABkcnMvZG93bnJldi54bWxM&#10;j8tOwzAQRfdI/IM1SOyo3aeSkElVIVghIdKwYOnEbmI1HofYbcPf467KcnSP7j2Tbyfbs7MevXGE&#10;MJ8JYJoapwy1CF/V21MCzAdJSvaONMKv9rAt7u9ymSl3oVKf96FlsYR8JhG6EIaMc9902ko/c4Om&#10;mB3caGWI59hyNcpLLLc9Xwix4VYaigudHPRLp5vj/mQRdt9Uvpqfj/qzPJSmqlJB75sj4uPDtHsG&#10;FvQUbjBc9aM6FNGpdidSnvUIaZqkEUVYJOsVsCshErEGViMs58sV8CLn/58o/gAAAP//AwBQSwEC&#10;LQAUAAYACAAAACEAtoM4kv4AAADhAQAAEwAAAAAAAAAAAAAAAAAAAAAAW0NvbnRlbnRfVHlwZXNd&#10;LnhtbFBLAQItABQABgAIAAAAIQA4/SH/1gAAAJQBAAALAAAAAAAAAAAAAAAAAC8BAABfcmVscy8u&#10;cmVsc1BLAQItABQABgAIAAAAIQDDx+Rg7AEAAMADAAAOAAAAAAAAAAAAAAAAAC4CAABkcnMvZTJv&#10;RG9jLnhtbFBLAQItABQABgAIAAAAIQCvZaJg4QAAAAwBAAAPAAAAAAAAAAAAAAAAAEYEAABkcnMv&#10;ZG93bnJldi54bWxQSwUGAAAAAAQABADzAAAAVAUAAAAA&#10;" filled="f" stroked="f">
                <v:textbox inset="0,0,0,0">
                  <w:txbxContent>
                    <w:p w14:paraId="66147545" w14:textId="77777777" w:rsidR="00907961" w:rsidRDefault="00907961" w:rsidP="00D169AC">
                      <w:pPr>
                        <w:spacing w:line="261" w:lineRule="exact"/>
                        <w:ind w:left="20" w:right="-56"/>
                        <w:rPr>
                          <w:rFonts w:ascii="Arial" w:eastAsia="Arial" w:hAnsi="Arial" w:cs="Arial"/>
                        </w:rPr>
                      </w:pPr>
                      <w:r>
                        <w:rPr>
                          <w:rFonts w:ascii="Arial" w:eastAsia="Arial" w:hAnsi="Arial" w:cs="Arial"/>
                          <w:color w:val="FFFFFF"/>
                          <w:w w:val="92"/>
                        </w:rPr>
                        <w:t>Change</w:t>
                      </w:r>
                    </w:p>
                  </w:txbxContent>
                </v:textbox>
                <w10:wrap anchorx="page" anchory="page"/>
              </v:shape>
            </w:pict>
          </mc:Fallback>
        </mc:AlternateContent>
      </w:r>
      <w:r w:rsidRPr="00730916">
        <w:rPr>
          <w:noProof/>
        </w:rPr>
        <mc:AlternateContent>
          <mc:Choice Requires="wps">
            <w:drawing>
              <wp:anchor distT="0" distB="0" distL="114300" distR="114300" simplePos="0" relativeHeight="251723776" behindDoc="1" locked="0" layoutInCell="1" allowOverlap="1" wp14:anchorId="2C876122" wp14:editId="60A61FC1">
                <wp:simplePos x="0" y="0"/>
                <wp:positionH relativeFrom="page">
                  <wp:posOffset>6433185</wp:posOffset>
                </wp:positionH>
                <wp:positionV relativeFrom="page">
                  <wp:posOffset>2178050</wp:posOffset>
                </wp:positionV>
                <wp:extent cx="337820" cy="177800"/>
                <wp:effectExtent l="3810" t="0" r="1270" b="0"/>
                <wp:wrapNone/>
                <wp:docPr id="68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B953" w14:textId="77777777" w:rsidR="00907961" w:rsidRDefault="00907961" w:rsidP="00D169AC">
                            <w:pPr>
                              <w:spacing w:line="261" w:lineRule="exact"/>
                              <w:ind w:left="20" w:right="-56"/>
                              <w:rPr>
                                <w:rFonts w:ascii="Arial" w:eastAsia="Arial" w:hAnsi="Arial" w:cs="Arial"/>
                              </w:rPr>
                            </w:pPr>
                            <w:r>
                              <w:rPr>
                                <w:rFonts w:ascii="Arial" w:eastAsia="Arial" w:hAnsi="Arial" w:cs="Arial"/>
                                <w:color w:val="FFFFFF"/>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76122" id="Text Box 701" o:spid="_x0000_s1029" type="#_x0000_t202" style="position:absolute;left:0;text-align:left;margin-left:506.55pt;margin-top:171.5pt;width:26.6pt;height:14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T27QEAAMADAAAOAAAAZHJzL2Uyb0RvYy54bWysU8tu2zAQvBfoPxC815JtIDIEy0GaIEWB&#10;9AEk+QCaIiWiEpdd0pbcr++Ssty0uQW9EEvucjgzu9xej33Hjgq9AVvx5SLnTFkJtbFNxZ+f7j9s&#10;OPNB2Fp0YFXFT8rz6937d9vBlWoFLXS1QkYg1peDq3gbgiuzzMtW9cIvwClLSQ3Yi0BbbLIaxUDo&#10;fZet8vwqGwBrhyCV93R6NyX5LuFrrWT4prVXgXUVJ24hrZjWfVyz3VaUDQrXGnmmId7AohfG0qMX&#10;qDsRBDugeQXVG4ngQYeFhD4DrY1USQOpWeb/qHlshVNJC5nj3cUm//9g5dfjd2SmrvjVpuDMip6a&#10;9KTGwD7CyIp8GR0anC+p8NFRaRgpQZ1Oar17APnDMwu3rbCNukGEoVWiJobpZvbi6oTjI8h++AI1&#10;PSQOARLQqLGP9pEhjNCpU6dLdyIZSYfrdbFZUUZSalkUmzx1LxPlfNmhD58U9CwGFUdqfgIXxwcf&#10;SAaVziXxLQv3puvSAHT2rwMqjCeJfOQ7MQ/jfkxOrWdP9lCfSA3CNFb0DShoAX9xNtBIVdz/PAhU&#10;nHWfLTkS528OcA72cyCspKsVD5xN4W2Y5vTg0DQtIU+eW7gh17RJiqK9E4szXRqTJPQ80nEOX+5T&#10;1Z+Pt/sNAAD//wMAUEsDBBQABgAIAAAAIQDT0BzN4AAAAA0BAAAPAAAAZHJzL2Rvd25yZXYueG1s&#10;TI/BTsMwEETvSPyDtUjcqB2CAoQ4VYXghIRIw4Gjk2wTq/E6xG4b/p7tCY4z+zQ7U6wXN4ojzsF6&#10;0pCsFAik1neWeg2f9evNA4gQDXVm9IQafjDAury8KEze+RNVeNzGXnAIhdxoGGKccilDO6AzYeUn&#10;JL7t/OxMZDn3spvNicPdKG+VyqQzlvjDYCZ8HrDdbw9Ow+aLqhf7/d58VLvK1vWjordsr/X11bJ5&#10;AhFxiX8wnOtzdSi5U+MP1AUxslZJmjCrIb1LedUZUVmWgmjYuk8UyLKQ/1eUvwAAAP//AwBQSwEC&#10;LQAUAAYACAAAACEAtoM4kv4AAADhAQAAEwAAAAAAAAAAAAAAAAAAAAAAW0NvbnRlbnRfVHlwZXNd&#10;LnhtbFBLAQItABQABgAIAAAAIQA4/SH/1gAAAJQBAAALAAAAAAAAAAAAAAAAAC8BAABfcmVscy8u&#10;cmVsc1BLAQItABQABgAIAAAAIQAuWkT27QEAAMADAAAOAAAAAAAAAAAAAAAAAC4CAABkcnMvZTJv&#10;RG9jLnhtbFBLAQItABQABgAIAAAAIQDT0BzN4AAAAA0BAAAPAAAAAAAAAAAAAAAAAEcEAABkcnMv&#10;ZG93bnJldi54bWxQSwUGAAAAAAQABADzAAAAVAUAAAAA&#10;" filled="f" stroked="f">
                <v:textbox inset="0,0,0,0">
                  <w:txbxContent>
                    <w:p w14:paraId="39E3B953" w14:textId="77777777" w:rsidR="00907961" w:rsidRDefault="00907961" w:rsidP="00D169AC">
                      <w:pPr>
                        <w:spacing w:line="261" w:lineRule="exact"/>
                        <w:ind w:left="20" w:right="-56"/>
                        <w:rPr>
                          <w:rFonts w:ascii="Arial" w:eastAsia="Arial" w:hAnsi="Arial" w:cs="Arial"/>
                        </w:rPr>
                      </w:pPr>
                      <w:r>
                        <w:rPr>
                          <w:rFonts w:ascii="Arial" w:eastAsia="Arial" w:hAnsi="Arial" w:cs="Arial"/>
                          <w:color w:val="FFFFFF"/>
                        </w:rPr>
                        <w:t>2024</w:t>
                      </w:r>
                    </w:p>
                  </w:txbxContent>
                </v:textbox>
                <w10:wrap anchorx="page" anchory="page"/>
              </v:shape>
            </w:pict>
          </mc:Fallback>
        </mc:AlternateContent>
      </w:r>
      <w:r w:rsidRPr="00730916">
        <w:rPr>
          <w:noProof/>
        </w:rPr>
        <mc:AlternateContent>
          <mc:Choice Requires="wps">
            <w:drawing>
              <wp:anchor distT="0" distB="0" distL="114300" distR="114300" simplePos="0" relativeHeight="251728896" behindDoc="1" locked="0" layoutInCell="1" allowOverlap="1" wp14:anchorId="1844E5CA" wp14:editId="7F693725">
                <wp:simplePos x="0" y="0"/>
                <wp:positionH relativeFrom="page">
                  <wp:posOffset>7340600</wp:posOffset>
                </wp:positionH>
                <wp:positionV relativeFrom="page">
                  <wp:posOffset>9763760</wp:posOffset>
                </wp:positionV>
                <wp:extent cx="261620" cy="171450"/>
                <wp:effectExtent l="0" t="635" r="0" b="0"/>
                <wp:wrapNone/>
                <wp:docPr id="682"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7735" w14:textId="77777777" w:rsidR="00907961" w:rsidRDefault="00907961" w:rsidP="00D169AC">
                            <w:pPr>
                              <w:spacing w:line="251" w:lineRule="exact"/>
                              <w:ind w:left="20" w:right="-55"/>
                              <w:rPr>
                                <w:rFonts w:ascii="Arial" w:eastAsia="Arial" w:hAnsi="Arial" w:cs="Arial"/>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4E5CA" id="Text Box 696" o:spid="_x0000_s1030" type="#_x0000_t202" style="position:absolute;left:0;text-align:left;margin-left:578pt;margin-top:768.8pt;width:20.6pt;height:13.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27gEAAMADAAAOAAAAZHJzL2Uyb0RvYy54bWysU9tu2zAMfR+wfxD0vjgOOq8z4hRdiw4D&#10;ugvQ7gMYWY6F2aJGKbGzrx8lx1m3vRV9EShejg4PqfXV2HfioMkbtJXMF0sptFVYG7ur5PfHuzeX&#10;UvgAtoYOra7kUXt5tXn9aj24Uq+wxa7WJBjE+nJwlWxDcGWWedXqHvwCnbYcbJB6CHylXVYTDIze&#10;d9lquSyyAal2hEp7z97bKSg3Cb9ptApfm8brILpKMreQTkrnNp7ZZg3ljsC1Rp1owDNY9GAsP3qG&#10;uoUAYk/mP6jeKEKPTVgo7DNsGqN06oG7yZf/dPPQgtOpFxbHu7NM/uVg1ZfDNxKmrmRxuZLCQs9D&#10;etRjEB9wFMX7Iio0OF9y4oPj1DBygCeduvXuHtUPLyzetGB3+poIh1ZDzQzzWJk9KZ1wfATZDp+x&#10;5odgHzABjQ31UT4WRDA6T+p4nk4ko9i5KvJixRHFofxdfvE2TS+Dci525MNHjb2IRiWJh5/A4XDv&#10;QyQD5ZwS37J4Z7ouLUBn/3JwYvQk8pHvxDyM2zEpdTFrssX6yN0QTmvF34CNFumXFAOvVCX9zz2Q&#10;lqL7ZFmRuH+zQbOxnQ2wiksrGaSYzJsw7enekdm1jDxpbvGaVWtM6ijKO7E40eU1SY2eVjru4dN7&#10;yvrz8Ta/AQAA//8DAFBLAwQUAAYACAAAACEAtDITouIAAAAPAQAADwAAAGRycy9kb3ducmV2Lnht&#10;bEyPwU7DMBBE70j8g7VI3KiTQl0a4lQVghMSIg0Hjk7sJlbjdYjdNvw9mxPcdnZHs2/y7eR6djZj&#10;sB4lpIsEmMHGa4uthM/q9e4RWIgKteo9Ggk/JsC2uL7KVab9BUtz3seWUQiGTEnoYhwyzkPTGafC&#10;wg8G6Xbwo1OR5NhyPaoLhbueL5NEcKcs0odODea5M81xf3ISdl9Yvtjv9/qjPJS2qjYJvomjlLc3&#10;0+4JWDRT/DPDjE/oUBBT7U+oA+tJpytBZSJNq/u1ADZ70s16Cayed+JBAC9y/r9H8QsAAP//AwBQ&#10;SwECLQAUAAYACAAAACEAtoM4kv4AAADhAQAAEwAAAAAAAAAAAAAAAAAAAAAAW0NvbnRlbnRfVHlw&#10;ZXNdLnhtbFBLAQItABQABgAIAAAAIQA4/SH/1gAAAJQBAAALAAAAAAAAAAAAAAAAAC8BAABfcmVs&#10;cy8ucmVsc1BLAQItABQABgAIAAAAIQAE/Ss27gEAAMADAAAOAAAAAAAAAAAAAAAAAC4CAABkcnMv&#10;ZTJvRG9jLnhtbFBLAQItABQABgAIAAAAIQC0MhOi4gAAAA8BAAAPAAAAAAAAAAAAAAAAAEgEAABk&#10;cnMvZG93bnJldi54bWxQSwUGAAAAAAQABADzAAAAVwUAAAAA&#10;" filled="f" stroked="f">
                <v:textbox inset="0,0,0,0">
                  <w:txbxContent>
                    <w:p w14:paraId="4D467735" w14:textId="77777777" w:rsidR="00907961" w:rsidRDefault="00907961" w:rsidP="00D169AC">
                      <w:pPr>
                        <w:spacing w:line="251" w:lineRule="exact"/>
                        <w:ind w:left="20" w:right="-55"/>
                        <w:rPr>
                          <w:rFonts w:ascii="Arial" w:eastAsia="Arial" w:hAnsi="Arial" w:cs="Arial"/>
                          <w:sz w:val="23"/>
                          <w:szCs w:val="23"/>
                        </w:rPr>
                      </w:pPr>
                    </w:p>
                  </w:txbxContent>
                </v:textbox>
                <w10:wrap anchorx="page" anchory="page"/>
              </v:shape>
            </w:pict>
          </mc:Fallback>
        </mc:AlternateContent>
      </w:r>
      <w:r w:rsidRPr="00730916">
        <w:rPr>
          <w:noProof/>
        </w:rPr>
        <mc:AlternateContent>
          <mc:Choice Requires="wps">
            <w:drawing>
              <wp:anchor distT="0" distB="0" distL="114300" distR="114300" simplePos="0" relativeHeight="251730944" behindDoc="1" locked="0" layoutInCell="1" allowOverlap="1" wp14:anchorId="1B050545" wp14:editId="6F167F65">
                <wp:simplePos x="0" y="0"/>
                <wp:positionH relativeFrom="page">
                  <wp:posOffset>3401695</wp:posOffset>
                </wp:positionH>
                <wp:positionV relativeFrom="page">
                  <wp:posOffset>1579245</wp:posOffset>
                </wp:positionV>
                <wp:extent cx="914400" cy="798195"/>
                <wp:effectExtent l="1270" t="0" r="0" b="3810"/>
                <wp:wrapNone/>
                <wp:docPr id="679"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485E" w14:textId="77777777" w:rsidR="00907961" w:rsidRDefault="00907961" w:rsidP="00D169AC">
                            <w:pPr>
                              <w:spacing w:before="5" w:line="200" w:lineRule="exact"/>
                              <w:rPr>
                                <w:sz w:val="20"/>
                                <w:szCs w:val="20"/>
                              </w:rPr>
                            </w:pPr>
                          </w:p>
                          <w:p w14:paraId="53A8F166" w14:textId="77777777" w:rsidR="00907961" w:rsidRDefault="00907961" w:rsidP="00D169AC">
                            <w:pPr>
                              <w:ind w:left="436" w:right="416"/>
                              <w:jc w:val="center"/>
                              <w:rPr>
                                <w:rFonts w:ascii="Arial" w:eastAsia="Arial" w:hAnsi="Arial" w:cs="Arial"/>
                              </w:rPr>
                            </w:pPr>
                            <w:r>
                              <w:rPr>
                                <w:rFonts w:ascii="Arial" w:eastAsia="Arial" w:hAnsi="Arial" w:cs="Arial"/>
                                <w:color w:val="FFFFFF"/>
                                <w:w w:val="92"/>
                              </w:rPr>
                              <w:t>2015</w:t>
                            </w:r>
                          </w:p>
                          <w:p w14:paraId="1341B930" w14:textId="77777777" w:rsidR="00907961" w:rsidRDefault="00907961" w:rsidP="00D169AC">
                            <w:pPr>
                              <w:spacing w:before="12"/>
                              <w:ind w:left="268" w:right="248"/>
                              <w:jc w:val="center"/>
                              <w:rPr>
                                <w:rFonts w:ascii="Arial" w:eastAsia="Arial" w:hAnsi="Arial" w:cs="Arial"/>
                              </w:rPr>
                            </w:pPr>
                            <w:r>
                              <w:rPr>
                                <w:rFonts w:ascii="Arial" w:eastAsia="Arial" w:hAnsi="Arial" w:cs="Arial"/>
                                <w:color w:val="FFFFFF"/>
                                <w:spacing w:val="-5"/>
                                <w:w w:val="91"/>
                              </w:rPr>
                              <w:t>A</w:t>
                            </w:r>
                            <w:r>
                              <w:rPr>
                                <w:rFonts w:ascii="Arial" w:eastAsia="Arial" w:hAnsi="Arial" w:cs="Arial"/>
                                <w:color w:val="FFFFFF"/>
                                <w:spacing w:val="-2"/>
                                <w:w w:val="96"/>
                              </w:rPr>
                              <w:t>v</w:t>
                            </w:r>
                            <w:r>
                              <w:rPr>
                                <w:rFonts w:ascii="Arial" w:eastAsia="Arial" w:hAnsi="Arial" w:cs="Arial"/>
                                <w:color w:val="FFFFFF"/>
                                <w:w w:val="93"/>
                              </w:rPr>
                              <w:t>e</w:t>
                            </w:r>
                            <w:r>
                              <w:rPr>
                                <w:rFonts w:ascii="Arial" w:eastAsia="Arial" w:hAnsi="Arial" w:cs="Arial"/>
                                <w:color w:val="FFFFFF"/>
                                <w:spacing w:val="-1"/>
                                <w:w w:val="93"/>
                              </w:rPr>
                              <w:t>r</w:t>
                            </w:r>
                            <w:r>
                              <w:rPr>
                                <w:rFonts w:ascii="Arial" w:eastAsia="Arial" w:hAnsi="Arial" w:cs="Arial"/>
                                <w:color w:val="FFFFFF"/>
                                <w:w w:val="92"/>
                              </w:rPr>
                              <w:t>age</w:t>
                            </w:r>
                          </w:p>
                          <w:p w14:paraId="5B6A314A" w14:textId="77777777" w:rsidR="00907961" w:rsidRDefault="00907961" w:rsidP="00D169AC">
                            <w:pPr>
                              <w:spacing w:before="12"/>
                              <w:ind w:left="42" w:right="22"/>
                              <w:jc w:val="center"/>
                              <w:rPr>
                                <w:rFonts w:ascii="Arial" w:eastAsia="Arial" w:hAnsi="Arial" w:cs="Arial"/>
                              </w:rPr>
                            </w:pPr>
                            <w:r>
                              <w:rPr>
                                <w:rFonts w:ascii="Arial" w:eastAsia="Arial" w:hAnsi="Arial" w:cs="Arial"/>
                                <w:color w:val="FFFFFF"/>
                                <w:spacing w:val="-1"/>
                                <w:w w:val="94"/>
                              </w:rPr>
                              <w:t>Empl</w:t>
                            </w:r>
                            <w:r>
                              <w:rPr>
                                <w:rFonts w:ascii="Arial" w:eastAsia="Arial" w:hAnsi="Arial" w:cs="Arial"/>
                                <w:color w:val="FFFFFF"/>
                                <w:spacing w:val="-2"/>
                                <w:w w:val="94"/>
                              </w:rPr>
                              <w:t>o</w:t>
                            </w:r>
                            <w:r>
                              <w:rPr>
                                <w:rFonts w:ascii="Arial" w:eastAsia="Arial" w:hAnsi="Arial" w:cs="Arial"/>
                                <w:color w:val="FFFFFF"/>
                                <w:spacing w:val="-1"/>
                                <w:w w:val="96"/>
                              </w:rPr>
                              <w:t>yme</w:t>
                            </w:r>
                            <w:r>
                              <w:rPr>
                                <w:rFonts w:ascii="Arial" w:eastAsia="Arial" w:hAnsi="Arial" w:cs="Arial"/>
                                <w:color w:val="FFFFFF"/>
                                <w:spacing w:val="-2"/>
                                <w:w w:val="96"/>
                              </w:rPr>
                              <w:t>n</w:t>
                            </w:r>
                            <w:r>
                              <w:rPr>
                                <w:rFonts w:ascii="Arial" w:eastAsia="Arial" w:hAnsi="Arial" w:cs="Arial"/>
                                <w:color w:val="FFFFFF"/>
                                <w:w w:val="119"/>
                              </w:rPr>
                              <w:t>t</w:t>
                            </w:r>
                          </w:p>
                          <w:p w14:paraId="13F1CF55" w14:textId="77777777" w:rsidR="00907961" w:rsidRDefault="00907961" w:rsidP="00D169AC">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50545" id="Text Box 693" o:spid="_x0000_s1031" type="#_x0000_t202" style="position:absolute;left:0;text-align:left;margin-left:267.85pt;margin-top:124.35pt;width:1in;height:62.8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vY7gEAAMADAAAOAAAAZHJzL2Uyb0RvYy54bWysU9tu2zAMfR+wfxD0vjjpurQx4hRdiw4D&#10;ugvQ9gNoWbaF2aJGKbGzrx8lJ2m3vg17EWiROjznkF5fjX0ndpq8QVvIxWwuhbYKK2ObQj493r27&#10;lMIHsBV0aHUh99rLq83bN+vB5foMW+wqTYJBrM8HV8g2BJdnmVet7sHP0GnLyRqph8Cf1GQVwcDo&#10;fZedzefLbECqHKHS3vPt7ZSUm4Rf11qFb3XtdRBdIZlbSCels4xntllD3hC41qgDDfgHFj0Yy01P&#10;ULcQQGzJvILqjSL0WIeZwj7DujZKJw2sZjH/S81DC04nLWyOdyeb/P+DVV9330mYqpDLi5UUFnoe&#10;0qMeg/iIo1iu3keHBudzLnxwXBpGTvCkk1rv7lH98MLiTQu20ddEOLQaKma4iC+zF08nHB9ByuEL&#10;VtwItgET0FhTH+1jQwSj86T2p+lEMoovV4vz8zlnFKcuVpeL1YfUAfLjY0c+fNLYixgUknj4CRx2&#10;9z5EMpAfS2Ivi3em69ICdPaPCy6MN4l85DsxD2M5JqdS3yisxGrPaginteLfgIMW6ZcUA69UIf3P&#10;LZCWovts2ZG4f8eAjkF5DMAqflrIIMUU3oRpT7eOTNMy8uS5xWt2rTZJ0TOLA11ekyT0sNJxD19+&#10;p6rnH2/zGwAA//8DAFBLAwQUAAYACAAAACEAV9gcv+EAAAALAQAADwAAAGRycy9kb3ducmV2Lnht&#10;bEyPwU7DMAyG70i8Q2Qkbizd1rVb13SaEJyQEF05cEybrI3WOKXJtvL2mNO4/ZY//f6c7ybbs4se&#10;vXEoYD6LgGlsnDLYCvisXp/WwHyQqGTvUAv40R52xf1dLjPlrljqyyG0jErQZ1JAF8KQce6bTlvp&#10;Z27QSLujG60MNI4tV6O8Urnt+SKKEm6lQbrQyUE/d7o5Hc5WwP4Lyxfz/V5/lMfSVNUmwrfkJMTj&#10;w7TfAgt6CjcY/vRJHQpyqt0ZlWe9gNVylRIqYBGvKRCRpBsKtYBlGsfAi5z//6H4BQAA//8DAFBL&#10;AQItABQABgAIAAAAIQC2gziS/gAAAOEBAAATAAAAAAAAAAAAAAAAAAAAAABbQ29udGVudF9UeXBl&#10;c10ueG1sUEsBAi0AFAAGAAgAAAAhADj9If/WAAAAlAEAAAsAAAAAAAAAAAAAAAAALwEAAF9yZWxz&#10;Ly5yZWxzUEsBAi0AFAAGAAgAAAAhAMUI29juAQAAwAMAAA4AAAAAAAAAAAAAAAAALgIAAGRycy9l&#10;Mm9Eb2MueG1sUEsBAi0AFAAGAAgAAAAhAFfYHL/hAAAACwEAAA8AAAAAAAAAAAAAAAAASAQAAGRy&#10;cy9kb3ducmV2LnhtbFBLBQYAAAAABAAEAPMAAABWBQAAAAA=&#10;" filled="f" stroked="f">
                <v:textbox inset="0,0,0,0">
                  <w:txbxContent>
                    <w:p w14:paraId="0094485E" w14:textId="77777777" w:rsidR="00907961" w:rsidRDefault="00907961" w:rsidP="00D169AC">
                      <w:pPr>
                        <w:spacing w:before="5" w:line="200" w:lineRule="exact"/>
                        <w:rPr>
                          <w:sz w:val="20"/>
                          <w:szCs w:val="20"/>
                        </w:rPr>
                      </w:pPr>
                    </w:p>
                    <w:p w14:paraId="53A8F166" w14:textId="77777777" w:rsidR="00907961" w:rsidRDefault="00907961" w:rsidP="00D169AC">
                      <w:pPr>
                        <w:ind w:left="436" w:right="416"/>
                        <w:jc w:val="center"/>
                        <w:rPr>
                          <w:rFonts w:ascii="Arial" w:eastAsia="Arial" w:hAnsi="Arial" w:cs="Arial"/>
                        </w:rPr>
                      </w:pPr>
                      <w:r>
                        <w:rPr>
                          <w:rFonts w:ascii="Arial" w:eastAsia="Arial" w:hAnsi="Arial" w:cs="Arial"/>
                          <w:color w:val="FFFFFF"/>
                          <w:w w:val="92"/>
                        </w:rPr>
                        <w:t>2015</w:t>
                      </w:r>
                    </w:p>
                    <w:p w14:paraId="1341B930" w14:textId="77777777" w:rsidR="00907961" w:rsidRDefault="00907961" w:rsidP="00D169AC">
                      <w:pPr>
                        <w:spacing w:before="12"/>
                        <w:ind w:left="268" w:right="248"/>
                        <w:jc w:val="center"/>
                        <w:rPr>
                          <w:rFonts w:ascii="Arial" w:eastAsia="Arial" w:hAnsi="Arial" w:cs="Arial"/>
                        </w:rPr>
                      </w:pPr>
                      <w:r>
                        <w:rPr>
                          <w:rFonts w:ascii="Arial" w:eastAsia="Arial" w:hAnsi="Arial" w:cs="Arial"/>
                          <w:color w:val="FFFFFF"/>
                          <w:spacing w:val="-5"/>
                          <w:w w:val="91"/>
                        </w:rPr>
                        <w:t>A</w:t>
                      </w:r>
                      <w:r>
                        <w:rPr>
                          <w:rFonts w:ascii="Arial" w:eastAsia="Arial" w:hAnsi="Arial" w:cs="Arial"/>
                          <w:color w:val="FFFFFF"/>
                          <w:spacing w:val="-2"/>
                          <w:w w:val="96"/>
                        </w:rPr>
                        <w:t>v</w:t>
                      </w:r>
                      <w:r>
                        <w:rPr>
                          <w:rFonts w:ascii="Arial" w:eastAsia="Arial" w:hAnsi="Arial" w:cs="Arial"/>
                          <w:color w:val="FFFFFF"/>
                          <w:w w:val="93"/>
                        </w:rPr>
                        <w:t>e</w:t>
                      </w:r>
                      <w:r>
                        <w:rPr>
                          <w:rFonts w:ascii="Arial" w:eastAsia="Arial" w:hAnsi="Arial" w:cs="Arial"/>
                          <w:color w:val="FFFFFF"/>
                          <w:spacing w:val="-1"/>
                          <w:w w:val="93"/>
                        </w:rPr>
                        <w:t>r</w:t>
                      </w:r>
                      <w:r>
                        <w:rPr>
                          <w:rFonts w:ascii="Arial" w:eastAsia="Arial" w:hAnsi="Arial" w:cs="Arial"/>
                          <w:color w:val="FFFFFF"/>
                          <w:w w:val="92"/>
                        </w:rPr>
                        <w:t>age</w:t>
                      </w:r>
                    </w:p>
                    <w:p w14:paraId="5B6A314A" w14:textId="77777777" w:rsidR="00907961" w:rsidRDefault="00907961" w:rsidP="00D169AC">
                      <w:pPr>
                        <w:spacing w:before="12"/>
                        <w:ind w:left="42" w:right="22"/>
                        <w:jc w:val="center"/>
                        <w:rPr>
                          <w:rFonts w:ascii="Arial" w:eastAsia="Arial" w:hAnsi="Arial" w:cs="Arial"/>
                        </w:rPr>
                      </w:pPr>
                      <w:r>
                        <w:rPr>
                          <w:rFonts w:ascii="Arial" w:eastAsia="Arial" w:hAnsi="Arial" w:cs="Arial"/>
                          <w:color w:val="FFFFFF"/>
                          <w:spacing w:val="-1"/>
                          <w:w w:val="94"/>
                        </w:rPr>
                        <w:t>Empl</w:t>
                      </w:r>
                      <w:r>
                        <w:rPr>
                          <w:rFonts w:ascii="Arial" w:eastAsia="Arial" w:hAnsi="Arial" w:cs="Arial"/>
                          <w:color w:val="FFFFFF"/>
                          <w:spacing w:val="-2"/>
                          <w:w w:val="94"/>
                        </w:rPr>
                        <w:t>o</w:t>
                      </w:r>
                      <w:r>
                        <w:rPr>
                          <w:rFonts w:ascii="Arial" w:eastAsia="Arial" w:hAnsi="Arial" w:cs="Arial"/>
                          <w:color w:val="FFFFFF"/>
                          <w:spacing w:val="-1"/>
                          <w:w w:val="96"/>
                        </w:rPr>
                        <w:t>yme</w:t>
                      </w:r>
                      <w:r>
                        <w:rPr>
                          <w:rFonts w:ascii="Arial" w:eastAsia="Arial" w:hAnsi="Arial" w:cs="Arial"/>
                          <w:color w:val="FFFFFF"/>
                          <w:spacing w:val="-2"/>
                          <w:w w:val="96"/>
                        </w:rPr>
                        <w:t>n</w:t>
                      </w:r>
                      <w:r>
                        <w:rPr>
                          <w:rFonts w:ascii="Arial" w:eastAsia="Arial" w:hAnsi="Arial" w:cs="Arial"/>
                          <w:color w:val="FFFFFF"/>
                          <w:w w:val="119"/>
                        </w:rPr>
                        <w:t>t</w:t>
                      </w:r>
                    </w:p>
                    <w:p w14:paraId="13F1CF55" w14:textId="77777777" w:rsidR="00907961" w:rsidRDefault="00907961" w:rsidP="00D169AC">
                      <w:pPr>
                        <w:spacing w:line="200" w:lineRule="exact"/>
                        <w:ind w:left="40"/>
                        <w:rPr>
                          <w:sz w:val="20"/>
                          <w:szCs w:val="20"/>
                        </w:rPr>
                      </w:pPr>
                    </w:p>
                  </w:txbxContent>
                </v:textbox>
                <w10:wrap anchorx="page" anchory="page"/>
              </v:shape>
            </w:pict>
          </mc:Fallback>
        </mc:AlternateContent>
      </w:r>
      <w:r w:rsidRPr="00730916">
        <w:rPr>
          <w:noProof/>
        </w:rPr>
        <mc:AlternateContent>
          <mc:Choice Requires="wps">
            <w:drawing>
              <wp:anchor distT="0" distB="0" distL="114300" distR="114300" simplePos="0" relativeHeight="251731968" behindDoc="1" locked="0" layoutInCell="1" allowOverlap="1" wp14:anchorId="0544EDAC" wp14:editId="405E89AB">
                <wp:simplePos x="0" y="0"/>
                <wp:positionH relativeFrom="page">
                  <wp:posOffset>4316095</wp:posOffset>
                </wp:positionH>
                <wp:positionV relativeFrom="page">
                  <wp:posOffset>1579245</wp:posOffset>
                </wp:positionV>
                <wp:extent cx="914400" cy="798195"/>
                <wp:effectExtent l="1270" t="0" r="0" b="3810"/>
                <wp:wrapNone/>
                <wp:docPr id="67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B57D" w14:textId="77777777" w:rsidR="00907961" w:rsidRDefault="00907961" w:rsidP="00D169AC">
                            <w:pPr>
                              <w:spacing w:before="5" w:line="200" w:lineRule="exact"/>
                              <w:rPr>
                                <w:sz w:val="20"/>
                                <w:szCs w:val="20"/>
                              </w:rPr>
                            </w:pPr>
                          </w:p>
                          <w:p w14:paraId="5C5E4C6F" w14:textId="77777777" w:rsidR="00907961" w:rsidRDefault="00907961" w:rsidP="00D169AC">
                            <w:pPr>
                              <w:ind w:left="436" w:right="416"/>
                              <w:jc w:val="center"/>
                              <w:rPr>
                                <w:rFonts w:ascii="Arial" w:eastAsia="Arial" w:hAnsi="Arial" w:cs="Arial"/>
                              </w:rPr>
                            </w:pPr>
                            <w:r>
                              <w:rPr>
                                <w:rFonts w:ascii="Arial" w:eastAsia="Arial" w:hAnsi="Arial" w:cs="Arial"/>
                                <w:color w:val="FFFFFF"/>
                                <w:w w:val="92"/>
                              </w:rPr>
                              <w:t>2042</w:t>
                            </w:r>
                          </w:p>
                          <w:p w14:paraId="28A717DE" w14:textId="77777777" w:rsidR="00907961" w:rsidRDefault="00907961" w:rsidP="00D169AC">
                            <w:pPr>
                              <w:spacing w:before="12"/>
                              <w:ind w:left="202" w:right="182"/>
                              <w:jc w:val="center"/>
                              <w:rPr>
                                <w:rFonts w:ascii="Arial" w:eastAsia="Arial" w:hAnsi="Arial" w:cs="Arial"/>
                              </w:rPr>
                            </w:pPr>
                            <w:r>
                              <w:rPr>
                                <w:rFonts w:ascii="Arial" w:eastAsia="Arial" w:hAnsi="Arial" w:cs="Arial"/>
                                <w:color w:val="FFFFFF"/>
                                <w:spacing w:val="-4"/>
                                <w:w w:val="79"/>
                              </w:rPr>
                              <w:t>P</w:t>
                            </w:r>
                            <w:r>
                              <w:rPr>
                                <w:rFonts w:ascii="Arial" w:eastAsia="Arial" w:hAnsi="Arial" w:cs="Arial"/>
                                <w:color w:val="FFFFFF"/>
                                <w:spacing w:val="-2"/>
                                <w:w w:val="98"/>
                              </w:rPr>
                              <w:t>r</w:t>
                            </w:r>
                            <w:r>
                              <w:rPr>
                                <w:rFonts w:ascii="Arial" w:eastAsia="Arial" w:hAnsi="Arial" w:cs="Arial"/>
                                <w:color w:val="FFFFFF"/>
                                <w:w w:val="94"/>
                              </w:rPr>
                              <w:t>oje</w:t>
                            </w:r>
                            <w:r>
                              <w:rPr>
                                <w:rFonts w:ascii="Arial" w:eastAsia="Arial" w:hAnsi="Arial" w:cs="Arial"/>
                                <w:color w:val="FFFFFF"/>
                                <w:spacing w:val="3"/>
                                <w:w w:val="94"/>
                              </w:rPr>
                              <w:t>c</w:t>
                            </w:r>
                            <w:r>
                              <w:rPr>
                                <w:rFonts w:ascii="Arial" w:eastAsia="Arial" w:hAnsi="Arial" w:cs="Arial"/>
                                <w:color w:val="FFFFFF"/>
                                <w:spacing w:val="-1"/>
                                <w:w w:val="119"/>
                              </w:rPr>
                              <w:t>t</w:t>
                            </w:r>
                            <w:r>
                              <w:rPr>
                                <w:rFonts w:ascii="Arial" w:eastAsia="Arial" w:hAnsi="Arial" w:cs="Arial"/>
                                <w:color w:val="FFFFFF"/>
                                <w:w w:val="95"/>
                              </w:rPr>
                              <w:t>ed</w:t>
                            </w:r>
                          </w:p>
                          <w:p w14:paraId="2D4B5573" w14:textId="77777777" w:rsidR="00907961" w:rsidRDefault="00907961" w:rsidP="00D169AC">
                            <w:pPr>
                              <w:spacing w:before="12"/>
                              <w:ind w:left="42" w:right="22"/>
                              <w:jc w:val="center"/>
                              <w:rPr>
                                <w:rFonts w:ascii="Arial" w:eastAsia="Arial" w:hAnsi="Arial" w:cs="Arial"/>
                              </w:rPr>
                            </w:pPr>
                            <w:r>
                              <w:rPr>
                                <w:rFonts w:ascii="Arial" w:eastAsia="Arial" w:hAnsi="Arial" w:cs="Arial"/>
                                <w:color w:val="FFFFFF"/>
                                <w:spacing w:val="-1"/>
                                <w:w w:val="94"/>
                              </w:rPr>
                              <w:t>Empl</w:t>
                            </w:r>
                            <w:r>
                              <w:rPr>
                                <w:rFonts w:ascii="Arial" w:eastAsia="Arial" w:hAnsi="Arial" w:cs="Arial"/>
                                <w:color w:val="FFFFFF"/>
                                <w:spacing w:val="-2"/>
                                <w:w w:val="94"/>
                              </w:rPr>
                              <w:t>o</w:t>
                            </w:r>
                            <w:r>
                              <w:rPr>
                                <w:rFonts w:ascii="Arial" w:eastAsia="Arial" w:hAnsi="Arial" w:cs="Arial"/>
                                <w:color w:val="FFFFFF"/>
                                <w:spacing w:val="-1"/>
                                <w:w w:val="96"/>
                              </w:rPr>
                              <w:t>yme</w:t>
                            </w:r>
                            <w:r>
                              <w:rPr>
                                <w:rFonts w:ascii="Arial" w:eastAsia="Arial" w:hAnsi="Arial" w:cs="Arial"/>
                                <w:color w:val="FFFFFF"/>
                                <w:spacing w:val="-2"/>
                                <w:w w:val="96"/>
                              </w:rPr>
                              <w:t>n</w:t>
                            </w:r>
                            <w:r>
                              <w:rPr>
                                <w:rFonts w:ascii="Arial" w:eastAsia="Arial" w:hAnsi="Arial" w:cs="Arial"/>
                                <w:color w:val="FFFFFF"/>
                                <w:w w:val="119"/>
                              </w:rPr>
                              <w:t>t</w:t>
                            </w:r>
                          </w:p>
                          <w:p w14:paraId="3E19E04A" w14:textId="77777777" w:rsidR="00907961" w:rsidRDefault="00907961" w:rsidP="00D169AC">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EDAC" id="Text Box 692" o:spid="_x0000_s1032" type="#_x0000_t202" style="position:absolute;left:0;text-align:left;margin-left:339.85pt;margin-top:124.35pt;width:1in;height:62.8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OD7gEAAMADAAAOAAAAZHJzL2Uyb0RvYy54bWysU9tu2zAMfR+wfxD0vjgJurQx4hRdiw4D&#10;ugvQ7gNoWY6F2aJGKbGzrx8lx1m3vhV7ESiSOjw8pDbXQ9eKgyZv0BZyMZtLoa3CythdIb8/3b+7&#10;ksIHsBW0aHUhj9rL6+3bN5ve5XqJDbaVJsEg1ue9K2QTgsuzzKtGd+Bn6LTlYI3UQeAr7bKKoGf0&#10;rs2W8/kq65EqR6i09+y9G4Nym/DrWqvwta69DqItJHML6aR0lvHMthvIdwSuMepEA17BogNjuegZ&#10;6g4CiD2ZF1CdUYQe6zBT2GVY10bp1AN3s5j/081jA06nXlgc784y+f8Hq74cvpEwVSFXlzwqCx0P&#10;6UkPQXzAQazWy6hQ73zOiY+OU8PAAZ506ta7B1Q/vLB424Dd6Rsi7BsNFTNcxJfZs6cjjo8gZf8Z&#10;Ky4E+4AJaKipi/KxIILReVLH83QiGcXO9eLiYs4RxaHL9dVi/T5VgHx67MiHjxo7EY1CEg8/gcPh&#10;wYdIBvIpJdayeG/aNi1Aa/9ycGL0JPKR78g8DOUwKjVpUmJ15G4Ix7Xib8BGg/RLip5XqpD+5x5I&#10;S9F+sqxI3L/JoMkoJwOs4qeFDFKM5m0Y93TvyOwaRh41t3jDqtUmdRTlHVmc6PKapEZPKx338Pk9&#10;Zf35eNvfAAAA//8DAFBLAwQUAAYACAAAACEAgEyidOAAAAALAQAADwAAAGRycy9kb3ducmV2Lnht&#10;bEyPwU6DQBCG7ya+w2ZMvNlFSoAiS9MYPZkYKR48LuwWNmVnkd22+PaOp3r7J/Pln2/K7WJHdtaz&#10;Nw4FPK4iYBo7pwz2Aj6b14ccmA8SlRwdagE/2sO2ur0pZaHcBWt93oeeUQn6QgoYQpgKzn03aCv9&#10;yk0aaXdws5WBxrnnapYXKrcjj6Mo5VYapAuDnPTzoLvj/mQF7L6wfjHf7+1HfahN02wifEuPQtzf&#10;LbsnYEEv4QrDnz6pQ0VOrTuh8mwUkGabjFABcZJTICKP1xRaAessSYBXJf//Q/ULAAD//wMAUEsB&#10;Ai0AFAAGAAgAAAAhALaDOJL+AAAA4QEAABMAAAAAAAAAAAAAAAAAAAAAAFtDb250ZW50X1R5cGVz&#10;XS54bWxQSwECLQAUAAYACAAAACEAOP0h/9YAAACUAQAACwAAAAAAAAAAAAAAAAAvAQAAX3JlbHMv&#10;LnJlbHNQSwECLQAUAAYACAAAACEAYe5Dg+4BAADAAwAADgAAAAAAAAAAAAAAAAAuAgAAZHJzL2Uy&#10;b0RvYy54bWxQSwECLQAUAAYACAAAACEAgEyidOAAAAALAQAADwAAAAAAAAAAAAAAAABIBAAAZHJz&#10;L2Rvd25yZXYueG1sUEsFBgAAAAAEAAQA8wAAAFUFAAAAAA==&#10;" filled="f" stroked="f">
                <v:textbox inset="0,0,0,0">
                  <w:txbxContent>
                    <w:p w14:paraId="3EABB57D" w14:textId="77777777" w:rsidR="00907961" w:rsidRDefault="00907961" w:rsidP="00D169AC">
                      <w:pPr>
                        <w:spacing w:before="5" w:line="200" w:lineRule="exact"/>
                        <w:rPr>
                          <w:sz w:val="20"/>
                          <w:szCs w:val="20"/>
                        </w:rPr>
                      </w:pPr>
                    </w:p>
                    <w:p w14:paraId="5C5E4C6F" w14:textId="77777777" w:rsidR="00907961" w:rsidRDefault="00907961" w:rsidP="00D169AC">
                      <w:pPr>
                        <w:ind w:left="436" w:right="416"/>
                        <w:jc w:val="center"/>
                        <w:rPr>
                          <w:rFonts w:ascii="Arial" w:eastAsia="Arial" w:hAnsi="Arial" w:cs="Arial"/>
                        </w:rPr>
                      </w:pPr>
                      <w:r>
                        <w:rPr>
                          <w:rFonts w:ascii="Arial" w:eastAsia="Arial" w:hAnsi="Arial" w:cs="Arial"/>
                          <w:color w:val="FFFFFF"/>
                          <w:w w:val="92"/>
                        </w:rPr>
                        <w:t>2042</w:t>
                      </w:r>
                    </w:p>
                    <w:p w14:paraId="28A717DE" w14:textId="77777777" w:rsidR="00907961" w:rsidRDefault="00907961" w:rsidP="00D169AC">
                      <w:pPr>
                        <w:spacing w:before="12"/>
                        <w:ind w:left="202" w:right="182"/>
                        <w:jc w:val="center"/>
                        <w:rPr>
                          <w:rFonts w:ascii="Arial" w:eastAsia="Arial" w:hAnsi="Arial" w:cs="Arial"/>
                        </w:rPr>
                      </w:pPr>
                      <w:r>
                        <w:rPr>
                          <w:rFonts w:ascii="Arial" w:eastAsia="Arial" w:hAnsi="Arial" w:cs="Arial"/>
                          <w:color w:val="FFFFFF"/>
                          <w:spacing w:val="-4"/>
                          <w:w w:val="79"/>
                        </w:rPr>
                        <w:t>P</w:t>
                      </w:r>
                      <w:r>
                        <w:rPr>
                          <w:rFonts w:ascii="Arial" w:eastAsia="Arial" w:hAnsi="Arial" w:cs="Arial"/>
                          <w:color w:val="FFFFFF"/>
                          <w:spacing w:val="-2"/>
                          <w:w w:val="98"/>
                        </w:rPr>
                        <w:t>r</w:t>
                      </w:r>
                      <w:r>
                        <w:rPr>
                          <w:rFonts w:ascii="Arial" w:eastAsia="Arial" w:hAnsi="Arial" w:cs="Arial"/>
                          <w:color w:val="FFFFFF"/>
                          <w:w w:val="94"/>
                        </w:rPr>
                        <w:t>oje</w:t>
                      </w:r>
                      <w:r>
                        <w:rPr>
                          <w:rFonts w:ascii="Arial" w:eastAsia="Arial" w:hAnsi="Arial" w:cs="Arial"/>
                          <w:color w:val="FFFFFF"/>
                          <w:spacing w:val="3"/>
                          <w:w w:val="94"/>
                        </w:rPr>
                        <w:t>c</w:t>
                      </w:r>
                      <w:r>
                        <w:rPr>
                          <w:rFonts w:ascii="Arial" w:eastAsia="Arial" w:hAnsi="Arial" w:cs="Arial"/>
                          <w:color w:val="FFFFFF"/>
                          <w:spacing w:val="-1"/>
                          <w:w w:val="119"/>
                        </w:rPr>
                        <w:t>t</w:t>
                      </w:r>
                      <w:r>
                        <w:rPr>
                          <w:rFonts w:ascii="Arial" w:eastAsia="Arial" w:hAnsi="Arial" w:cs="Arial"/>
                          <w:color w:val="FFFFFF"/>
                          <w:w w:val="95"/>
                        </w:rPr>
                        <w:t>ed</w:t>
                      </w:r>
                    </w:p>
                    <w:p w14:paraId="2D4B5573" w14:textId="77777777" w:rsidR="00907961" w:rsidRDefault="00907961" w:rsidP="00D169AC">
                      <w:pPr>
                        <w:spacing w:before="12"/>
                        <w:ind w:left="42" w:right="22"/>
                        <w:jc w:val="center"/>
                        <w:rPr>
                          <w:rFonts w:ascii="Arial" w:eastAsia="Arial" w:hAnsi="Arial" w:cs="Arial"/>
                        </w:rPr>
                      </w:pPr>
                      <w:r>
                        <w:rPr>
                          <w:rFonts w:ascii="Arial" w:eastAsia="Arial" w:hAnsi="Arial" w:cs="Arial"/>
                          <w:color w:val="FFFFFF"/>
                          <w:spacing w:val="-1"/>
                          <w:w w:val="94"/>
                        </w:rPr>
                        <w:t>Empl</w:t>
                      </w:r>
                      <w:r>
                        <w:rPr>
                          <w:rFonts w:ascii="Arial" w:eastAsia="Arial" w:hAnsi="Arial" w:cs="Arial"/>
                          <w:color w:val="FFFFFF"/>
                          <w:spacing w:val="-2"/>
                          <w:w w:val="94"/>
                        </w:rPr>
                        <w:t>o</w:t>
                      </w:r>
                      <w:r>
                        <w:rPr>
                          <w:rFonts w:ascii="Arial" w:eastAsia="Arial" w:hAnsi="Arial" w:cs="Arial"/>
                          <w:color w:val="FFFFFF"/>
                          <w:spacing w:val="-1"/>
                          <w:w w:val="96"/>
                        </w:rPr>
                        <w:t>yme</w:t>
                      </w:r>
                      <w:r>
                        <w:rPr>
                          <w:rFonts w:ascii="Arial" w:eastAsia="Arial" w:hAnsi="Arial" w:cs="Arial"/>
                          <w:color w:val="FFFFFF"/>
                          <w:spacing w:val="-2"/>
                          <w:w w:val="96"/>
                        </w:rPr>
                        <w:t>n</w:t>
                      </w:r>
                      <w:r>
                        <w:rPr>
                          <w:rFonts w:ascii="Arial" w:eastAsia="Arial" w:hAnsi="Arial" w:cs="Arial"/>
                          <w:color w:val="FFFFFF"/>
                          <w:w w:val="119"/>
                        </w:rPr>
                        <w:t>t</w:t>
                      </w:r>
                    </w:p>
                    <w:p w14:paraId="3E19E04A" w14:textId="77777777" w:rsidR="00907961" w:rsidRDefault="00907961" w:rsidP="00D169AC">
                      <w:pPr>
                        <w:spacing w:line="200" w:lineRule="exact"/>
                        <w:ind w:left="40"/>
                        <w:rPr>
                          <w:sz w:val="20"/>
                          <w:szCs w:val="20"/>
                        </w:rPr>
                      </w:pPr>
                    </w:p>
                  </w:txbxContent>
                </v:textbox>
                <w10:wrap anchorx="page" anchory="page"/>
              </v:shape>
            </w:pict>
          </mc:Fallback>
        </mc:AlternateContent>
      </w:r>
      <w:r w:rsidRPr="00730916">
        <w:rPr>
          <w:noProof/>
        </w:rPr>
        <mc:AlternateContent>
          <mc:Choice Requires="wps">
            <w:drawing>
              <wp:anchor distT="0" distB="0" distL="114300" distR="114300" simplePos="0" relativeHeight="251732992" behindDoc="1" locked="0" layoutInCell="1" allowOverlap="1" wp14:anchorId="05D44914" wp14:editId="3C044395">
                <wp:simplePos x="0" y="0"/>
                <wp:positionH relativeFrom="page">
                  <wp:posOffset>5230495</wp:posOffset>
                </wp:positionH>
                <wp:positionV relativeFrom="page">
                  <wp:posOffset>1579245</wp:posOffset>
                </wp:positionV>
                <wp:extent cx="914400" cy="798195"/>
                <wp:effectExtent l="1270" t="0" r="0" b="3810"/>
                <wp:wrapNone/>
                <wp:docPr id="67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439D" w14:textId="77777777" w:rsidR="00907961" w:rsidRDefault="00907961" w:rsidP="00D169AC">
                            <w:pPr>
                              <w:spacing w:before="64" w:line="250" w:lineRule="auto"/>
                              <w:ind w:left="59" w:right="39"/>
                              <w:jc w:val="center"/>
                              <w:rPr>
                                <w:rFonts w:ascii="Arial" w:eastAsia="Arial" w:hAnsi="Arial" w:cs="Arial"/>
                              </w:rPr>
                            </w:pPr>
                            <w:r>
                              <w:rPr>
                                <w:rFonts w:ascii="Arial" w:eastAsia="Arial" w:hAnsi="Arial" w:cs="Arial"/>
                                <w:color w:val="FFFFFF"/>
                                <w:spacing w:val="-1"/>
                                <w:w w:val="94"/>
                              </w:rPr>
                              <w:t>Empl</w:t>
                            </w:r>
                            <w:r>
                              <w:rPr>
                                <w:rFonts w:ascii="Arial" w:eastAsia="Arial" w:hAnsi="Arial" w:cs="Arial"/>
                                <w:color w:val="FFFFFF"/>
                                <w:spacing w:val="-2"/>
                                <w:w w:val="94"/>
                              </w:rPr>
                              <w:t>o</w:t>
                            </w:r>
                            <w:r>
                              <w:rPr>
                                <w:rFonts w:ascii="Arial" w:eastAsia="Arial" w:hAnsi="Arial" w:cs="Arial"/>
                                <w:color w:val="FFFFFF"/>
                                <w:spacing w:val="-1"/>
                                <w:w w:val="96"/>
                              </w:rPr>
                              <w:t>yme</w:t>
                            </w:r>
                            <w:r>
                              <w:rPr>
                                <w:rFonts w:ascii="Arial" w:eastAsia="Arial" w:hAnsi="Arial" w:cs="Arial"/>
                                <w:color w:val="FFFFFF"/>
                                <w:spacing w:val="-2"/>
                                <w:w w:val="96"/>
                              </w:rPr>
                              <w:t>n</w:t>
                            </w:r>
                            <w:r>
                              <w:rPr>
                                <w:rFonts w:ascii="Arial" w:eastAsia="Arial" w:hAnsi="Arial" w:cs="Arial"/>
                                <w:color w:val="FFFFFF"/>
                                <w:w w:val="119"/>
                              </w:rPr>
                              <w:t xml:space="preserve">t </w:t>
                            </w:r>
                            <w:r>
                              <w:rPr>
                                <w:rFonts w:ascii="Arial" w:eastAsia="Arial" w:hAnsi="Arial" w:cs="Arial"/>
                                <w:color w:val="FFFFFF"/>
                                <w:w w:val="92"/>
                              </w:rPr>
                              <w:t xml:space="preserve">Change </w:t>
                            </w:r>
                            <w:r>
                              <w:rPr>
                                <w:rFonts w:ascii="Arial" w:eastAsia="Arial" w:hAnsi="Arial" w:cs="Arial"/>
                                <w:color w:val="FFFFFF"/>
                                <w:w w:val="103"/>
                              </w:rPr>
                              <w:t>th</w:t>
                            </w:r>
                            <w:r>
                              <w:rPr>
                                <w:rFonts w:ascii="Arial" w:eastAsia="Arial" w:hAnsi="Arial" w:cs="Arial"/>
                                <w:color w:val="FFFFFF"/>
                                <w:spacing w:val="-2"/>
                                <w:w w:val="103"/>
                              </w:rPr>
                              <w:t>r</w:t>
                            </w:r>
                            <w:r>
                              <w:rPr>
                                <w:rFonts w:ascii="Arial" w:eastAsia="Arial" w:hAnsi="Arial" w:cs="Arial"/>
                                <w:color w:val="FFFFFF"/>
                                <w:w w:val="99"/>
                              </w:rPr>
                              <w:t>ough</w:t>
                            </w:r>
                          </w:p>
                          <w:p w14:paraId="7B349182" w14:textId="77777777" w:rsidR="00907961" w:rsidRDefault="00907961" w:rsidP="00D169AC">
                            <w:pPr>
                              <w:ind w:left="436" w:right="416"/>
                              <w:jc w:val="center"/>
                              <w:rPr>
                                <w:rFonts w:ascii="Arial" w:eastAsia="Arial" w:hAnsi="Arial" w:cs="Arial"/>
                              </w:rPr>
                            </w:pPr>
                            <w:r>
                              <w:rPr>
                                <w:rFonts w:ascii="Arial" w:eastAsia="Arial" w:hAnsi="Arial" w:cs="Arial"/>
                                <w:color w:val="FFFFFF"/>
                                <w:w w:val="92"/>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44914" id="Text Box 691" o:spid="_x0000_s1033" type="#_x0000_t202" style="position:absolute;left:0;text-align:left;margin-left:411.85pt;margin-top:124.35pt;width:1in;height:62.8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VE7QEAAMADAAAOAAAAZHJzL2Uyb0RvYy54bWysU9tu2zAMfR+wfxD0vjguuqQx4hRdiw4D&#10;ugvQ7gNkWbKF2aJGKbGzrx8lx1m3vhV7EShejg4Pqe312HfsoNAbsCXPF0vOlJVQG9uU/PvT/bsr&#10;znwQthYdWFXyo/L8evf2zXZwhbqAFrpaISMQ64vBlbwNwRVZ5mWreuEX4JSloAbsRaArNlmNYiD0&#10;vssulstVNgDWDkEq78l7NwX5LuFrrWT4qrVXgXUlJ24hnZjOKp7ZbiuKBoVrjTzREK9g0Qtj6dEz&#10;1J0Igu3RvIDqjUTwoMNCQp+B1kaq1AN1ky//6eaxFU6lXkgc784y+f8HK78cviEzdclX6zVnVvQ0&#10;pCc1BvYBRrba5FGhwfmCEh8dpYaRAjTp1K13DyB/eGbhthW2UTeIMLRK1MQwVWbPSiccH0Gq4TPU&#10;9JDYB0hAo8Y+ykeCMEKnSR3P04lkJDk3+eXlkiKSQuvNVb55H7llopiLHfrwUUHPolFypOEncHF4&#10;8GFKnVPiWxbuTdelBejsXw7CjJ5EPvKdmIexGpNS61mTCuojdYMwrRV9AzJawF+cDbRSJfc/9wIV&#10;Z90nS4rE/ZsNnI1qNoSVVFrywNlk3oZpT/cOTdMS8qS5hRtSTZvUUZR3YnGiS2uSNDmtdNzD5/eU&#10;9efj7X4DAAD//wMAUEsDBBQABgAIAAAAIQCa19MM4AAAAAsBAAAPAAAAZHJzL2Rvd25yZXYueG1s&#10;TI/BToNAEIbvJr7DZky82UVKgCJL0xg9mRgpHjwu7BY2ZWeR3bb49o6nevsn8+Wfb8rtYkd21rM3&#10;DgU8riJgGjunDPYCPpvXhxyYDxKVHB1qAT/aw7a6vSllodwFa33eh55RCfpCChhCmArOfTdoK/3K&#10;TRppd3CzlYHGuedqlhcqtyOPoyjlVhqkC4Oc9POgu+P+ZAXsvrB+Md/v7Ud9qE3TbCJ8S49C3N8t&#10;uydgQS/hCsOfPqlDRU6tO6HybBSQx+uMUAFxklMgYpNmFFoB6yxJgFcl//9D9QsAAP//AwBQSwEC&#10;LQAUAAYACAAAACEAtoM4kv4AAADhAQAAEwAAAAAAAAAAAAAAAAAAAAAAW0NvbnRlbnRfVHlwZXNd&#10;LnhtbFBLAQItABQABgAIAAAAIQA4/SH/1gAAAJQBAAALAAAAAAAAAAAAAAAAAC8BAABfcmVscy8u&#10;cmVsc1BLAQItABQABgAIAAAAIQBYWWVE7QEAAMADAAAOAAAAAAAAAAAAAAAAAC4CAABkcnMvZTJv&#10;RG9jLnhtbFBLAQItABQABgAIAAAAIQCa19MM4AAAAAsBAAAPAAAAAAAAAAAAAAAAAEcEAABkcnMv&#10;ZG93bnJldi54bWxQSwUGAAAAAAQABADzAAAAVAUAAAAA&#10;" filled="f" stroked="f">
                <v:textbox inset="0,0,0,0">
                  <w:txbxContent>
                    <w:p w14:paraId="01BE439D" w14:textId="77777777" w:rsidR="00907961" w:rsidRDefault="00907961" w:rsidP="00D169AC">
                      <w:pPr>
                        <w:spacing w:before="64" w:line="250" w:lineRule="auto"/>
                        <w:ind w:left="59" w:right="39"/>
                        <w:jc w:val="center"/>
                        <w:rPr>
                          <w:rFonts w:ascii="Arial" w:eastAsia="Arial" w:hAnsi="Arial" w:cs="Arial"/>
                        </w:rPr>
                      </w:pPr>
                      <w:r>
                        <w:rPr>
                          <w:rFonts w:ascii="Arial" w:eastAsia="Arial" w:hAnsi="Arial" w:cs="Arial"/>
                          <w:color w:val="FFFFFF"/>
                          <w:spacing w:val="-1"/>
                          <w:w w:val="94"/>
                        </w:rPr>
                        <w:t>Empl</w:t>
                      </w:r>
                      <w:r>
                        <w:rPr>
                          <w:rFonts w:ascii="Arial" w:eastAsia="Arial" w:hAnsi="Arial" w:cs="Arial"/>
                          <w:color w:val="FFFFFF"/>
                          <w:spacing w:val="-2"/>
                          <w:w w:val="94"/>
                        </w:rPr>
                        <w:t>o</w:t>
                      </w:r>
                      <w:r>
                        <w:rPr>
                          <w:rFonts w:ascii="Arial" w:eastAsia="Arial" w:hAnsi="Arial" w:cs="Arial"/>
                          <w:color w:val="FFFFFF"/>
                          <w:spacing w:val="-1"/>
                          <w:w w:val="96"/>
                        </w:rPr>
                        <w:t>yme</w:t>
                      </w:r>
                      <w:r>
                        <w:rPr>
                          <w:rFonts w:ascii="Arial" w:eastAsia="Arial" w:hAnsi="Arial" w:cs="Arial"/>
                          <w:color w:val="FFFFFF"/>
                          <w:spacing w:val="-2"/>
                          <w:w w:val="96"/>
                        </w:rPr>
                        <w:t>n</w:t>
                      </w:r>
                      <w:r>
                        <w:rPr>
                          <w:rFonts w:ascii="Arial" w:eastAsia="Arial" w:hAnsi="Arial" w:cs="Arial"/>
                          <w:color w:val="FFFFFF"/>
                          <w:w w:val="119"/>
                        </w:rPr>
                        <w:t xml:space="preserve">t </w:t>
                      </w:r>
                      <w:r>
                        <w:rPr>
                          <w:rFonts w:ascii="Arial" w:eastAsia="Arial" w:hAnsi="Arial" w:cs="Arial"/>
                          <w:color w:val="FFFFFF"/>
                          <w:w w:val="92"/>
                        </w:rPr>
                        <w:t xml:space="preserve">Change </w:t>
                      </w:r>
                      <w:r>
                        <w:rPr>
                          <w:rFonts w:ascii="Arial" w:eastAsia="Arial" w:hAnsi="Arial" w:cs="Arial"/>
                          <w:color w:val="FFFFFF"/>
                          <w:w w:val="103"/>
                        </w:rPr>
                        <w:t>th</w:t>
                      </w:r>
                      <w:r>
                        <w:rPr>
                          <w:rFonts w:ascii="Arial" w:eastAsia="Arial" w:hAnsi="Arial" w:cs="Arial"/>
                          <w:color w:val="FFFFFF"/>
                          <w:spacing w:val="-2"/>
                          <w:w w:val="103"/>
                        </w:rPr>
                        <w:t>r</w:t>
                      </w:r>
                      <w:r>
                        <w:rPr>
                          <w:rFonts w:ascii="Arial" w:eastAsia="Arial" w:hAnsi="Arial" w:cs="Arial"/>
                          <w:color w:val="FFFFFF"/>
                          <w:w w:val="99"/>
                        </w:rPr>
                        <w:t>ough</w:t>
                      </w:r>
                    </w:p>
                    <w:p w14:paraId="7B349182" w14:textId="77777777" w:rsidR="00907961" w:rsidRDefault="00907961" w:rsidP="00D169AC">
                      <w:pPr>
                        <w:ind w:left="436" w:right="416"/>
                        <w:jc w:val="center"/>
                        <w:rPr>
                          <w:rFonts w:ascii="Arial" w:eastAsia="Arial" w:hAnsi="Arial" w:cs="Arial"/>
                        </w:rPr>
                      </w:pPr>
                      <w:r>
                        <w:rPr>
                          <w:rFonts w:ascii="Arial" w:eastAsia="Arial" w:hAnsi="Arial" w:cs="Arial"/>
                          <w:color w:val="FFFFFF"/>
                          <w:w w:val="92"/>
                        </w:rPr>
                        <w:t>2024</w:t>
                      </w:r>
                    </w:p>
                  </w:txbxContent>
                </v:textbox>
                <w10:wrap anchorx="page" anchory="page"/>
              </v:shape>
            </w:pict>
          </mc:Fallback>
        </mc:AlternateContent>
      </w:r>
      <w:r w:rsidRPr="00730916">
        <w:rPr>
          <w:noProof/>
        </w:rPr>
        <mc:AlternateContent>
          <mc:Choice Requires="wps">
            <w:drawing>
              <wp:anchor distT="0" distB="0" distL="114300" distR="114300" simplePos="0" relativeHeight="251734016" behindDoc="1" locked="0" layoutInCell="1" allowOverlap="1" wp14:anchorId="0AA17144" wp14:editId="6E82F1C7">
                <wp:simplePos x="0" y="0"/>
                <wp:positionH relativeFrom="page">
                  <wp:posOffset>6144895</wp:posOffset>
                </wp:positionH>
                <wp:positionV relativeFrom="page">
                  <wp:posOffset>1579245</wp:posOffset>
                </wp:positionV>
                <wp:extent cx="914400" cy="798195"/>
                <wp:effectExtent l="1270" t="0" r="0" b="3810"/>
                <wp:wrapNone/>
                <wp:docPr id="676"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2044" w14:textId="77777777" w:rsidR="00907961" w:rsidRDefault="00907961" w:rsidP="00D169AC">
                            <w:pPr>
                              <w:spacing w:before="64" w:line="500" w:lineRule="auto"/>
                              <w:ind w:left="310" w:right="233" w:firstLine="32"/>
                              <w:rPr>
                                <w:rFonts w:ascii="Arial" w:eastAsia="Arial" w:hAnsi="Arial" w:cs="Arial"/>
                              </w:rPr>
                            </w:pPr>
                            <w:r>
                              <w:rPr>
                                <w:rFonts w:ascii="Arial" w:eastAsia="Arial" w:hAnsi="Arial" w:cs="Arial"/>
                                <w:color w:val="FFFFFF"/>
                                <w:spacing w:val="-6"/>
                                <w:w w:val="79"/>
                              </w:rPr>
                              <w:t>P</w:t>
                            </w:r>
                            <w:r>
                              <w:rPr>
                                <w:rFonts w:ascii="Arial" w:eastAsia="Arial" w:hAnsi="Arial" w:cs="Arial"/>
                                <w:color w:val="FFFFFF"/>
                                <w:w w:val="93"/>
                              </w:rPr>
                              <w:t>e</w:t>
                            </w:r>
                            <w:r>
                              <w:rPr>
                                <w:rFonts w:ascii="Arial" w:eastAsia="Arial" w:hAnsi="Arial" w:cs="Arial"/>
                                <w:color w:val="FFFFFF"/>
                                <w:spacing w:val="-2"/>
                                <w:w w:val="93"/>
                              </w:rPr>
                              <w:t>r</w:t>
                            </w:r>
                            <w:r>
                              <w:rPr>
                                <w:rFonts w:ascii="Arial" w:eastAsia="Arial" w:hAnsi="Arial" w:cs="Arial"/>
                                <w:color w:val="FFFFFF"/>
                                <w:spacing w:val="-1"/>
                                <w:w w:val="89"/>
                              </w:rPr>
                              <w:t>c</w:t>
                            </w:r>
                            <w:r>
                              <w:rPr>
                                <w:rFonts w:ascii="Arial" w:eastAsia="Arial" w:hAnsi="Arial" w:cs="Arial"/>
                                <w:color w:val="FFFFFF"/>
                                <w:w w:val="94"/>
                              </w:rPr>
                              <w:t>e</w:t>
                            </w:r>
                            <w:r>
                              <w:rPr>
                                <w:rFonts w:ascii="Arial" w:eastAsia="Arial" w:hAnsi="Arial" w:cs="Arial"/>
                                <w:color w:val="FFFFFF"/>
                                <w:spacing w:val="-1"/>
                                <w:w w:val="94"/>
                              </w:rPr>
                              <w:t>n</w:t>
                            </w:r>
                            <w:r>
                              <w:rPr>
                                <w:rFonts w:ascii="Arial" w:eastAsia="Arial" w:hAnsi="Arial" w:cs="Arial"/>
                                <w:color w:val="FFFFFF"/>
                                <w:w w:val="119"/>
                              </w:rPr>
                              <w:t xml:space="preserve">t </w:t>
                            </w:r>
                            <w:r>
                              <w:rPr>
                                <w:rFonts w:ascii="Arial" w:eastAsia="Arial" w:hAnsi="Arial" w:cs="Arial"/>
                                <w:color w:val="FFFFFF"/>
                                <w:w w:val="103"/>
                              </w:rPr>
                              <w:t>th</w:t>
                            </w:r>
                            <w:r>
                              <w:rPr>
                                <w:rFonts w:ascii="Arial" w:eastAsia="Arial" w:hAnsi="Arial" w:cs="Arial"/>
                                <w:color w:val="FFFFFF"/>
                                <w:spacing w:val="-2"/>
                                <w:w w:val="103"/>
                              </w:rPr>
                              <w:t>r</w:t>
                            </w:r>
                            <w:r>
                              <w:rPr>
                                <w:rFonts w:ascii="Arial" w:eastAsia="Arial" w:hAnsi="Arial" w:cs="Arial"/>
                                <w:color w:val="FFFFFF"/>
                                <w:w w:val="99"/>
                              </w:rPr>
                              <w:t>ough</w:t>
                            </w:r>
                          </w:p>
                          <w:p w14:paraId="01459AD0" w14:textId="77777777" w:rsidR="00907961" w:rsidRDefault="00907961" w:rsidP="00D169AC">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17144" id="Text Box 690" o:spid="_x0000_s1034" type="#_x0000_t202" style="position:absolute;left:0;text-align:left;margin-left:483.85pt;margin-top:124.35pt;width:1in;height:62.8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NS8AEAAMADAAAOAAAAZHJzL2Uyb0RvYy54bWysU8Fu2zAMvQ/YPwi6L46LLk2MOEXXosOA&#10;bh3Q7gNoWY6F2aJGKbGzrx8lJ2m33YZdBFqkHt97pNfXY9+JvSZv0JYyn82l0FZhbey2lN+e798t&#10;pfABbA0dWl3Kg/byevP2zXpwhb7AFrtak2AQ64vBlbINwRVZ5lWre/AzdNpyskHqIfAnbbOaYGD0&#10;vssu5vNFNiDVjlBp7/n2bkrKTcJvGq3CY9N4HURXSuYW0knprOKZbdZQbAlca9SRBvwDix6M5aZn&#10;qDsIIHZk/oLqjSL02ISZwj7DpjFKJw2sJp//oeapBaeTFjbHu7NN/v/Bqi/7ryRMXcrF1UIKCz0P&#10;6VmPQXzAUSxWyaHB+YILnxyXhpETPOmk1rsHVN+9sHjbgt3qGyIcWg01M8yjt9mrp3EmvvARpBo+&#10;Y82NYBcwAY0N9dE+NkQwOk/qcJ5OJKP4cpVfXs45ozh1tVrmq/epAxSnx458+KixFzEoJfHwEzjs&#10;H3yIZKA4lcReFu9N16UF6OxvF1wYbxL5yHdiHsZqTE4tY9+opcL6wGoIp7Xi34CDFumnFAOvVCn9&#10;jx2QlqL7ZNmRuH+ngE5BdQrAKn5ayiDFFN6GaU93jsy2ZeTJc4s37FpjkqIXFke6vCZJ6HGl4x6+&#10;/k5VLz/e5hcAAAD//wMAUEsDBBQABgAIAAAAIQBZZnAg4AAAAAwBAAAPAAAAZHJzL2Rvd25yZXYu&#10;eG1sTI9BT4NAEIXvJv6HzZh4s4uVQIsMTWP0ZGKkePC4wBY2ZWeR3bb4752e6pzeZF7efC/fzHYQ&#10;Jz154wjhcRGB0NS41lCH8FW9PaxA+KCoVYMjjfCrPWyK25tcZa07U6lPu9AJDiGfKYQ+hDGT0je9&#10;tsov3KiJb3s3WRV4nTrZTurM4XaQyyhKpFWG+EOvRv3S6+awO1qE7TeVr+bno/4s96WpqnVE78kB&#10;8f5u3j6DCHoOVzNc8BkdCmaq3ZFaLwaEdZKmbEVYxisWFwcPqxrhKY1jkEUu/5co/gAAAP//AwBQ&#10;SwECLQAUAAYACAAAACEAtoM4kv4AAADhAQAAEwAAAAAAAAAAAAAAAAAAAAAAW0NvbnRlbnRfVHlw&#10;ZXNdLnhtbFBLAQItABQABgAIAAAAIQA4/SH/1gAAAJQBAAALAAAAAAAAAAAAAAAAAC8BAABfcmVs&#10;cy8ucmVsc1BLAQItABQABgAIAAAAIQAq7ONS8AEAAMADAAAOAAAAAAAAAAAAAAAAAC4CAABkcnMv&#10;ZTJvRG9jLnhtbFBLAQItABQABgAIAAAAIQBZZnAg4AAAAAwBAAAPAAAAAAAAAAAAAAAAAEoEAABk&#10;cnMvZG93bnJldi54bWxQSwUGAAAAAAQABADzAAAAVwUAAAAA&#10;" filled="f" stroked="f">
                <v:textbox inset="0,0,0,0">
                  <w:txbxContent>
                    <w:p w14:paraId="2ABF2044" w14:textId="77777777" w:rsidR="00907961" w:rsidRDefault="00907961" w:rsidP="00D169AC">
                      <w:pPr>
                        <w:spacing w:before="64" w:line="500" w:lineRule="auto"/>
                        <w:ind w:left="310" w:right="233" w:firstLine="32"/>
                        <w:rPr>
                          <w:rFonts w:ascii="Arial" w:eastAsia="Arial" w:hAnsi="Arial" w:cs="Arial"/>
                        </w:rPr>
                      </w:pPr>
                      <w:r>
                        <w:rPr>
                          <w:rFonts w:ascii="Arial" w:eastAsia="Arial" w:hAnsi="Arial" w:cs="Arial"/>
                          <w:color w:val="FFFFFF"/>
                          <w:spacing w:val="-6"/>
                          <w:w w:val="79"/>
                        </w:rPr>
                        <w:t>P</w:t>
                      </w:r>
                      <w:r>
                        <w:rPr>
                          <w:rFonts w:ascii="Arial" w:eastAsia="Arial" w:hAnsi="Arial" w:cs="Arial"/>
                          <w:color w:val="FFFFFF"/>
                          <w:w w:val="93"/>
                        </w:rPr>
                        <w:t>e</w:t>
                      </w:r>
                      <w:r>
                        <w:rPr>
                          <w:rFonts w:ascii="Arial" w:eastAsia="Arial" w:hAnsi="Arial" w:cs="Arial"/>
                          <w:color w:val="FFFFFF"/>
                          <w:spacing w:val="-2"/>
                          <w:w w:val="93"/>
                        </w:rPr>
                        <w:t>r</w:t>
                      </w:r>
                      <w:r>
                        <w:rPr>
                          <w:rFonts w:ascii="Arial" w:eastAsia="Arial" w:hAnsi="Arial" w:cs="Arial"/>
                          <w:color w:val="FFFFFF"/>
                          <w:spacing w:val="-1"/>
                          <w:w w:val="89"/>
                        </w:rPr>
                        <w:t>c</w:t>
                      </w:r>
                      <w:r>
                        <w:rPr>
                          <w:rFonts w:ascii="Arial" w:eastAsia="Arial" w:hAnsi="Arial" w:cs="Arial"/>
                          <w:color w:val="FFFFFF"/>
                          <w:w w:val="94"/>
                        </w:rPr>
                        <w:t>e</w:t>
                      </w:r>
                      <w:r>
                        <w:rPr>
                          <w:rFonts w:ascii="Arial" w:eastAsia="Arial" w:hAnsi="Arial" w:cs="Arial"/>
                          <w:color w:val="FFFFFF"/>
                          <w:spacing w:val="-1"/>
                          <w:w w:val="94"/>
                        </w:rPr>
                        <w:t>n</w:t>
                      </w:r>
                      <w:r>
                        <w:rPr>
                          <w:rFonts w:ascii="Arial" w:eastAsia="Arial" w:hAnsi="Arial" w:cs="Arial"/>
                          <w:color w:val="FFFFFF"/>
                          <w:w w:val="119"/>
                        </w:rPr>
                        <w:t xml:space="preserve">t </w:t>
                      </w:r>
                      <w:r>
                        <w:rPr>
                          <w:rFonts w:ascii="Arial" w:eastAsia="Arial" w:hAnsi="Arial" w:cs="Arial"/>
                          <w:color w:val="FFFFFF"/>
                          <w:w w:val="103"/>
                        </w:rPr>
                        <w:t>th</w:t>
                      </w:r>
                      <w:r>
                        <w:rPr>
                          <w:rFonts w:ascii="Arial" w:eastAsia="Arial" w:hAnsi="Arial" w:cs="Arial"/>
                          <w:color w:val="FFFFFF"/>
                          <w:spacing w:val="-2"/>
                          <w:w w:val="103"/>
                        </w:rPr>
                        <w:t>r</w:t>
                      </w:r>
                      <w:r>
                        <w:rPr>
                          <w:rFonts w:ascii="Arial" w:eastAsia="Arial" w:hAnsi="Arial" w:cs="Arial"/>
                          <w:color w:val="FFFFFF"/>
                          <w:w w:val="99"/>
                        </w:rPr>
                        <w:t>ough</w:t>
                      </w:r>
                    </w:p>
                    <w:p w14:paraId="01459AD0" w14:textId="77777777" w:rsidR="00907961" w:rsidRDefault="00907961" w:rsidP="00D169AC">
                      <w:pPr>
                        <w:spacing w:line="200" w:lineRule="exact"/>
                        <w:ind w:left="40"/>
                        <w:rPr>
                          <w:sz w:val="20"/>
                          <w:szCs w:val="20"/>
                        </w:rPr>
                      </w:pPr>
                    </w:p>
                  </w:txbxContent>
                </v:textbox>
                <w10:wrap anchorx="page" anchory="page"/>
              </v:shape>
            </w:pict>
          </mc:Fallback>
        </mc:AlternateContent>
      </w:r>
      <w:r w:rsidR="00D716D2" w:rsidRPr="005B65C0">
        <w:t>T</w:t>
      </w:r>
      <w:r w:rsidR="000415F7" w:rsidRPr="005B65C0">
        <w:t>he table below (Diagram</w:t>
      </w:r>
      <w:r w:rsidR="00D716D2" w:rsidRPr="00730916">
        <w:t xml:space="preserve"> </w:t>
      </w:r>
      <w:r w:rsidR="005B65C0" w:rsidRPr="005B65C0">
        <w:t>2</w:t>
      </w:r>
      <w:r w:rsidR="00D716D2" w:rsidRPr="00730916">
        <w:t>)</w:t>
      </w:r>
      <w:r w:rsidR="000415F7" w:rsidRPr="005B65C0">
        <w:t xml:space="preserve"> lists targeted industries and their associated high-impact industry clusters, as well as their associated in-demand occupations in Region 8. </w:t>
      </w:r>
      <w:r w:rsidR="000415F7" w:rsidRPr="00730916">
        <w:t>Regional Labor Market Area 8: Monroe anticipates 8</w:t>
      </w:r>
      <w:r w:rsidR="005B65C0">
        <w:t xml:space="preserve"> percent</w:t>
      </w:r>
      <w:r w:rsidR="000415F7" w:rsidRPr="00730916">
        <w:t xml:space="preserve"> growth through 2026. Three</w:t>
      </w:r>
      <w:r w:rsidR="005B65C0">
        <w:t xml:space="preserve"> (3)</w:t>
      </w:r>
      <w:r w:rsidR="000415F7" w:rsidRPr="00730916">
        <w:t xml:space="preserve"> industries that anticipate the most growth </w:t>
      </w:r>
      <w:proofErr w:type="gramStart"/>
      <w:r w:rsidR="000415F7" w:rsidRPr="00730916">
        <w:t>are</w:t>
      </w:r>
      <w:proofErr w:type="gramEnd"/>
      <w:r w:rsidR="000415F7" w:rsidRPr="00730916">
        <w:t xml:space="preserve">: </w:t>
      </w:r>
      <w:r w:rsidR="003703F3" w:rsidRPr="005B65C0">
        <w:t xml:space="preserve">Health Care and Social Assistance (13.2% increase), </w:t>
      </w:r>
      <w:r w:rsidR="000415F7" w:rsidRPr="00730916">
        <w:t>Accommodation and Food Services (12.6% projected increase)</w:t>
      </w:r>
      <w:r w:rsidR="003703F3" w:rsidRPr="005B65C0">
        <w:t>, and Retail Trade (942 jobs)</w:t>
      </w:r>
      <w:r w:rsidR="000415F7" w:rsidRPr="00730916">
        <w:t>.</w:t>
      </w:r>
    </w:p>
    <w:tbl>
      <w:tblPr>
        <w:tblStyle w:val="TableGrid"/>
        <w:tblW w:w="9450" w:type="dxa"/>
        <w:jc w:val="center"/>
        <w:tblLayout w:type="fixed"/>
        <w:tblLook w:val="0620" w:firstRow="1" w:lastRow="0" w:firstColumn="0" w:lastColumn="0" w:noHBand="1" w:noVBand="1"/>
      </w:tblPr>
      <w:tblGrid>
        <w:gridCol w:w="4770"/>
        <w:gridCol w:w="4680"/>
      </w:tblGrid>
      <w:tr w:rsidR="000415F7" w14:paraId="22EA0F7C" w14:textId="77777777" w:rsidTr="00730916">
        <w:trPr>
          <w:tblHeader/>
          <w:jc w:val="center"/>
        </w:trPr>
        <w:tc>
          <w:tcPr>
            <w:tcW w:w="9450" w:type="dxa"/>
            <w:gridSpan w:val="2"/>
            <w:shd w:val="clear" w:color="auto" w:fill="AEAAAA" w:themeFill="background2" w:themeFillShade="BF"/>
          </w:tcPr>
          <w:p w14:paraId="2FB08BA5" w14:textId="02F0A958" w:rsidR="000415F7" w:rsidRDefault="000415F7" w:rsidP="00730916">
            <w:pPr>
              <w:pStyle w:val="ListParagraph"/>
              <w:tabs>
                <w:tab w:val="left" w:pos="0"/>
                <w:tab w:val="left" w:pos="1080"/>
              </w:tabs>
              <w:ind w:left="0" w:right="432"/>
              <w:jc w:val="center"/>
              <w:rPr>
                <w:b/>
                <w:smallCaps/>
              </w:rPr>
            </w:pPr>
            <w:r w:rsidRPr="00730916">
              <w:rPr>
                <w:b/>
                <w:smallCaps/>
                <w:color w:val="FFFFFF" w:themeColor="background1"/>
              </w:rPr>
              <w:t xml:space="preserve">Targeted </w:t>
            </w:r>
            <w:r>
              <w:rPr>
                <w:b/>
                <w:smallCaps/>
                <w:color w:val="FFFFFF" w:themeColor="background1"/>
              </w:rPr>
              <w:t>Sectors</w:t>
            </w:r>
            <w:r w:rsidR="00C54C63">
              <w:rPr>
                <w:b/>
                <w:smallCaps/>
                <w:color w:val="FFFFFF" w:themeColor="background1"/>
              </w:rPr>
              <w:t xml:space="preserve"> of Region 8</w:t>
            </w:r>
          </w:p>
        </w:tc>
      </w:tr>
      <w:tr w:rsidR="000415F7" w14:paraId="2D261096" w14:textId="77777777" w:rsidTr="00730916">
        <w:trPr>
          <w:jc w:val="center"/>
        </w:trPr>
        <w:tc>
          <w:tcPr>
            <w:tcW w:w="4770" w:type="dxa"/>
            <w:shd w:val="clear" w:color="auto" w:fill="D9D9D9" w:themeFill="background1" w:themeFillShade="D9"/>
          </w:tcPr>
          <w:p w14:paraId="0860DA06" w14:textId="6FE712F8" w:rsidR="000415F7" w:rsidRPr="00730916" w:rsidRDefault="000415F7" w:rsidP="00730916">
            <w:pPr>
              <w:pStyle w:val="ListParagraph"/>
              <w:tabs>
                <w:tab w:val="left" w:pos="0"/>
                <w:tab w:val="left" w:pos="1080"/>
              </w:tabs>
              <w:ind w:left="0"/>
              <w:jc w:val="center"/>
              <w:rPr>
                <w:b/>
                <w:smallCaps/>
                <w:sz w:val="20"/>
                <w:szCs w:val="20"/>
              </w:rPr>
            </w:pPr>
            <w:r w:rsidRPr="00730916">
              <w:rPr>
                <w:b/>
                <w:smallCaps/>
                <w:sz w:val="20"/>
                <w:szCs w:val="20"/>
              </w:rPr>
              <w:t>w/High-Impact Industry Cluster</w:t>
            </w:r>
          </w:p>
        </w:tc>
        <w:tc>
          <w:tcPr>
            <w:tcW w:w="4680" w:type="dxa"/>
            <w:shd w:val="clear" w:color="auto" w:fill="D9D9D9" w:themeFill="background1" w:themeFillShade="D9"/>
          </w:tcPr>
          <w:p w14:paraId="0698C0B8" w14:textId="10FE9487" w:rsidR="000415F7" w:rsidRPr="00730916" w:rsidRDefault="000415F7" w:rsidP="00730916">
            <w:pPr>
              <w:pStyle w:val="ListParagraph"/>
              <w:tabs>
                <w:tab w:val="left" w:pos="0"/>
                <w:tab w:val="left" w:pos="1080"/>
              </w:tabs>
              <w:ind w:left="0"/>
              <w:jc w:val="center"/>
              <w:rPr>
                <w:b/>
                <w:smallCaps/>
                <w:sz w:val="20"/>
                <w:szCs w:val="20"/>
              </w:rPr>
            </w:pPr>
            <w:r w:rsidRPr="00730916">
              <w:rPr>
                <w:b/>
                <w:smallCaps/>
                <w:sz w:val="20"/>
                <w:szCs w:val="20"/>
              </w:rPr>
              <w:t>In-Demand Occupations</w:t>
            </w:r>
          </w:p>
        </w:tc>
      </w:tr>
      <w:tr w:rsidR="003703F3" w14:paraId="3E4856FB" w14:textId="77777777" w:rsidTr="00730916">
        <w:trPr>
          <w:trHeight w:val="530"/>
          <w:jc w:val="center"/>
        </w:trPr>
        <w:tc>
          <w:tcPr>
            <w:tcW w:w="4770" w:type="dxa"/>
          </w:tcPr>
          <w:p w14:paraId="68AFBBA3" w14:textId="77777777" w:rsidR="003703F3" w:rsidRPr="00730916" w:rsidRDefault="003703F3" w:rsidP="003703F3">
            <w:pPr>
              <w:pStyle w:val="ListParagraph"/>
              <w:tabs>
                <w:tab w:val="left" w:pos="0"/>
                <w:tab w:val="left" w:pos="1080"/>
              </w:tabs>
              <w:ind w:left="0"/>
              <w:jc w:val="both"/>
              <w:rPr>
                <w:sz w:val="20"/>
                <w:szCs w:val="20"/>
              </w:rPr>
            </w:pPr>
            <w:r w:rsidRPr="00730916">
              <w:rPr>
                <w:sz w:val="20"/>
                <w:szCs w:val="20"/>
              </w:rPr>
              <w:t>Health Care and Social Assistance</w:t>
            </w:r>
          </w:p>
          <w:p w14:paraId="38BE4531" w14:textId="77777777" w:rsidR="003703F3" w:rsidRPr="00730916" w:rsidRDefault="003703F3" w:rsidP="003C1010">
            <w:pPr>
              <w:pStyle w:val="ListParagraph"/>
              <w:numPr>
                <w:ilvl w:val="0"/>
                <w:numId w:val="39"/>
              </w:numPr>
              <w:tabs>
                <w:tab w:val="left" w:pos="0"/>
                <w:tab w:val="left" w:pos="1080"/>
              </w:tabs>
              <w:ind w:left="162" w:hanging="180"/>
              <w:jc w:val="both"/>
              <w:rPr>
                <w:sz w:val="20"/>
                <w:szCs w:val="20"/>
              </w:rPr>
            </w:pPr>
            <w:r w:rsidRPr="00730916">
              <w:rPr>
                <w:sz w:val="20"/>
                <w:szCs w:val="20"/>
              </w:rPr>
              <w:t>Ambulatory Health Care Services</w:t>
            </w:r>
          </w:p>
          <w:p w14:paraId="76712EA2" w14:textId="77777777" w:rsidR="003703F3" w:rsidRPr="00730916" w:rsidRDefault="003703F3" w:rsidP="003C1010">
            <w:pPr>
              <w:pStyle w:val="ListParagraph"/>
              <w:numPr>
                <w:ilvl w:val="0"/>
                <w:numId w:val="39"/>
              </w:numPr>
              <w:tabs>
                <w:tab w:val="left" w:pos="0"/>
                <w:tab w:val="left" w:pos="1080"/>
              </w:tabs>
              <w:ind w:left="162" w:hanging="180"/>
              <w:jc w:val="both"/>
              <w:rPr>
                <w:sz w:val="20"/>
                <w:szCs w:val="20"/>
              </w:rPr>
            </w:pPr>
            <w:r w:rsidRPr="00730916">
              <w:rPr>
                <w:sz w:val="20"/>
                <w:szCs w:val="20"/>
              </w:rPr>
              <w:t>Hospitals</w:t>
            </w:r>
          </w:p>
          <w:p w14:paraId="6F16E1C7" w14:textId="77777777" w:rsidR="003703F3" w:rsidRPr="00730916" w:rsidRDefault="003703F3" w:rsidP="003C1010">
            <w:pPr>
              <w:pStyle w:val="ListParagraph"/>
              <w:numPr>
                <w:ilvl w:val="0"/>
                <w:numId w:val="39"/>
              </w:numPr>
              <w:tabs>
                <w:tab w:val="left" w:pos="0"/>
                <w:tab w:val="left" w:pos="1080"/>
              </w:tabs>
              <w:ind w:left="162" w:hanging="180"/>
              <w:jc w:val="both"/>
              <w:rPr>
                <w:sz w:val="20"/>
                <w:szCs w:val="20"/>
              </w:rPr>
            </w:pPr>
            <w:r w:rsidRPr="00730916">
              <w:rPr>
                <w:sz w:val="20"/>
                <w:szCs w:val="20"/>
              </w:rPr>
              <w:t>Nursing and Residential Care Facilities</w:t>
            </w:r>
          </w:p>
          <w:p w14:paraId="285717BF" w14:textId="5BE082E8" w:rsidR="003703F3" w:rsidRPr="00730916" w:rsidRDefault="003703F3" w:rsidP="003C1010">
            <w:pPr>
              <w:pStyle w:val="ListParagraph"/>
              <w:numPr>
                <w:ilvl w:val="0"/>
                <w:numId w:val="38"/>
              </w:numPr>
              <w:tabs>
                <w:tab w:val="left" w:pos="0"/>
                <w:tab w:val="left" w:pos="1080"/>
              </w:tabs>
              <w:ind w:left="162" w:hanging="157"/>
              <w:jc w:val="both"/>
              <w:rPr>
                <w:sz w:val="20"/>
                <w:szCs w:val="20"/>
              </w:rPr>
            </w:pPr>
            <w:r w:rsidRPr="00730916">
              <w:rPr>
                <w:sz w:val="20"/>
                <w:szCs w:val="20"/>
              </w:rPr>
              <w:t xml:space="preserve">Social Assistance </w:t>
            </w:r>
          </w:p>
        </w:tc>
        <w:tc>
          <w:tcPr>
            <w:tcW w:w="4680" w:type="dxa"/>
          </w:tcPr>
          <w:p w14:paraId="023BB91B" w14:textId="77777777" w:rsidR="003703F3" w:rsidRPr="00730916" w:rsidRDefault="003703F3" w:rsidP="003C1010">
            <w:pPr>
              <w:pStyle w:val="ListParagraph"/>
              <w:numPr>
                <w:ilvl w:val="0"/>
                <w:numId w:val="39"/>
              </w:numPr>
              <w:tabs>
                <w:tab w:val="left" w:pos="0"/>
                <w:tab w:val="left" w:pos="1080"/>
              </w:tabs>
              <w:ind w:left="162" w:hanging="162"/>
              <w:jc w:val="both"/>
              <w:rPr>
                <w:sz w:val="20"/>
                <w:szCs w:val="20"/>
              </w:rPr>
            </w:pPr>
            <w:r w:rsidRPr="00730916">
              <w:rPr>
                <w:sz w:val="20"/>
                <w:szCs w:val="20"/>
              </w:rPr>
              <w:t>Registered Nurses</w:t>
            </w:r>
          </w:p>
          <w:p w14:paraId="6ED5D38A" w14:textId="77777777" w:rsidR="00140F62" w:rsidRPr="00730916" w:rsidRDefault="003703F3" w:rsidP="003C1010">
            <w:pPr>
              <w:pStyle w:val="ListParagraph"/>
              <w:numPr>
                <w:ilvl w:val="0"/>
                <w:numId w:val="39"/>
              </w:numPr>
              <w:tabs>
                <w:tab w:val="left" w:pos="0"/>
                <w:tab w:val="left" w:pos="1080"/>
              </w:tabs>
              <w:ind w:left="162" w:hanging="162"/>
              <w:jc w:val="both"/>
              <w:rPr>
                <w:sz w:val="20"/>
                <w:szCs w:val="20"/>
              </w:rPr>
            </w:pPr>
            <w:r w:rsidRPr="00730916">
              <w:rPr>
                <w:sz w:val="20"/>
                <w:szCs w:val="20"/>
              </w:rPr>
              <w:t>Licensed Practical Nurses</w:t>
            </w:r>
          </w:p>
          <w:p w14:paraId="3036B847" w14:textId="1C2141C8" w:rsidR="003703F3" w:rsidRPr="00730916" w:rsidRDefault="003703F3" w:rsidP="003C1010">
            <w:pPr>
              <w:pStyle w:val="ListParagraph"/>
              <w:numPr>
                <w:ilvl w:val="0"/>
                <w:numId w:val="39"/>
              </w:numPr>
              <w:tabs>
                <w:tab w:val="left" w:pos="0"/>
                <w:tab w:val="left" w:pos="1080"/>
              </w:tabs>
              <w:ind w:left="162" w:hanging="162"/>
              <w:jc w:val="both"/>
              <w:rPr>
                <w:sz w:val="20"/>
                <w:szCs w:val="20"/>
              </w:rPr>
            </w:pPr>
            <w:r w:rsidRPr="00730916">
              <w:rPr>
                <w:sz w:val="20"/>
                <w:szCs w:val="20"/>
              </w:rPr>
              <w:t>Community and Social Service Specialists, All Other</w:t>
            </w:r>
          </w:p>
        </w:tc>
      </w:tr>
      <w:tr w:rsidR="000415F7" w14:paraId="34AC21D0" w14:textId="77777777" w:rsidTr="00730916">
        <w:trPr>
          <w:jc w:val="center"/>
        </w:trPr>
        <w:tc>
          <w:tcPr>
            <w:tcW w:w="4770" w:type="dxa"/>
          </w:tcPr>
          <w:p w14:paraId="2C0498C1" w14:textId="5B0FD6EB" w:rsidR="000415F7" w:rsidRPr="00730916" w:rsidRDefault="009A561F" w:rsidP="0099601E">
            <w:pPr>
              <w:pStyle w:val="ListParagraph"/>
              <w:tabs>
                <w:tab w:val="left" w:pos="0"/>
                <w:tab w:val="left" w:pos="1080"/>
              </w:tabs>
              <w:ind w:left="0"/>
              <w:jc w:val="both"/>
              <w:rPr>
                <w:sz w:val="20"/>
                <w:szCs w:val="20"/>
              </w:rPr>
            </w:pPr>
            <w:r w:rsidRPr="00730916">
              <w:rPr>
                <w:sz w:val="20"/>
                <w:szCs w:val="20"/>
              </w:rPr>
              <w:t>Accommodation and Food Services</w:t>
            </w:r>
          </w:p>
          <w:p w14:paraId="4BAD868E" w14:textId="2B91A01D" w:rsidR="009A561F" w:rsidRPr="00730916" w:rsidRDefault="009A561F" w:rsidP="003C1010">
            <w:pPr>
              <w:pStyle w:val="ListParagraph"/>
              <w:numPr>
                <w:ilvl w:val="0"/>
                <w:numId w:val="40"/>
              </w:numPr>
              <w:tabs>
                <w:tab w:val="left" w:pos="0"/>
                <w:tab w:val="left" w:pos="1080"/>
              </w:tabs>
              <w:ind w:left="162" w:hanging="180"/>
              <w:jc w:val="both"/>
              <w:rPr>
                <w:sz w:val="20"/>
                <w:szCs w:val="20"/>
              </w:rPr>
            </w:pPr>
            <w:r w:rsidRPr="00730916">
              <w:rPr>
                <w:sz w:val="20"/>
                <w:szCs w:val="20"/>
              </w:rPr>
              <w:t>Accommodation</w:t>
            </w:r>
          </w:p>
          <w:p w14:paraId="40686A8B" w14:textId="28A717DE" w:rsidR="009A561F" w:rsidRPr="00730916" w:rsidRDefault="009A561F" w:rsidP="003C1010">
            <w:pPr>
              <w:pStyle w:val="ListParagraph"/>
              <w:numPr>
                <w:ilvl w:val="0"/>
                <w:numId w:val="40"/>
              </w:numPr>
              <w:tabs>
                <w:tab w:val="left" w:pos="0"/>
                <w:tab w:val="left" w:pos="1080"/>
              </w:tabs>
              <w:ind w:left="162" w:hanging="180"/>
              <w:jc w:val="both"/>
              <w:rPr>
                <w:b/>
                <w:smallCaps/>
                <w:sz w:val="20"/>
                <w:szCs w:val="20"/>
              </w:rPr>
            </w:pPr>
            <w:r w:rsidRPr="00730916">
              <w:rPr>
                <w:sz w:val="20"/>
                <w:szCs w:val="20"/>
              </w:rPr>
              <w:t>Food Services and Drinking Places</w:t>
            </w:r>
          </w:p>
        </w:tc>
        <w:tc>
          <w:tcPr>
            <w:tcW w:w="4680" w:type="dxa"/>
          </w:tcPr>
          <w:p w14:paraId="454F5ADC" w14:textId="77777777" w:rsidR="00DF0063" w:rsidRPr="00730916" w:rsidRDefault="00140F62" w:rsidP="003C1010">
            <w:pPr>
              <w:pStyle w:val="ListParagraph"/>
              <w:numPr>
                <w:ilvl w:val="0"/>
                <w:numId w:val="40"/>
              </w:numPr>
              <w:tabs>
                <w:tab w:val="left" w:pos="0"/>
                <w:tab w:val="left" w:pos="1080"/>
              </w:tabs>
              <w:ind w:left="162" w:hanging="162"/>
              <w:jc w:val="both"/>
              <w:rPr>
                <w:sz w:val="20"/>
                <w:szCs w:val="20"/>
              </w:rPr>
            </w:pPr>
            <w:r w:rsidRPr="00730916">
              <w:rPr>
                <w:rFonts w:cs="Segoe UI"/>
                <w:bCs/>
                <w:color w:val="333333"/>
                <w:sz w:val="20"/>
                <w:szCs w:val="20"/>
                <w:shd w:val="clear" w:color="auto" w:fill="FFFFFF"/>
              </w:rPr>
              <w:t>Food Service Managers</w:t>
            </w:r>
          </w:p>
          <w:p w14:paraId="6DB14A9A" w14:textId="77777777" w:rsidR="00140F62" w:rsidRPr="00730916" w:rsidRDefault="00140F62" w:rsidP="003C1010">
            <w:pPr>
              <w:pStyle w:val="ListParagraph"/>
              <w:numPr>
                <w:ilvl w:val="0"/>
                <w:numId w:val="40"/>
              </w:numPr>
              <w:tabs>
                <w:tab w:val="left" w:pos="0"/>
                <w:tab w:val="left" w:pos="1080"/>
              </w:tabs>
              <w:ind w:left="162" w:hanging="162"/>
              <w:jc w:val="both"/>
              <w:rPr>
                <w:sz w:val="20"/>
                <w:szCs w:val="20"/>
              </w:rPr>
            </w:pPr>
            <w:r w:rsidRPr="00730916">
              <w:rPr>
                <w:rFonts w:cs="Segoe UI"/>
                <w:bCs/>
                <w:color w:val="333333"/>
                <w:sz w:val="20"/>
                <w:szCs w:val="20"/>
                <w:shd w:val="clear" w:color="auto" w:fill="FFFFFF"/>
              </w:rPr>
              <w:t>Chefs and Head Cooks</w:t>
            </w:r>
          </w:p>
          <w:p w14:paraId="5F015BA3" w14:textId="77777777" w:rsidR="00140F62" w:rsidRPr="00730916" w:rsidRDefault="00140F62" w:rsidP="003C1010">
            <w:pPr>
              <w:pStyle w:val="ListParagraph"/>
              <w:numPr>
                <w:ilvl w:val="0"/>
                <w:numId w:val="40"/>
              </w:numPr>
              <w:tabs>
                <w:tab w:val="left" w:pos="0"/>
                <w:tab w:val="left" w:pos="1080"/>
              </w:tabs>
              <w:ind w:left="162" w:hanging="162"/>
              <w:jc w:val="both"/>
              <w:rPr>
                <w:sz w:val="20"/>
                <w:szCs w:val="20"/>
              </w:rPr>
            </w:pPr>
            <w:r w:rsidRPr="00730916">
              <w:rPr>
                <w:rFonts w:cs="Segoe UI"/>
                <w:bCs/>
                <w:color w:val="333333"/>
                <w:sz w:val="20"/>
                <w:szCs w:val="20"/>
                <w:shd w:val="clear" w:color="auto" w:fill="FFFFFF"/>
              </w:rPr>
              <w:t xml:space="preserve">First-Line Supervisors of Food Preparation and Serving Workers </w:t>
            </w:r>
          </w:p>
          <w:p w14:paraId="00CC3223" w14:textId="52255A79" w:rsidR="00140F62" w:rsidRPr="00730916" w:rsidRDefault="00140F62" w:rsidP="003C1010">
            <w:pPr>
              <w:pStyle w:val="ListParagraph"/>
              <w:numPr>
                <w:ilvl w:val="0"/>
                <w:numId w:val="40"/>
              </w:numPr>
              <w:tabs>
                <w:tab w:val="left" w:pos="0"/>
                <w:tab w:val="left" w:pos="1080"/>
              </w:tabs>
              <w:ind w:left="162" w:hanging="162"/>
              <w:jc w:val="both"/>
              <w:rPr>
                <w:sz w:val="20"/>
                <w:szCs w:val="20"/>
              </w:rPr>
            </w:pPr>
            <w:r w:rsidRPr="00730916">
              <w:rPr>
                <w:rFonts w:cs="Segoe UI"/>
                <w:bCs/>
                <w:color w:val="333333"/>
                <w:sz w:val="20"/>
                <w:szCs w:val="20"/>
                <w:shd w:val="clear" w:color="auto" w:fill="FFFFFF"/>
              </w:rPr>
              <w:t>Light Truck and Delivery Services Drivers</w:t>
            </w:r>
          </w:p>
        </w:tc>
      </w:tr>
      <w:tr w:rsidR="003703F3" w14:paraId="599A24CE" w14:textId="77777777" w:rsidTr="00730916">
        <w:trPr>
          <w:jc w:val="center"/>
        </w:trPr>
        <w:tc>
          <w:tcPr>
            <w:tcW w:w="4770" w:type="dxa"/>
          </w:tcPr>
          <w:p w14:paraId="33666162" w14:textId="4587E5D0" w:rsidR="003703F3" w:rsidRPr="00730916" w:rsidRDefault="003703F3" w:rsidP="0099601E">
            <w:pPr>
              <w:pStyle w:val="ListParagraph"/>
              <w:tabs>
                <w:tab w:val="left" w:pos="0"/>
                <w:tab w:val="left" w:pos="1080"/>
              </w:tabs>
              <w:ind w:left="0"/>
              <w:jc w:val="both"/>
              <w:rPr>
                <w:sz w:val="20"/>
                <w:szCs w:val="20"/>
              </w:rPr>
            </w:pPr>
            <w:r w:rsidRPr="00730916">
              <w:rPr>
                <w:sz w:val="20"/>
                <w:szCs w:val="20"/>
              </w:rPr>
              <w:t>Retail Trade</w:t>
            </w:r>
          </w:p>
          <w:p w14:paraId="0D109C96" w14:textId="77777777"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Building Material and Garden Equipment and Supplies Dealers</w:t>
            </w:r>
          </w:p>
          <w:p w14:paraId="370AC2C0" w14:textId="77777777"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Clothing and Clothing Accessories Stores</w:t>
            </w:r>
          </w:p>
          <w:p w14:paraId="0F02166B" w14:textId="77777777"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Electronics and appliance Stores</w:t>
            </w:r>
          </w:p>
          <w:p w14:paraId="6D91C1C7" w14:textId="77777777"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Food and Beverage Stores</w:t>
            </w:r>
          </w:p>
          <w:p w14:paraId="02869DF4" w14:textId="7E6A03D1"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Furniture and Home Furnishings Stores</w:t>
            </w:r>
          </w:p>
          <w:p w14:paraId="38B4D6F1" w14:textId="77777777"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Gasoline Stations</w:t>
            </w:r>
          </w:p>
          <w:p w14:paraId="310DB23A" w14:textId="77777777"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General Merchandise Stores</w:t>
            </w:r>
          </w:p>
          <w:p w14:paraId="60DD5957" w14:textId="086E8E9F"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Health and Personal Care stores</w:t>
            </w:r>
          </w:p>
          <w:p w14:paraId="049B51EB" w14:textId="38156EEE"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Miscellaneous Store Retailers</w:t>
            </w:r>
          </w:p>
          <w:p w14:paraId="56457F1F" w14:textId="77777777"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t>Motor Vehicle and Pars Dealer</w:t>
            </w:r>
          </w:p>
          <w:p w14:paraId="55DB744D" w14:textId="77777777" w:rsidR="003703F3" w:rsidRPr="00730916" w:rsidRDefault="003703F3" w:rsidP="003C1010">
            <w:pPr>
              <w:pStyle w:val="ListParagraph"/>
              <w:numPr>
                <w:ilvl w:val="0"/>
                <w:numId w:val="41"/>
              </w:numPr>
              <w:tabs>
                <w:tab w:val="left" w:pos="0"/>
                <w:tab w:val="left" w:pos="1080"/>
              </w:tabs>
              <w:ind w:left="157" w:hanging="180"/>
              <w:jc w:val="both"/>
              <w:rPr>
                <w:sz w:val="20"/>
                <w:szCs w:val="20"/>
              </w:rPr>
            </w:pPr>
            <w:proofErr w:type="spellStart"/>
            <w:r w:rsidRPr="00730916">
              <w:rPr>
                <w:sz w:val="20"/>
                <w:szCs w:val="20"/>
              </w:rPr>
              <w:t>Nonstore</w:t>
            </w:r>
            <w:proofErr w:type="spellEnd"/>
            <w:r w:rsidRPr="00730916">
              <w:rPr>
                <w:sz w:val="20"/>
                <w:szCs w:val="20"/>
              </w:rPr>
              <w:t xml:space="preserve"> Retailers</w:t>
            </w:r>
          </w:p>
          <w:p w14:paraId="629F77E1" w14:textId="7711425E" w:rsidR="003703F3" w:rsidRPr="00730916" w:rsidRDefault="003703F3" w:rsidP="003C1010">
            <w:pPr>
              <w:pStyle w:val="ListParagraph"/>
              <w:numPr>
                <w:ilvl w:val="0"/>
                <w:numId w:val="41"/>
              </w:numPr>
              <w:tabs>
                <w:tab w:val="left" w:pos="0"/>
                <w:tab w:val="left" w:pos="1080"/>
              </w:tabs>
              <w:ind w:left="157" w:hanging="180"/>
              <w:jc w:val="both"/>
              <w:rPr>
                <w:sz w:val="20"/>
                <w:szCs w:val="20"/>
              </w:rPr>
            </w:pPr>
            <w:r w:rsidRPr="00730916">
              <w:rPr>
                <w:sz w:val="20"/>
                <w:szCs w:val="20"/>
              </w:rPr>
              <w:lastRenderedPageBreak/>
              <w:t>Sporting Goods, Hobby, Book, and Music Stores</w:t>
            </w:r>
          </w:p>
        </w:tc>
        <w:tc>
          <w:tcPr>
            <w:tcW w:w="4680" w:type="dxa"/>
          </w:tcPr>
          <w:p w14:paraId="456C96C3" w14:textId="77777777" w:rsidR="003703F3" w:rsidRPr="00730916" w:rsidRDefault="003703F3" w:rsidP="003C1010">
            <w:pPr>
              <w:pStyle w:val="ListParagraph"/>
              <w:numPr>
                <w:ilvl w:val="0"/>
                <w:numId w:val="40"/>
              </w:numPr>
              <w:tabs>
                <w:tab w:val="left" w:pos="0"/>
                <w:tab w:val="left" w:pos="1080"/>
              </w:tabs>
              <w:ind w:left="162" w:hanging="162"/>
              <w:jc w:val="both"/>
              <w:rPr>
                <w:sz w:val="20"/>
                <w:szCs w:val="20"/>
              </w:rPr>
            </w:pPr>
            <w:r w:rsidRPr="00730916">
              <w:rPr>
                <w:sz w:val="20"/>
                <w:szCs w:val="20"/>
              </w:rPr>
              <w:lastRenderedPageBreak/>
              <w:t>Retail Salesperson</w:t>
            </w:r>
          </w:p>
          <w:p w14:paraId="0F9F605D" w14:textId="77777777" w:rsidR="003703F3" w:rsidRPr="00730916" w:rsidRDefault="003703F3" w:rsidP="003C1010">
            <w:pPr>
              <w:pStyle w:val="ListParagraph"/>
              <w:numPr>
                <w:ilvl w:val="0"/>
                <w:numId w:val="40"/>
              </w:numPr>
              <w:tabs>
                <w:tab w:val="left" w:pos="0"/>
                <w:tab w:val="left" w:pos="1080"/>
              </w:tabs>
              <w:ind w:left="162" w:hanging="162"/>
              <w:jc w:val="both"/>
              <w:rPr>
                <w:sz w:val="20"/>
                <w:szCs w:val="20"/>
              </w:rPr>
            </w:pPr>
            <w:r w:rsidRPr="00730916">
              <w:rPr>
                <w:sz w:val="20"/>
                <w:szCs w:val="20"/>
              </w:rPr>
              <w:t>First-Line Supervisors of Retail Sales Workers</w:t>
            </w:r>
          </w:p>
          <w:p w14:paraId="797BF96C" w14:textId="77777777" w:rsidR="00535C9C" w:rsidRPr="00730916" w:rsidRDefault="00535C9C" w:rsidP="003C1010">
            <w:pPr>
              <w:pStyle w:val="ListParagraph"/>
              <w:numPr>
                <w:ilvl w:val="0"/>
                <w:numId w:val="40"/>
              </w:numPr>
              <w:tabs>
                <w:tab w:val="left" w:pos="0"/>
                <w:tab w:val="left" w:pos="1080"/>
              </w:tabs>
              <w:ind w:left="162" w:hanging="162"/>
              <w:jc w:val="both"/>
              <w:rPr>
                <w:sz w:val="20"/>
                <w:szCs w:val="20"/>
              </w:rPr>
            </w:pPr>
            <w:r w:rsidRPr="00730916">
              <w:rPr>
                <w:sz w:val="20"/>
                <w:szCs w:val="20"/>
              </w:rPr>
              <w:t>Butchers and Meat Cutters</w:t>
            </w:r>
          </w:p>
          <w:p w14:paraId="7AFDD663" w14:textId="77777777" w:rsidR="00535C9C" w:rsidRPr="00730916" w:rsidRDefault="00535C9C" w:rsidP="003C1010">
            <w:pPr>
              <w:pStyle w:val="ListParagraph"/>
              <w:numPr>
                <w:ilvl w:val="0"/>
                <w:numId w:val="40"/>
              </w:numPr>
              <w:tabs>
                <w:tab w:val="left" w:pos="0"/>
                <w:tab w:val="left" w:pos="1080"/>
              </w:tabs>
              <w:ind w:left="162" w:hanging="162"/>
              <w:jc w:val="both"/>
              <w:rPr>
                <w:sz w:val="20"/>
                <w:szCs w:val="20"/>
              </w:rPr>
            </w:pPr>
            <w:r w:rsidRPr="00730916">
              <w:rPr>
                <w:sz w:val="20"/>
                <w:szCs w:val="20"/>
              </w:rPr>
              <w:t>Pharmacy Technicians</w:t>
            </w:r>
          </w:p>
          <w:p w14:paraId="77557584" w14:textId="1CA2213D" w:rsidR="00535C9C" w:rsidRPr="00730916" w:rsidRDefault="00535C9C" w:rsidP="003C1010">
            <w:pPr>
              <w:pStyle w:val="ListParagraph"/>
              <w:numPr>
                <w:ilvl w:val="0"/>
                <w:numId w:val="40"/>
              </w:numPr>
              <w:tabs>
                <w:tab w:val="left" w:pos="0"/>
                <w:tab w:val="left" w:pos="1080"/>
              </w:tabs>
              <w:ind w:left="162" w:hanging="162"/>
              <w:jc w:val="both"/>
              <w:rPr>
                <w:sz w:val="20"/>
                <w:szCs w:val="20"/>
              </w:rPr>
            </w:pPr>
            <w:r w:rsidRPr="00730916">
              <w:rPr>
                <w:sz w:val="20"/>
                <w:szCs w:val="20"/>
              </w:rPr>
              <w:t>Pharmacists</w:t>
            </w:r>
          </w:p>
          <w:p w14:paraId="7E66BC09" w14:textId="77777777" w:rsidR="00535C9C" w:rsidRPr="00730916" w:rsidRDefault="00535C9C" w:rsidP="003C1010">
            <w:pPr>
              <w:pStyle w:val="ListParagraph"/>
              <w:numPr>
                <w:ilvl w:val="0"/>
                <w:numId w:val="40"/>
              </w:numPr>
              <w:tabs>
                <w:tab w:val="left" w:pos="0"/>
                <w:tab w:val="left" w:pos="1080"/>
              </w:tabs>
              <w:ind w:left="162" w:hanging="162"/>
              <w:jc w:val="both"/>
              <w:rPr>
                <w:sz w:val="20"/>
                <w:szCs w:val="20"/>
              </w:rPr>
            </w:pPr>
            <w:r w:rsidRPr="00730916">
              <w:rPr>
                <w:sz w:val="20"/>
                <w:szCs w:val="20"/>
              </w:rPr>
              <w:t>Parts Salespersons</w:t>
            </w:r>
          </w:p>
          <w:p w14:paraId="508BACED" w14:textId="77777777" w:rsidR="00535C9C" w:rsidRPr="00730916" w:rsidRDefault="00535C9C" w:rsidP="003C1010">
            <w:pPr>
              <w:pStyle w:val="ListParagraph"/>
              <w:numPr>
                <w:ilvl w:val="0"/>
                <w:numId w:val="40"/>
              </w:numPr>
              <w:tabs>
                <w:tab w:val="left" w:pos="0"/>
                <w:tab w:val="left" w:pos="1080"/>
              </w:tabs>
              <w:ind w:left="162" w:hanging="162"/>
              <w:jc w:val="both"/>
              <w:rPr>
                <w:sz w:val="20"/>
                <w:szCs w:val="20"/>
              </w:rPr>
            </w:pPr>
            <w:r w:rsidRPr="00730916">
              <w:rPr>
                <w:sz w:val="20"/>
                <w:szCs w:val="20"/>
              </w:rPr>
              <w:t>Automotive Service Technicians and Mechanics</w:t>
            </w:r>
          </w:p>
          <w:p w14:paraId="1AC6D9B1" w14:textId="68AA6FD9" w:rsidR="00535C9C" w:rsidRPr="00730916" w:rsidRDefault="00535C9C" w:rsidP="00730916">
            <w:pPr>
              <w:pStyle w:val="ListParagraph"/>
              <w:tabs>
                <w:tab w:val="left" w:pos="0"/>
                <w:tab w:val="left" w:pos="1080"/>
              </w:tabs>
              <w:ind w:left="162"/>
              <w:jc w:val="both"/>
              <w:rPr>
                <w:sz w:val="20"/>
                <w:szCs w:val="20"/>
              </w:rPr>
            </w:pPr>
          </w:p>
        </w:tc>
      </w:tr>
    </w:tbl>
    <w:p w14:paraId="00F24438" w14:textId="44302056" w:rsidR="00C54C63" w:rsidRPr="00730916" w:rsidRDefault="007C26B4" w:rsidP="00730916">
      <w:pPr>
        <w:tabs>
          <w:tab w:val="left" w:pos="0"/>
          <w:tab w:val="left" w:pos="1080"/>
        </w:tabs>
        <w:jc w:val="center"/>
        <w:rPr>
          <w:b/>
          <w:sz w:val="20"/>
          <w:szCs w:val="20"/>
        </w:rPr>
      </w:pPr>
      <w:r>
        <w:rPr>
          <w:b/>
          <w:sz w:val="20"/>
          <w:szCs w:val="20"/>
        </w:rPr>
        <w:t>Diagram 2</w:t>
      </w:r>
      <w:r w:rsidR="00C54C63" w:rsidRPr="00730916">
        <w:rPr>
          <w:rFonts w:cs="Arial"/>
          <w:sz w:val="20"/>
          <w:szCs w:val="20"/>
        </w:rPr>
        <w:t>:  T</w:t>
      </w:r>
      <w:r w:rsidR="00C54C63" w:rsidRPr="00730916">
        <w:rPr>
          <w:b/>
          <w:sz w:val="20"/>
          <w:szCs w:val="20"/>
        </w:rPr>
        <w:t>argeted industries and Their Associated High-Impact Industry Clusters w/Associated In-Demand Occupations</w:t>
      </w:r>
    </w:p>
    <w:p w14:paraId="5ADB738C" w14:textId="4648A52C" w:rsidR="0099601E" w:rsidRPr="007C26B4" w:rsidRDefault="00DF0063" w:rsidP="004201CE">
      <w:pPr>
        <w:pStyle w:val="ListParagraph"/>
        <w:tabs>
          <w:tab w:val="left" w:pos="0"/>
        </w:tabs>
        <w:ind w:left="990"/>
        <w:jc w:val="both"/>
      </w:pPr>
      <w:r w:rsidRPr="007C26B4">
        <w:t>The majority of in-demand jobs in these industries are entry-level, require a minimum of a high school diploma and are lower wage occupations.  However, for youth entering the Region 8 workforce, these jobs provide experience to begin building a work history, earning a standard living wage and are first steps in a career pathway.</w:t>
      </w:r>
    </w:p>
    <w:p w14:paraId="2165D122" w14:textId="77777777" w:rsidR="00020175" w:rsidRPr="007C26B4" w:rsidRDefault="00020175" w:rsidP="003C1010">
      <w:pPr>
        <w:pStyle w:val="ListParagraph"/>
        <w:numPr>
          <w:ilvl w:val="4"/>
          <w:numId w:val="81"/>
        </w:numPr>
        <w:tabs>
          <w:tab w:val="left" w:pos="0"/>
        </w:tabs>
        <w:ind w:left="990" w:hanging="270"/>
        <w:jc w:val="both"/>
        <w:rPr>
          <w:b/>
          <w:smallCaps/>
        </w:rPr>
      </w:pPr>
      <w:r w:rsidRPr="007C26B4">
        <w:rPr>
          <w:b/>
          <w:smallCaps/>
        </w:rPr>
        <w:t>Industries and Occupations with Favorable Location Quotients</w:t>
      </w:r>
    </w:p>
    <w:p w14:paraId="7493CB8B" w14:textId="437ABC88" w:rsidR="001A2DF0" w:rsidRPr="007C26B4" w:rsidRDefault="00535C9C" w:rsidP="004201CE">
      <w:pPr>
        <w:pStyle w:val="ListParagraph"/>
        <w:tabs>
          <w:tab w:val="left" w:pos="0"/>
        </w:tabs>
        <w:ind w:left="990"/>
        <w:jc w:val="both"/>
      </w:pPr>
      <w:r w:rsidRPr="007C26B4">
        <w:t xml:space="preserve">High location quotients (LQs) indicate sectors in which Region 8 has high concentrations of employment compared to the State average. The sectors with the largest LQs in </w:t>
      </w:r>
      <w:r w:rsidR="002F4CC3" w:rsidRPr="007C26B4">
        <w:t>R</w:t>
      </w:r>
      <w:r w:rsidRPr="007C26B4">
        <w:t>egion</w:t>
      </w:r>
      <w:r w:rsidR="002F4CC3" w:rsidRPr="007C26B4">
        <w:t xml:space="preserve"> 8 </w:t>
      </w:r>
      <w:r w:rsidRPr="007C26B4">
        <w:t xml:space="preserve">include </w:t>
      </w:r>
      <w:r w:rsidR="002F4CC3" w:rsidRPr="007C26B4">
        <w:t>Manufacturing</w:t>
      </w:r>
      <w:r w:rsidR="007C26B4">
        <w:t>,</w:t>
      </w:r>
      <w:r w:rsidR="002F4CC3" w:rsidRPr="007C26B4">
        <w:t xml:space="preserve"> Education and Health Services</w:t>
      </w:r>
      <w:r w:rsidRPr="007C26B4">
        <w:t>.</w:t>
      </w:r>
      <w:r w:rsidR="002F4CC3" w:rsidRPr="007C26B4">
        <w:t xml:space="preserve"> The majority of the parishes (9 of 11) follow the State’s concentration of employment in the Natural Resources and Mining industry (average LQ of 5.37).  Union Parish has a location quotient of 3.34 in Manufacturing and Ouachita Parish has a LQ in Education and Health Services of 1.35.  </w:t>
      </w:r>
    </w:p>
    <w:p w14:paraId="3389EEEB" w14:textId="188E4C87" w:rsidR="002F4CC3" w:rsidRPr="00730916" w:rsidRDefault="002F4CC3" w:rsidP="004201CE">
      <w:pPr>
        <w:pStyle w:val="ListParagraph"/>
        <w:tabs>
          <w:tab w:val="left" w:pos="0"/>
        </w:tabs>
        <w:ind w:left="990"/>
        <w:jc w:val="both"/>
        <w:rPr>
          <w:color w:val="BFBFBF" w:themeColor="background1" w:themeShade="BF"/>
          <w:sz w:val="20"/>
          <w:szCs w:val="20"/>
        </w:rPr>
      </w:pPr>
      <w:r w:rsidRPr="00730916">
        <w:rPr>
          <w:color w:val="BFBFBF" w:themeColor="background1" w:themeShade="BF"/>
          <w:sz w:val="20"/>
          <w:szCs w:val="20"/>
        </w:rPr>
        <w:t>(Source</w:t>
      </w:r>
      <w:r w:rsidR="00181647" w:rsidRPr="00730916">
        <w:rPr>
          <w:color w:val="BFBFBF" w:themeColor="background1" w:themeShade="BF"/>
          <w:sz w:val="20"/>
          <w:szCs w:val="20"/>
        </w:rPr>
        <w:t>:</w:t>
      </w:r>
      <w:r w:rsidRPr="00730916">
        <w:rPr>
          <w:color w:val="BFBFBF" w:themeColor="background1" w:themeShade="BF"/>
          <w:sz w:val="20"/>
          <w:szCs w:val="20"/>
        </w:rPr>
        <w:t xml:space="preserve"> U. S. Bureau of Labor Statistics; Last Modified January 02, 2020-December Employment Location Quotient)</w:t>
      </w:r>
    </w:p>
    <w:p w14:paraId="6A57E3DA" w14:textId="77777777" w:rsidR="00020175" w:rsidRPr="00730916" w:rsidRDefault="00020175" w:rsidP="003C1010">
      <w:pPr>
        <w:pStyle w:val="ListParagraph"/>
        <w:numPr>
          <w:ilvl w:val="4"/>
          <w:numId w:val="81"/>
        </w:numPr>
        <w:tabs>
          <w:tab w:val="left" w:pos="0"/>
        </w:tabs>
        <w:ind w:left="990" w:hanging="270"/>
        <w:jc w:val="both"/>
        <w:rPr>
          <w:b/>
          <w:smallCaps/>
        </w:rPr>
      </w:pPr>
      <w:r w:rsidRPr="00730916">
        <w:rPr>
          <w:b/>
          <w:smallCaps/>
        </w:rPr>
        <w:t>Indust</w:t>
      </w:r>
      <w:r w:rsidRPr="007C26B4">
        <w:rPr>
          <w:b/>
          <w:smallCaps/>
        </w:rPr>
        <w:t>ries and Occupations with Favorable Demand Projections Based on Growth</w:t>
      </w:r>
    </w:p>
    <w:p w14:paraId="68713EE5" w14:textId="07D0979C" w:rsidR="00B6712B" w:rsidRPr="007C26B4" w:rsidRDefault="00B6712B" w:rsidP="004201CE">
      <w:pPr>
        <w:ind w:left="990"/>
        <w:jc w:val="both"/>
      </w:pPr>
      <w:r w:rsidRPr="007C26B4">
        <w:t xml:space="preserve">The Monroe region’s long term employment projections suggest that the annual average workforce demand to increase by 8.2 percent.  </w:t>
      </w:r>
      <w:r w:rsidRPr="00730916">
        <w:t xml:space="preserve">Diagram </w:t>
      </w:r>
      <w:r w:rsidR="007C26B4">
        <w:t xml:space="preserve">3 </w:t>
      </w:r>
      <w:r w:rsidRPr="007C26B4">
        <w:t>shows industry and occupational projections in the Monroe RLMA.</w:t>
      </w:r>
    </w:p>
    <w:tbl>
      <w:tblPr>
        <w:tblStyle w:val="GridTable4-Accent3"/>
        <w:tblpPr w:leftFromText="180" w:rightFromText="180" w:vertAnchor="text" w:horzAnchor="margin" w:tblpY="100"/>
        <w:tblW w:w="9625" w:type="dxa"/>
        <w:tblInd w:w="0" w:type="dxa"/>
        <w:tblLook w:val="04A0" w:firstRow="1" w:lastRow="0" w:firstColumn="1" w:lastColumn="0" w:noHBand="0" w:noVBand="1"/>
      </w:tblPr>
      <w:tblGrid>
        <w:gridCol w:w="2552"/>
        <w:gridCol w:w="863"/>
        <w:gridCol w:w="1765"/>
        <w:gridCol w:w="1565"/>
        <w:gridCol w:w="1710"/>
        <w:gridCol w:w="1170"/>
      </w:tblGrid>
      <w:tr w:rsidR="00730916" w14:paraId="66844F6E" w14:textId="77777777" w:rsidTr="00730916">
        <w:trPr>
          <w:cnfStyle w:val="100000000000" w:firstRow="1" w:lastRow="0" w:firstColumn="0" w:lastColumn="0" w:oddVBand="0" w:evenVBand="0" w:oddHBand="0"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552" w:type="dxa"/>
            <w:shd w:val="clear" w:color="auto" w:fill="BFBFBF" w:themeFill="background1" w:themeFillShade="BF"/>
            <w:vAlign w:val="center"/>
            <w:hideMark/>
          </w:tcPr>
          <w:p w14:paraId="78A34BA9" w14:textId="77777777" w:rsidR="00B6712B" w:rsidRPr="007C26B4" w:rsidRDefault="00B6712B" w:rsidP="00E26557">
            <w:pPr>
              <w:jc w:val="center"/>
              <w:rPr>
                <w:rFonts w:ascii="Arial" w:hAnsi="Arial" w:cs="Arial"/>
              </w:rPr>
            </w:pPr>
            <w:r w:rsidRPr="00730916">
              <w:rPr>
                <w:rFonts w:ascii="Arial" w:hAnsi="Arial" w:cs="Arial"/>
                <w:color w:val="auto"/>
              </w:rPr>
              <w:t>Industry Title</w:t>
            </w:r>
          </w:p>
        </w:tc>
        <w:tc>
          <w:tcPr>
            <w:tcW w:w="863" w:type="dxa"/>
            <w:shd w:val="clear" w:color="auto" w:fill="BFBFBF" w:themeFill="background1" w:themeFillShade="BF"/>
            <w:vAlign w:val="center"/>
            <w:hideMark/>
          </w:tcPr>
          <w:p w14:paraId="2B9A790C" w14:textId="77777777" w:rsidR="00B6712B" w:rsidRPr="007C26B4" w:rsidRDefault="00B6712B" w:rsidP="00E2655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916">
              <w:rPr>
                <w:rFonts w:ascii="Arial" w:hAnsi="Arial" w:cs="Arial"/>
                <w:color w:val="auto"/>
              </w:rPr>
              <w:t>NAIC</w:t>
            </w:r>
          </w:p>
        </w:tc>
        <w:tc>
          <w:tcPr>
            <w:tcW w:w="1765" w:type="dxa"/>
            <w:shd w:val="clear" w:color="auto" w:fill="BFBFBF" w:themeFill="background1" w:themeFillShade="BF"/>
            <w:vAlign w:val="center"/>
            <w:hideMark/>
          </w:tcPr>
          <w:p w14:paraId="60229581" w14:textId="77777777" w:rsidR="00B6712B" w:rsidRPr="007C26B4" w:rsidRDefault="00B6712B" w:rsidP="00E2655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916">
              <w:rPr>
                <w:rFonts w:ascii="Arial" w:hAnsi="Arial" w:cs="Arial"/>
                <w:color w:val="auto"/>
              </w:rPr>
              <w:t>2016 Average Employment</w:t>
            </w:r>
          </w:p>
        </w:tc>
        <w:tc>
          <w:tcPr>
            <w:tcW w:w="1565" w:type="dxa"/>
            <w:shd w:val="clear" w:color="auto" w:fill="BFBFBF" w:themeFill="background1" w:themeFillShade="BF"/>
            <w:vAlign w:val="center"/>
            <w:hideMark/>
          </w:tcPr>
          <w:p w14:paraId="29CE4F08" w14:textId="77777777" w:rsidR="00B6712B" w:rsidRPr="007C26B4" w:rsidRDefault="00B6712B" w:rsidP="00E2655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916">
              <w:rPr>
                <w:rFonts w:ascii="Arial" w:hAnsi="Arial" w:cs="Arial"/>
                <w:color w:val="auto"/>
              </w:rPr>
              <w:t>2026 Projected Employment</w:t>
            </w:r>
          </w:p>
        </w:tc>
        <w:tc>
          <w:tcPr>
            <w:tcW w:w="1710" w:type="dxa"/>
            <w:shd w:val="clear" w:color="auto" w:fill="BFBFBF" w:themeFill="background1" w:themeFillShade="BF"/>
            <w:vAlign w:val="center"/>
            <w:hideMark/>
          </w:tcPr>
          <w:p w14:paraId="6ABA9F39" w14:textId="77777777" w:rsidR="00B6712B" w:rsidRPr="007C26B4" w:rsidRDefault="00B6712B" w:rsidP="00E2655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916">
              <w:rPr>
                <w:rFonts w:ascii="Arial" w:hAnsi="Arial" w:cs="Arial"/>
                <w:color w:val="auto"/>
              </w:rPr>
              <w:t>Employment Change Through 2026</w:t>
            </w:r>
          </w:p>
        </w:tc>
        <w:tc>
          <w:tcPr>
            <w:tcW w:w="1170" w:type="dxa"/>
            <w:shd w:val="clear" w:color="auto" w:fill="BFBFBF" w:themeFill="background1" w:themeFillShade="BF"/>
            <w:vAlign w:val="center"/>
            <w:hideMark/>
          </w:tcPr>
          <w:p w14:paraId="147B4C30" w14:textId="77777777" w:rsidR="00B6712B" w:rsidRPr="007C26B4" w:rsidRDefault="00B6712B" w:rsidP="00E2655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916">
              <w:rPr>
                <w:rFonts w:ascii="Arial" w:hAnsi="Arial" w:cs="Arial"/>
                <w:color w:val="auto"/>
              </w:rPr>
              <w:t>Share of Total Growth Through 2026</w:t>
            </w:r>
          </w:p>
        </w:tc>
      </w:tr>
      <w:tr w:rsidR="00B6712B" w14:paraId="21E4816A" w14:textId="77777777" w:rsidTr="0073091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CE82EDC" w14:textId="77777777" w:rsidR="00B6712B" w:rsidRPr="00832D8D" w:rsidRDefault="00B6712B" w:rsidP="00E26557">
            <w:pPr>
              <w:jc w:val="center"/>
              <w:rPr>
                <w:rFonts w:ascii="Arial" w:hAnsi="Arial" w:cs="Arial"/>
                <w:b w:val="0"/>
              </w:rPr>
            </w:pPr>
            <w:r w:rsidRPr="00832D8D">
              <w:rPr>
                <w:rFonts w:ascii="Arial" w:hAnsi="Arial" w:cs="Arial"/>
                <w:b w:val="0"/>
                <w:color w:val="000000"/>
              </w:rPr>
              <w:t>Health Care and Social Assistance</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25AB072"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62</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C2FEF71"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22</w:t>
            </w:r>
            <w:r>
              <w:rPr>
                <w:rFonts w:ascii="Arial" w:hAnsi="Arial" w:cs="Arial"/>
                <w:color w:val="000000"/>
              </w:rPr>
              <w:t>,</w:t>
            </w:r>
            <w:r w:rsidRPr="00832D8D">
              <w:rPr>
                <w:rFonts w:ascii="Arial" w:hAnsi="Arial" w:cs="Arial"/>
                <w:color w:val="000000"/>
              </w:rPr>
              <w:t>772</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601766C"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25</w:t>
            </w:r>
            <w:r>
              <w:rPr>
                <w:rFonts w:ascii="Arial" w:hAnsi="Arial" w:cs="Arial"/>
                <w:color w:val="000000"/>
              </w:rPr>
              <w:t>,</w:t>
            </w:r>
            <w:r w:rsidRPr="00832D8D">
              <w:rPr>
                <w:rFonts w:ascii="Arial" w:hAnsi="Arial" w:cs="Arial"/>
                <w:color w:val="000000"/>
              </w:rPr>
              <w:t>789</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31290C2A"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3</w:t>
            </w:r>
            <w:r>
              <w:rPr>
                <w:rFonts w:ascii="Arial" w:hAnsi="Arial" w:cs="Arial"/>
                <w:color w:val="000000"/>
              </w:rPr>
              <w:t>,</w:t>
            </w:r>
            <w:r w:rsidRPr="00832D8D">
              <w:rPr>
                <w:rFonts w:ascii="Arial" w:hAnsi="Arial" w:cs="Arial"/>
                <w:color w:val="000000"/>
              </w:rPr>
              <w:t>017</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0EC475B6"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31.9%</w:t>
            </w:r>
          </w:p>
        </w:tc>
      </w:tr>
      <w:tr w:rsidR="00B6712B" w14:paraId="24503783" w14:textId="77777777" w:rsidTr="00730916">
        <w:trPr>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32AAA45" w14:textId="77777777" w:rsidR="00B6712B" w:rsidRPr="00832D8D" w:rsidRDefault="00B6712B" w:rsidP="00E26557">
            <w:pPr>
              <w:jc w:val="center"/>
              <w:rPr>
                <w:rFonts w:ascii="Arial" w:hAnsi="Arial" w:cs="Arial"/>
                <w:b w:val="0"/>
              </w:rPr>
            </w:pPr>
            <w:r w:rsidRPr="00832D8D">
              <w:rPr>
                <w:rFonts w:ascii="Arial" w:hAnsi="Arial" w:cs="Arial"/>
                <w:b w:val="0"/>
                <w:color w:val="000000"/>
              </w:rPr>
              <w:t>Accommodation and Food Services</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56D2E305"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72</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35C1B5E"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9</w:t>
            </w:r>
            <w:r>
              <w:rPr>
                <w:rFonts w:ascii="Arial" w:hAnsi="Arial" w:cs="Arial"/>
                <w:color w:val="000000"/>
              </w:rPr>
              <w:t>,</w:t>
            </w:r>
            <w:r w:rsidRPr="00832D8D">
              <w:rPr>
                <w:rFonts w:ascii="Arial" w:hAnsi="Arial" w:cs="Arial"/>
                <w:color w:val="000000"/>
              </w:rPr>
              <w:t>113</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2F92DC36"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10</w:t>
            </w:r>
            <w:r>
              <w:rPr>
                <w:rFonts w:ascii="Arial" w:hAnsi="Arial" w:cs="Arial"/>
                <w:color w:val="000000"/>
              </w:rPr>
              <w:t>,</w:t>
            </w:r>
            <w:r w:rsidRPr="00832D8D">
              <w:rPr>
                <w:rFonts w:ascii="Arial" w:hAnsi="Arial" w:cs="Arial"/>
                <w:color w:val="000000"/>
              </w:rPr>
              <w:t>261</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3016CF39"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1</w:t>
            </w:r>
            <w:r>
              <w:rPr>
                <w:rFonts w:ascii="Arial" w:hAnsi="Arial" w:cs="Arial"/>
                <w:color w:val="000000"/>
              </w:rPr>
              <w:t>,</w:t>
            </w:r>
            <w:r w:rsidRPr="00832D8D">
              <w:rPr>
                <w:rFonts w:ascii="Arial" w:hAnsi="Arial" w:cs="Arial"/>
                <w:color w:val="000000"/>
              </w:rPr>
              <w:t>148</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6187BBF"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12.1%</w:t>
            </w:r>
          </w:p>
        </w:tc>
      </w:tr>
      <w:tr w:rsidR="00B6712B" w14:paraId="437FECA2" w14:textId="77777777" w:rsidTr="007309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346E7070" w14:textId="77777777" w:rsidR="00B6712B" w:rsidRPr="00832D8D" w:rsidRDefault="00B6712B" w:rsidP="00E26557">
            <w:pPr>
              <w:jc w:val="center"/>
              <w:rPr>
                <w:rFonts w:ascii="Arial" w:hAnsi="Arial" w:cs="Arial"/>
                <w:b w:val="0"/>
              </w:rPr>
            </w:pPr>
            <w:r w:rsidRPr="00832D8D">
              <w:rPr>
                <w:rFonts w:ascii="Arial" w:hAnsi="Arial" w:cs="Arial"/>
                <w:b w:val="0"/>
                <w:color w:val="000000"/>
              </w:rPr>
              <w:t>Retail Trade</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0BDC35FB"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44-45</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A0FA7FE"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14</w:t>
            </w:r>
            <w:r>
              <w:rPr>
                <w:rFonts w:ascii="Arial" w:hAnsi="Arial" w:cs="Arial"/>
                <w:color w:val="000000"/>
              </w:rPr>
              <w:t>,</w:t>
            </w:r>
            <w:r w:rsidRPr="00832D8D">
              <w:rPr>
                <w:rFonts w:ascii="Arial" w:hAnsi="Arial" w:cs="Arial"/>
                <w:color w:val="000000"/>
              </w:rPr>
              <w:t>806</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65AC6B86"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15</w:t>
            </w:r>
            <w:r>
              <w:rPr>
                <w:rFonts w:ascii="Arial" w:hAnsi="Arial" w:cs="Arial"/>
                <w:color w:val="000000"/>
              </w:rPr>
              <w:t>,</w:t>
            </w:r>
            <w:r w:rsidRPr="00832D8D">
              <w:rPr>
                <w:rFonts w:ascii="Arial" w:hAnsi="Arial" w:cs="Arial"/>
                <w:color w:val="000000"/>
              </w:rPr>
              <w:t>748</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22A5F2FC"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942</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53677853"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9.9%</w:t>
            </w:r>
          </w:p>
        </w:tc>
      </w:tr>
      <w:tr w:rsidR="00B6712B" w14:paraId="307B6478" w14:textId="77777777" w:rsidTr="00730916">
        <w:trPr>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DA5CC95" w14:textId="77777777" w:rsidR="00B6712B" w:rsidRPr="00832D8D" w:rsidRDefault="00B6712B" w:rsidP="00E26557">
            <w:pPr>
              <w:jc w:val="center"/>
              <w:rPr>
                <w:rFonts w:ascii="Arial" w:hAnsi="Arial" w:cs="Arial"/>
                <w:b w:val="0"/>
              </w:rPr>
            </w:pPr>
            <w:r w:rsidRPr="00832D8D">
              <w:rPr>
                <w:rFonts w:ascii="Arial" w:hAnsi="Arial" w:cs="Arial"/>
                <w:b w:val="0"/>
                <w:color w:val="000000"/>
              </w:rPr>
              <w:t>Administrative and Waste Services</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CA63FC6"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56</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0E9925B"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5</w:t>
            </w:r>
            <w:r>
              <w:rPr>
                <w:rFonts w:ascii="Arial" w:hAnsi="Arial" w:cs="Arial"/>
                <w:color w:val="000000"/>
              </w:rPr>
              <w:t>,</w:t>
            </w:r>
            <w:r w:rsidRPr="00832D8D">
              <w:rPr>
                <w:rFonts w:ascii="Arial" w:hAnsi="Arial" w:cs="Arial"/>
                <w:color w:val="000000"/>
              </w:rPr>
              <w:t>174</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6BA0779C"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6</w:t>
            </w:r>
            <w:r>
              <w:rPr>
                <w:rFonts w:ascii="Arial" w:hAnsi="Arial" w:cs="Arial"/>
                <w:color w:val="000000"/>
              </w:rPr>
              <w:t>,</w:t>
            </w:r>
            <w:r w:rsidRPr="00832D8D">
              <w:rPr>
                <w:rFonts w:ascii="Arial" w:hAnsi="Arial" w:cs="Arial"/>
                <w:color w:val="000000"/>
              </w:rPr>
              <w:t>099</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0619919D"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925</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DF3E3EB"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9.8%</w:t>
            </w:r>
          </w:p>
        </w:tc>
      </w:tr>
      <w:tr w:rsidR="00B6712B" w14:paraId="3472A34C" w14:textId="77777777" w:rsidTr="007309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08CA2EFB" w14:textId="77777777" w:rsidR="00B6712B" w:rsidRPr="00832D8D" w:rsidRDefault="00B6712B" w:rsidP="00E26557">
            <w:pPr>
              <w:jc w:val="center"/>
              <w:rPr>
                <w:rFonts w:ascii="Arial" w:hAnsi="Arial" w:cs="Arial"/>
                <w:b w:val="0"/>
              </w:rPr>
            </w:pPr>
            <w:r w:rsidRPr="00832D8D">
              <w:rPr>
                <w:rFonts w:ascii="Arial" w:hAnsi="Arial" w:cs="Arial"/>
                <w:b w:val="0"/>
                <w:color w:val="000000"/>
              </w:rPr>
              <w:t>Other Services, Except Public Administration</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F790F6D"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81</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251A3EF"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9</w:t>
            </w:r>
            <w:r>
              <w:rPr>
                <w:rFonts w:ascii="Arial" w:hAnsi="Arial" w:cs="Arial"/>
                <w:color w:val="000000"/>
              </w:rPr>
              <w:t>,</w:t>
            </w:r>
            <w:r w:rsidRPr="00832D8D">
              <w:rPr>
                <w:rFonts w:ascii="Arial" w:hAnsi="Arial" w:cs="Arial"/>
                <w:color w:val="000000"/>
              </w:rPr>
              <w:t>218</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10AF1C6"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9</w:t>
            </w:r>
            <w:r>
              <w:rPr>
                <w:rFonts w:ascii="Arial" w:hAnsi="Arial" w:cs="Arial"/>
                <w:color w:val="000000"/>
              </w:rPr>
              <w:t>,</w:t>
            </w:r>
            <w:r w:rsidRPr="00832D8D">
              <w:rPr>
                <w:rFonts w:ascii="Arial" w:hAnsi="Arial" w:cs="Arial"/>
                <w:color w:val="000000"/>
              </w:rPr>
              <w:t>988</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5BEA0CC6"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770</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3CF8EB96"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8.1%</w:t>
            </w:r>
          </w:p>
        </w:tc>
      </w:tr>
      <w:tr w:rsidR="00B6712B" w14:paraId="1F20A98A" w14:textId="77777777" w:rsidTr="00730916">
        <w:trPr>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2CEF713A" w14:textId="698FF0D3" w:rsidR="00B6712B" w:rsidRPr="00832D8D" w:rsidRDefault="00B6712B" w:rsidP="00E26557">
            <w:pPr>
              <w:jc w:val="center"/>
              <w:rPr>
                <w:rFonts w:ascii="Arial" w:hAnsi="Arial" w:cs="Arial"/>
                <w:b w:val="0"/>
              </w:rPr>
            </w:pPr>
            <w:r w:rsidRPr="00832D8D">
              <w:rPr>
                <w:rFonts w:ascii="Arial" w:hAnsi="Arial" w:cs="Arial"/>
                <w:b w:val="0"/>
                <w:color w:val="000000"/>
              </w:rPr>
              <w:t>Educational Services</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8D79702"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61</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01C918DF"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10</w:t>
            </w:r>
            <w:r>
              <w:rPr>
                <w:rFonts w:ascii="Arial" w:hAnsi="Arial" w:cs="Arial"/>
                <w:color w:val="000000"/>
              </w:rPr>
              <w:t>,</w:t>
            </w:r>
            <w:r w:rsidRPr="00832D8D">
              <w:rPr>
                <w:rFonts w:ascii="Arial" w:hAnsi="Arial" w:cs="Arial"/>
                <w:color w:val="000000"/>
              </w:rPr>
              <w:t>543</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ACBE148"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11</w:t>
            </w:r>
            <w:r>
              <w:rPr>
                <w:rFonts w:ascii="Arial" w:hAnsi="Arial" w:cs="Arial"/>
                <w:color w:val="000000"/>
              </w:rPr>
              <w:t>,</w:t>
            </w:r>
            <w:r w:rsidRPr="00832D8D">
              <w:rPr>
                <w:rFonts w:ascii="Arial" w:hAnsi="Arial" w:cs="Arial"/>
                <w:color w:val="000000"/>
              </w:rPr>
              <w:t>123</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A8E3877"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580</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5D18E546"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6.1%</w:t>
            </w:r>
          </w:p>
        </w:tc>
      </w:tr>
      <w:tr w:rsidR="00B6712B" w14:paraId="50588FEC" w14:textId="77777777" w:rsidTr="007309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314D751" w14:textId="6DE1F80A" w:rsidR="00B6712B" w:rsidRPr="00832D8D" w:rsidRDefault="00B6712B" w:rsidP="00E26557">
            <w:pPr>
              <w:jc w:val="center"/>
              <w:rPr>
                <w:rFonts w:ascii="Arial" w:hAnsi="Arial" w:cs="Arial"/>
                <w:b w:val="0"/>
              </w:rPr>
            </w:pPr>
            <w:r w:rsidRPr="00832D8D">
              <w:rPr>
                <w:rFonts w:ascii="Arial" w:hAnsi="Arial" w:cs="Arial"/>
                <w:b w:val="0"/>
                <w:color w:val="000000"/>
              </w:rPr>
              <w:t>Construction</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1952382"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23</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217FE6FA"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4</w:t>
            </w:r>
            <w:r>
              <w:rPr>
                <w:rFonts w:ascii="Arial" w:hAnsi="Arial" w:cs="Arial"/>
                <w:color w:val="000000"/>
              </w:rPr>
              <w:t>,</w:t>
            </w:r>
            <w:r w:rsidRPr="00832D8D">
              <w:rPr>
                <w:rFonts w:ascii="Arial" w:hAnsi="Arial" w:cs="Arial"/>
                <w:color w:val="000000"/>
              </w:rPr>
              <w:t>656</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2CCD9DD"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5</w:t>
            </w:r>
            <w:r>
              <w:rPr>
                <w:rFonts w:ascii="Arial" w:hAnsi="Arial" w:cs="Arial"/>
                <w:color w:val="000000"/>
              </w:rPr>
              <w:t>,</w:t>
            </w:r>
            <w:r w:rsidRPr="00832D8D">
              <w:rPr>
                <w:rFonts w:ascii="Arial" w:hAnsi="Arial" w:cs="Arial"/>
                <w:color w:val="000000"/>
              </w:rPr>
              <w:t>090</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7CED358"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434</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648EAB90"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4.6%</w:t>
            </w:r>
          </w:p>
        </w:tc>
      </w:tr>
      <w:tr w:rsidR="00B6712B" w14:paraId="7DC8777F" w14:textId="77777777" w:rsidTr="00730916">
        <w:trPr>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0963E0D" w14:textId="00F85B5E" w:rsidR="00B6712B" w:rsidRPr="00832D8D" w:rsidRDefault="00B6712B" w:rsidP="00E26557">
            <w:pPr>
              <w:jc w:val="center"/>
              <w:rPr>
                <w:rFonts w:ascii="Arial" w:hAnsi="Arial" w:cs="Arial"/>
                <w:b w:val="0"/>
              </w:rPr>
            </w:pPr>
            <w:r w:rsidRPr="00832D8D">
              <w:rPr>
                <w:rFonts w:ascii="Arial" w:hAnsi="Arial" w:cs="Arial"/>
                <w:b w:val="0"/>
                <w:color w:val="000000"/>
              </w:rPr>
              <w:t>Government</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ED77973"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90</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3B5B0D04"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8</w:t>
            </w:r>
            <w:r>
              <w:rPr>
                <w:rFonts w:ascii="Arial" w:hAnsi="Arial" w:cs="Arial"/>
                <w:color w:val="000000"/>
              </w:rPr>
              <w:t>,</w:t>
            </w:r>
            <w:r w:rsidRPr="00832D8D">
              <w:rPr>
                <w:rFonts w:ascii="Arial" w:hAnsi="Arial" w:cs="Arial"/>
                <w:color w:val="000000"/>
              </w:rPr>
              <w:t>217</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2F0F1CEF"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8</w:t>
            </w:r>
            <w:r>
              <w:rPr>
                <w:rFonts w:ascii="Arial" w:hAnsi="Arial" w:cs="Arial"/>
                <w:color w:val="000000"/>
              </w:rPr>
              <w:t>,</w:t>
            </w:r>
            <w:r w:rsidRPr="00832D8D">
              <w:rPr>
                <w:rFonts w:ascii="Arial" w:hAnsi="Arial" w:cs="Arial"/>
                <w:color w:val="000000"/>
              </w:rPr>
              <w:t>457</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71D5C56D"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240</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3103E72D"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2.5%</w:t>
            </w:r>
          </w:p>
        </w:tc>
      </w:tr>
      <w:tr w:rsidR="00B6712B" w14:paraId="271DE627" w14:textId="77777777" w:rsidTr="007309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0E9D2E4A" w14:textId="376D7888" w:rsidR="00B6712B" w:rsidRPr="00832D8D" w:rsidRDefault="00B6712B" w:rsidP="00E26557">
            <w:pPr>
              <w:jc w:val="center"/>
              <w:rPr>
                <w:rFonts w:ascii="Arial" w:hAnsi="Arial" w:cs="Arial"/>
                <w:b w:val="0"/>
              </w:rPr>
            </w:pPr>
            <w:r w:rsidRPr="00832D8D">
              <w:rPr>
                <w:rFonts w:ascii="Arial" w:hAnsi="Arial" w:cs="Arial"/>
                <w:b w:val="0"/>
                <w:color w:val="000000"/>
              </w:rPr>
              <w:t>Finance and Insurance</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3F0576C5"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52</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FAA2BA6"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4</w:t>
            </w:r>
            <w:r>
              <w:rPr>
                <w:rFonts w:ascii="Arial" w:hAnsi="Arial" w:cs="Arial"/>
                <w:color w:val="000000"/>
              </w:rPr>
              <w:t>,</w:t>
            </w:r>
            <w:r w:rsidRPr="00832D8D">
              <w:rPr>
                <w:rFonts w:ascii="Arial" w:hAnsi="Arial" w:cs="Arial"/>
                <w:color w:val="000000"/>
              </w:rPr>
              <w:t>609</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E594F1A"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4</w:t>
            </w:r>
            <w:r>
              <w:rPr>
                <w:rFonts w:ascii="Arial" w:hAnsi="Arial" w:cs="Arial"/>
                <w:color w:val="000000"/>
              </w:rPr>
              <w:t>,</w:t>
            </w:r>
            <w:r w:rsidRPr="00832D8D">
              <w:rPr>
                <w:rFonts w:ascii="Arial" w:hAnsi="Arial" w:cs="Arial"/>
                <w:color w:val="000000"/>
              </w:rPr>
              <w:t>823</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533C8371"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214</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538B6E93" w14:textId="77777777" w:rsidR="00B6712B" w:rsidRPr="00832D8D" w:rsidRDefault="00B6712B" w:rsidP="00E2655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D8D">
              <w:rPr>
                <w:rFonts w:ascii="Arial" w:hAnsi="Arial" w:cs="Arial"/>
                <w:color w:val="000000"/>
              </w:rPr>
              <w:t>2.3%</w:t>
            </w:r>
          </w:p>
        </w:tc>
      </w:tr>
      <w:tr w:rsidR="00B6712B" w14:paraId="2AFE6331" w14:textId="77777777" w:rsidTr="00730916">
        <w:trPr>
          <w:trHeight w:val="203"/>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1133D76" w14:textId="04F82CB2" w:rsidR="00B6712B" w:rsidRPr="00832D8D" w:rsidRDefault="00B6712B" w:rsidP="00E26557">
            <w:pPr>
              <w:jc w:val="center"/>
              <w:rPr>
                <w:rFonts w:ascii="Arial" w:hAnsi="Arial" w:cs="Arial"/>
                <w:b w:val="0"/>
              </w:rPr>
            </w:pPr>
            <w:r w:rsidRPr="00832D8D">
              <w:rPr>
                <w:rFonts w:ascii="Arial" w:hAnsi="Arial" w:cs="Arial"/>
                <w:b w:val="0"/>
                <w:color w:val="000000"/>
              </w:rPr>
              <w:t>Agriculture, Fishing, Forestry, and Hunting</w:t>
            </w:r>
          </w:p>
        </w:tc>
        <w:tc>
          <w:tcPr>
            <w:tcW w:w="8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1A29A2CC"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11</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A573829"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4</w:t>
            </w:r>
            <w:r>
              <w:rPr>
                <w:rFonts w:ascii="Arial" w:hAnsi="Arial" w:cs="Arial"/>
                <w:color w:val="000000"/>
              </w:rPr>
              <w:t>,</w:t>
            </w:r>
            <w:r w:rsidRPr="00832D8D">
              <w:rPr>
                <w:rFonts w:ascii="Arial" w:hAnsi="Arial" w:cs="Arial"/>
                <w:color w:val="000000"/>
              </w:rPr>
              <w:t>131</w:t>
            </w:r>
          </w:p>
        </w:tc>
        <w:tc>
          <w:tcPr>
            <w:tcW w:w="15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0F1264C0"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4</w:t>
            </w:r>
            <w:r>
              <w:rPr>
                <w:rFonts w:ascii="Arial" w:hAnsi="Arial" w:cs="Arial"/>
                <w:color w:val="000000"/>
              </w:rPr>
              <w:t>,</w:t>
            </w:r>
            <w:r w:rsidRPr="00832D8D">
              <w:rPr>
                <w:rFonts w:ascii="Arial" w:hAnsi="Arial" w:cs="Arial"/>
                <w:color w:val="000000"/>
              </w:rPr>
              <w:t>219</w:t>
            </w:r>
          </w:p>
        </w:tc>
        <w:tc>
          <w:tcPr>
            <w:tcW w:w="17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4FAFC3C9"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88</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14:paraId="24F6CC0A" w14:textId="77777777" w:rsidR="00B6712B" w:rsidRPr="00832D8D" w:rsidRDefault="00B6712B" w:rsidP="00E265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D8D">
              <w:rPr>
                <w:rFonts w:ascii="Arial" w:hAnsi="Arial" w:cs="Arial"/>
                <w:color w:val="000000"/>
              </w:rPr>
              <w:t>0.9%</w:t>
            </w:r>
          </w:p>
        </w:tc>
      </w:tr>
    </w:tbl>
    <w:p w14:paraId="05EEEF22" w14:textId="1D111A5C" w:rsidR="00E26557" w:rsidRDefault="00E26557" w:rsidP="00E26557">
      <w:pPr>
        <w:ind w:left="1080"/>
        <w:jc w:val="center"/>
        <w:rPr>
          <w:b/>
          <w:sz w:val="20"/>
          <w:szCs w:val="20"/>
        </w:rPr>
      </w:pPr>
      <w:r>
        <w:rPr>
          <w:b/>
          <w:sz w:val="20"/>
          <w:szCs w:val="20"/>
        </w:rPr>
        <w:t>Diagram</w:t>
      </w:r>
      <w:r w:rsidRPr="00B502C4">
        <w:rPr>
          <w:b/>
          <w:sz w:val="20"/>
          <w:szCs w:val="20"/>
        </w:rPr>
        <w:t xml:space="preserve"> </w:t>
      </w:r>
      <w:r w:rsidR="007C26B4">
        <w:rPr>
          <w:b/>
          <w:sz w:val="20"/>
          <w:szCs w:val="20"/>
        </w:rPr>
        <w:t>3</w:t>
      </w:r>
      <w:r w:rsidRPr="00B502C4">
        <w:rPr>
          <w:b/>
          <w:sz w:val="20"/>
          <w:szCs w:val="20"/>
        </w:rPr>
        <w:t>: Industry and Occupational Projections in the Monroe RLMA</w:t>
      </w:r>
    </w:p>
    <w:p w14:paraId="47AD6C8A" w14:textId="77777777" w:rsidR="00020175" w:rsidRDefault="00020175" w:rsidP="00E26557">
      <w:pPr>
        <w:ind w:left="1080"/>
        <w:jc w:val="center"/>
        <w:rPr>
          <w:b/>
          <w:sz w:val="20"/>
          <w:szCs w:val="20"/>
        </w:rPr>
      </w:pPr>
    </w:p>
    <w:p w14:paraId="10357169" w14:textId="77777777" w:rsidR="002E228E" w:rsidRDefault="002E228E" w:rsidP="00E26557">
      <w:pPr>
        <w:ind w:left="1080"/>
        <w:jc w:val="center"/>
        <w:rPr>
          <w:b/>
          <w:sz w:val="20"/>
          <w:szCs w:val="20"/>
        </w:rPr>
      </w:pPr>
    </w:p>
    <w:p w14:paraId="38A9083A" w14:textId="77777777" w:rsidR="00020175" w:rsidRPr="00730916" w:rsidRDefault="00020175" w:rsidP="003C1010">
      <w:pPr>
        <w:pStyle w:val="ListParagraph"/>
        <w:numPr>
          <w:ilvl w:val="4"/>
          <w:numId w:val="81"/>
        </w:numPr>
        <w:tabs>
          <w:tab w:val="left" w:pos="0"/>
        </w:tabs>
        <w:ind w:left="990"/>
        <w:jc w:val="both"/>
        <w:rPr>
          <w:b/>
        </w:rPr>
      </w:pPr>
      <w:r w:rsidRPr="009F6F09">
        <w:rPr>
          <w:b/>
          <w:smallCaps/>
        </w:rPr>
        <w:lastRenderedPageBreak/>
        <w:t xml:space="preserve">Industries and Occupations with Favorable Demand Projections Based on </w:t>
      </w:r>
      <w:r>
        <w:rPr>
          <w:b/>
          <w:smallCaps/>
        </w:rPr>
        <w:t xml:space="preserve">Replacements </w:t>
      </w:r>
      <w:r w:rsidRPr="009F6F09">
        <w:rPr>
          <w:b/>
          <w:smallCaps/>
        </w:rPr>
        <w:t>(Exits</w:t>
      </w:r>
      <w:r>
        <w:rPr>
          <w:b/>
          <w:smallCaps/>
        </w:rPr>
        <w:t xml:space="preserve"> + Transfers</w:t>
      </w:r>
      <w:r w:rsidRPr="009F6F09">
        <w:rPr>
          <w:b/>
          <w:smallCaps/>
        </w:rPr>
        <w:t>)</w:t>
      </w:r>
    </w:p>
    <w:p w14:paraId="761633BC" w14:textId="5A9B8762" w:rsidR="009F6F09" w:rsidRDefault="00F968F9" w:rsidP="00254165">
      <w:pPr>
        <w:tabs>
          <w:tab w:val="left" w:pos="0"/>
        </w:tabs>
        <w:ind w:left="990"/>
        <w:jc w:val="both"/>
      </w:pPr>
      <w:r>
        <w:t xml:space="preserve">The annual transfers are those number of jobs needed to fill those workers </w:t>
      </w:r>
      <w:r w:rsidR="00147B27">
        <w:t xml:space="preserve">who are </w:t>
      </w:r>
      <w:r>
        <w:t xml:space="preserve">retiring.  </w:t>
      </w:r>
      <w:r w:rsidR="00714817">
        <w:t>The chart below reflects both types of replacements, exits and transfers, combined to indicate the total annual openings these workers will leave behind.  The chart includes the top twenty-five (25) occupations with the most openings after exits and transfers.</w:t>
      </w:r>
    </w:p>
    <w:tbl>
      <w:tblPr>
        <w:tblW w:w="8280" w:type="dxa"/>
        <w:jc w:val="right"/>
        <w:tblLayout w:type="fixed"/>
        <w:tblLook w:val="0620" w:firstRow="1" w:lastRow="0" w:firstColumn="0" w:lastColumn="0" w:noHBand="1" w:noVBand="1"/>
      </w:tblPr>
      <w:tblGrid>
        <w:gridCol w:w="1800"/>
        <w:gridCol w:w="2235"/>
        <w:gridCol w:w="1350"/>
        <w:gridCol w:w="1620"/>
        <w:gridCol w:w="1275"/>
      </w:tblGrid>
      <w:tr w:rsidR="00F968F9" w:rsidRPr="00F968F9" w14:paraId="2BF61DFE" w14:textId="77777777" w:rsidTr="00730916">
        <w:trPr>
          <w:trHeight w:val="972"/>
          <w:tblHeader/>
          <w:jc w:val="right"/>
        </w:trPr>
        <w:tc>
          <w:tcPr>
            <w:tcW w:w="180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14:paraId="4C478264" w14:textId="46C2D4F2" w:rsidR="00F968F9" w:rsidRPr="00147B27" w:rsidRDefault="00F968F9" w:rsidP="00730916">
            <w:pPr>
              <w:ind w:left="-33"/>
              <w:jc w:val="center"/>
              <w:rPr>
                <w:rFonts w:ascii="Arial" w:eastAsia="Times New Roman" w:hAnsi="Arial" w:cs="Arial"/>
                <w:b/>
                <w:bCs/>
                <w:sz w:val="18"/>
                <w:szCs w:val="18"/>
              </w:rPr>
            </w:pPr>
            <w:r w:rsidRPr="00147B27">
              <w:rPr>
                <w:rFonts w:ascii="Arial" w:eastAsia="Times New Roman" w:hAnsi="Arial" w:cs="Arial"/>
                <w:b/>
                <w:bCs/>
                <w:sz w:val="18"/>
                <w:szCs w:val="18"/>
              </w:rPr>
              <w:t xml:space="preserve">Occ. Code </w:t>
            </w:r>
          </w:p>
        </w:tc>
        <w:tc>
          <w:tcPr>
            <w:tcW w:w="223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14:paraId="6E621D47" w14:textId="77777777" w:rsidR="00F968F9" w:rsidRPr="00147B27" w:rsidRDefault="00F968F9" w:rsidP="00F968F9">
            <w:pPr>
              <w:jc w:val="center"/>
              <w:rPr>
                <w:rFonts w:ascii="Arial" w:eastAsia="Times New Roman" w:hAnsi="Arial" w:cs="Arial"/>
                <w:b/>
                <w:bCs/>
                <w:sz w:val="18"/>
                <w:szCs w:val="18"/>
              </w:rPr>
            </w:pPr>
            <w:r w:rsidRPr="00147B27">
              <w:rPr>
                <w:rFonts w:ascii="Arial" w:eastAsia="Times New Roman" w:hAnsi="Arial" w:cs="Arial"/>
                <w:b/>
                <w:bCs/>
                <w:sz w:val="18"/>
                <w:szCs w:val="18"/>
              </w:rPr>
              <w:t xml:space="preserve">Occupational Title </w:t>
            </w:r>
          </w:p>
        </w:tc>
        <w:tc>
          <w:tcPr>
            <w:tcW w:w="135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14:paraId="2FFA6094" w14:textId="77777777" w:rsidR="00F968F9" w:rsidRPr="00147B27" w:rsidRDefault="00F968F9" w:rsidP="00F968F9">
            <w:pPr>
              <w:jc w:val="center"/>
              <w:rPr>
                <w:rFonts w:ascii="Arial" w:eastAsia="Times New Roman" w:hAnsi="Arial" w:cs="Arial"/>
                <w:b/>
                <w:bCs/>
                <w:sz w:val="18"/>
                <w:szCs w:val="18"/>
              </w:rPr>
            </w:pPr>
            <w:r w:rsidRPr="00147B27">
              <w:rPr>
                <w:rFonts w:ascii="Arial" w:eastAsia="Times New Roman" w:hAnsi="Arial" w:cs="Arial"/>
                <w:b/>
                <w:bCs/>
                <w:sz w:val="18"/>
                <w:szCs w:val="18"/>
              </w:rPr>
              <w:t xml:space="preserve">Annual </w:t>
            </w:r>
            <w:r w:rsidRPr="00147B27">
              <w:rPr>
                <w:rFonts w:ascii="Arial" w:eastAsia="Times New Roman" w:hAnsi="Arial" w:cs="Arial"/>
                <w:b/>
                <w:bCs/>
                <w:sz w:val="18"/>
                <w:szCs w:val="18"/>
              </w:rPr>
              <w:br/>
              <w:t xml:space="preserve">Exits </w:t>
            </w:r>
          </w:p>
        </w:tc>
        <w:tc>
          <w:tcPr>
            <w:tcW w:w="162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14:paraId="3357D7CC" w14:textId="77777777" w:rsidR="00F968F9" w:rsidRPr="00147B27" w:rsidRDefault="00F968F9" w:rsidP="00F968F9">
            <w:pPr>
              <w:jc w:val="center"/>
              <w:rPr>
                <w:rFonts w:ascii="Arial" w:eastAsia="Times New Roman" w:hAnsi="Arial" w:cs="Arial"/>
                <w:b/>
                <w:bCs/>
                <w:sz w:val="18"/>
                <w:szCs w:val="18"/>
              </w:rPr>
            </w:pPr>
            <w:r w:rsidRPr="00147B27">
              <w:rPr>
                <w:rFonts w:ascii="Arial" w:eastAsia="Times New Roman" w:hAnsi="Arial" w:cs="Arial"/>
                <w:b/>
                <w:bCs/>
                <w:sz w:val="18"/>
                <w:szCs w:val="18"/>
              </w:rPr>
              <w:t xml:space="preserve">Annual </w:t>
            </w:r>
            <w:r w:rsidRPr="00147B27">
              <w:rPr>
                <w:rFonts w:ascii="Arial" w:eastAsia="Times New Roman" w:hAnsi="Arial" w:cs="Arial"/>
                <w:b/>
                <w:bCs/>
                <w:sz w:val="18"/>
                <w:szCs w:val="18"/>
              </w:rPr>
              <w:br/>
              <w:t xml:space="preserve">Transfers </w:t>
            </w:r>
          </w:p>
        </w:tc>
        <w:tc>
          <w:tcPr>
            <w:tcW w:w="127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14:paraId="4BFE7245" w14:textId="77777777" w:rsidR="00F968F9" w:rsidRPr="00147B27" w:rsidRDefault="00F968F9" w:rsidP="00F968F9">
            <w:pPr>
              <w:jc w:val="center"/>
              <w:rPr>
                <w:rFonts w:ascii="Arial" w:eastAsia="Times New Roman" w:hAnsi="Arial" w:cs="Arial"/>
                <w:b/>
                <w:bCs/>
                <w:sz w:val="18"/>
                <w:szCs w:val="18"/>
              </w:rPr>
            </w:pPr>
            <w:r w:rsidRPr="00147B27">
              <w:rPr>
                <w:rFonts w:ascii="Arial" w:eastAsia="Times New Roman" w:hAnsi="Arial" w:cs="Arial"/>
                <w:b/>
                <w:bCs/>
                <w:sz w:val="18"/>
                <w:szCs w:val="18"/>
              </w:rPr>
              <w:t xml:space="preserve">Annual Total </w:t>
            </w:r>
            <w:r w:rsidRPr="00147B27">
              <w:rPr>
                <w:rFonts w:ascii="Arial" w:eastAsia="Times New Roman" w:hAnsi="Arial" w:cs="Arial"/>
                <w:b/>
                <w:bCs/>
                <w:sz w:val="18"/>
                <w:szCs w:val="18"/>
              </w:rPr>
              <w:br/>
              <w:t>Openings Due to Exits and Transfers</w:t>
            </w:r>
          </w:p>
        </w:tc>
      </w:tr>
      <w:tr w:rsidR="00F968F9" w:rsidRPr="00F968F9" w14:paraId="5DA4D850" w14:textId="77777777" w:rsidTr="00730916">
        <w:trPr>
          <w:trHeight w:val="231"/>
          <w:jc w:val="right"/>
        </w:trPr>
        <w:tc>
          <w:tcPr>
            <w:tcW w:w="1800" w:type="dxa"/>
            <w:tcBorders>
              <w:top w:val="single" w:sz="12" w:space="0" w:color="auto"/>
              <w:left w:val="single" w:sz="4" w:space="0" w:color="auto"/>
              <w:bottom w:val="single" w:sz="4" w:space="0" w:color="auto"/>
              <w:right w:val="single" w:sz="4" w:space="0" w:color="auto"/>
            </w:tcBorders>
            <w:shd w:val="clear" w:color="auto" w:fill="auto"/>
            <w:hideMark/>
          </w:tcPr>
          <w:p w14:paraId="74B0BED7"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00-0000</w:t>
            </w:r>
          </w:p>
        </w:tc>
        <w:tc>
          <w:tcPr>
            <w:tcW w:w="2235" w:type="dxa"/>
            <w:tcBorders>
              <w:top w:val="single" w:sz="12" w:space="0" w:color="auto"/>
              <w:left w:val="nil"/>
              <w:bottom w:val="single" w:sz="4" w:space="0" w:color="auto"/>
              <w:right w:val="single" w:sz="4" w:space="0" w:color="auto"/>
            </w:tcBorders>
            <w:shd w:val="clear" w:color="auto" w:fill="auto"/>
            <w:hideMark/>
          </w:tcPr>
          <w:p w14:paraId="3B963E75"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Total, All Occupations</w:t>
            </w:r>
          </w:p>
        </w:tc>
        <w:tc>
          <w:tcPr>
            <w:tcW w:w="1350" w:type="dxa"/>
            <w:tcBorders>
              <w:top w:val="single" w:sz="12" w:space="0" w:color="auto"/>
              <w:left w:val="nil"/>
              <w:bottom w:val="single" w:sz="4" w:space="0" w:color="auto"/>
              <w:right w:val="single" w:sz="4" w:space="0" w:color="auto"/>
            </w:tcBorders>
            <w:shd w:val="clear" w:color="auto" w:fill="auto"/>
            <w:noWrap/>
            <w:hideMark/>
          </w:tcPr>
          <w:p w14:paraId="0DE6EE31"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5,930 </w:t>
            </w:r>
          </w:p>
        </w:tc>
        <w:tc>
          <w:tcPr>
            <w:tcW w:w="1620" w:type="dxa"/>
            <w:tcBorders>
              <w:top w:val="single" w:sz="12" w:space="0" w:color="auto"/>
              <w:left w:val="nil"/>
              <w:bottom w:val="single" w:sz="4" w:space="0" w:color="auto"/>
              <w:right w:val="single" w:sz="4" w:space="0" w:color="auto"/>
            </w:tcBorders>
            <w:shd w:val="clear" w:color="auto" w:fill="auto"/>
            <w:noWrap/>
            <w:hideMark/>
          </w:tcPr>
          <w:p w14:paraId="6F4C7F8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7,690 </w:t>
            </w:r>
          </w:p>
        </w:tc>
        <w:tc>
          <w:tcPr>
            <w:tcW w:w="1275" w:type="dxa"/>
            <w:tcBorders>
              <w:top w:val="single" w:sz="12" w:space="0" w:color="auto"/>
              <w:left w:val="nil"/>
              <w:bottom w:val="single" w:sz="4" w:space="0" w:color="auto"/>
              <w:right w:val="single" w:sz="4" w:space="0" w:color="auto"/>
            </w:tcBorders>
            <w:shd w:val="clear" w:color="auto" w:fill="auto"/>
            <w:noWrap/>
            <w:hideMark/>
          </w:tcPr>
          <w:p w14:paraId="64C63570"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13,620 </w:t>
            </w:r>
          </w:p>
        </w:tc>
      </w:tr>
      <w:tr w:rsidR="00F968F9" w:rsidRPr="00F968F9" w14:paraId="78363F85" w14:textId="77777777" w:rsidTr="00730916">
        <w:trPr>
          <w:trHeight w:val="288"/>
          <w:jc w:val="right"/>
        </w:trPr>
        <w:tc>
          <w:tcPr>
            <w:tcW w:w="1800" w:type="dxa"/>
            <w:tcBorders>
              <w:top w:val="nil"/>
              <w:left w:val="single" w:sz="4" w:space="0" w:color="auto"/>
              <w:bottom w:val="single" w:sz="4" w:space="0" w:color="auto"/>
              <w:right w:val="single" w:sz="4" w:space="0" w:color="auto"/>
            </w:tcBorders>
            <w:shd w:val="clear" w:color="auto" w:fill="auto"/>
            <w:hideMark/>
          </w:tcPr>
          <w:p w14:paraId="5D57E531"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41-2011</w:t>
            </w:r>
          </w:p>
        </w:tc>
        <w:tc>
          <w:tcPr>
            <w:tcW w:w="2235" w:type="dxa"/>
            <w:tcBorders>
              <w:top w:val="nil"/>
              <w:left w:val="nil"/>
              <w:bottom w:val="single" w:sz="4" w:space="0" w:color="auto"/>
              <w:right w:val="single" w:sz="4" w:space="0" w:color="auto"/>
            </w:tcBorders>
            <w:shd w:val="clear" w:color="auto" w:fill="auto"/>
            <w:hideMark/>
          </w:tcPr>
          <w:p w14:paraId="10007B12"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Cashiers</w:t>
            </w:r>
          </w:p>
        </w:tc>
        <w:tc>
          <w:tcPr>
            <w:tcW w:w="1350" w:type="dxa"/>
            <w:tcBorders>
              <w:top w:val="nil"/>
              <w:left w:val="nil"/>
              <w:bottom w:val="single" w:sz="4" w:space="0" w:color="auto"/>
              <w:right w:val="single" w:sz="4" w:space="0" w:color="auto"/>
            </w:tcBorders>
            <w:shd w:val="clear" w:color="auto" w:fill="auto"/>
            <w:noWrap/>
            <w:hideMark/>
          </w:tcPr>
          <w:p w14:paraId="7D7E1516"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350 </w:t>
            </w:r>
          </w:p>
        </w:tc>
        <w:tc>
          <w:tcPr>
            <w:tcW w:w="1620" w:type="dxa"/>
            <w:tcBorders>
              <w:top w:val="nil"/>
              <w:left w:val="nil"/>
              <w:bottom w:val="single" w:sz="4" w:space="0" w:color="auto"/>
              <w:right w:val="single" w:sz="4" w:space="0" w:color="auto"/>
            </w:tcBorders>
            <w:shd w:val="clear" w:color="auto" w:fill="auto"/>
            <w:noWrap/>
            <w:hideMark/>
          </w:tcPr>
          <w:p w14:paraId="68FBEBFE"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340 </w:t>
            </w:r>
          </w:p>
        </w:tc>
        <w:tc>
          <w:tcPr>
            <w:tcW w:w="1275" w:type="dxa"/>
            <w:tcBorders>
              <w:top w:val="nil"/>
              <w:left w:val="nil"/>
              <w:bottom w:val="single" w:sz="4" w:space="0" w:color="auto"/>
              <w:right w:val="single" w:sz="4" w:space="0" w:color="auto"/>
            </w:tcBorders>
            <w:shd w:val="clear" w:color="auto" w:fill="auto"/>
            <w:noWrap/>
            <w:hideMark/>
          </w:tcPr>
          <w:p w14:paraId="23996AFB"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690 </w:t>
            </w:r>
          </w:p>
        </w:tc>
      </w:tr>
      <w:tr w:rsidR="00F968F9" w:rsidRPr="00F968F9" w14:paraId="542FC501" w14:textId="77777777" w:rsidTr="00730916">
        <w:trPr>
          <w:trHeight w:val="233"/>
          <w:jc w:val="right"/>
        </w:trPr>
        <w:tc>
          <w:tcPr>
            <w:tcW w:w="1800" w:type="dxa"/>
            <w:tcBorders>
              <w:top w:val="nil"/>
              <w:left w:val="single" w:sz="4" w:space="0" w:color="auto"/>
              <w:bottom w:val="single" w:sz="4" w:space="0" w:color="auto"/>
              <w:right w:val="single" w:sz="4" w:space="0" w:color="auto"/>
            </w:tcBorders>
            <w:shd w:val="clear" w:color="auto" w:fill="auto"/>
            <w:hideMark/>
          </w:tcPr>
          <w:p w14:paraId="461F5439"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41-2031</w:t>
            </w:r>
          </w:p>
        </w:tc>
        <w:tc>
          <w:tcPr>
            <w:tcW w:w="2235" w:type="dxa"/>
            <w:tcBorders>
              <w:top w:val="nil"/>
              <w:left w:val="nil"/>
              <w:bottom w:val="single" w:sz="4" w:space="0" w:color="auto"/>
              <w:right w:val="single" w:sz="4" w:space="0" w:color="auto"/>
            </w:tcBorders>
            <w:shd w:val="clear" w:color="auto" w:fill="auto"/>
            <w:hideMark/>
          </w:tcPr>
          <w:p w14:paraId="3AEEECD1"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Retail Salespersons</w:t>
            </w:r>
          </w:p>
        </w:tc>
        <w:tc>
          <w:tcPr>
            <w:tcW w:w="1350" w:type="dxa"/>
            <w:tcBorders>
              <w:top w:val="nil"/>
              <w:left w:val="nil"/>
              <w:bottom w:val="single" w:sz="4" w:space="0" w:color="auto"/>
              <w:right w:val="single" w:sz="4" w:space="0" w:color="auto"/>
            </w:tcBorders>
            <w:shd w:val="clear" w:color="auto" w:fill="auto"/>
            <w:noWrap/>
            <w:hideMark/>
          </w:tcPr>
          <w:p w14:paraId="7AFFED28"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250 </w:t>
            </w:r>
          </w:p>
        </w:tc>
        <w:tc>
          <w:tcPr>
            <w:tcW w:w="1620" w:type="dxa"/>
            <w:tcBorders>
              <w:top w:val="nil"/>
              <w:left w:val="nil"/>
              <w:bottom w:val="single" w:sz="4" w:space="0" w:color="auto"/>
              <w:right w:val="single" w:sz="4" w:space="0" w:color="auto"/>
            </w:tcBorders>
            <w:shd w:val="clear" w:color="auto" w:fill="auto"/>
            <w:noWrap/>
            <w:hideMark/>
          </w:tcPr>
          <w:p w14:paraId="473A1290"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320 </w:t>
            </w:r>
          </w:p>
        </w:tc>
        <w:tc>
          <w:tcPr>
            <w:tcW w:w="1275" w:type="dxa"/>
            <w:tcBorders>
              <w:top w:val="nil"/>
              <w:left w:val="nil"/>
              <w:bottom w:val="single" w:sz="4" w:space="0" w:color="auto"/>
              <w:right w:val="single" w:sz="4" w:space="0" w:color="auto"/>
            </w:tcBorders>
            <w:shd w:val="clear" w:color="auto" w:fill="auto"/>
            <w:noWrap/>
            <w:hideMark/>
          </w:tcPr>
          <w:p w14:paraId="19E7020B"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570 </w:t>
            </w:r>
          </w:p>
        </w:tc>
      </w:tr>
      <w:tr w:rsidR="00F968F9" w:rsidRPr="00F968F9" w14:paraId="47A5A296" w14:textId="77777777" w:rsidTr="00730916">
        <w:trPr>
          <w:trHeight w:val="170"/>
          <w:jc w:val="right"/>
        </w:trPr>
        <w:tc>
          <w:tcPr>
            <w:tcW w:w="1800" w:type="dxa"/>
            <w:tcBorders>
              <w:top w:val="nil"/>
              <w:left w:val="single" w:sz="4" w:space="0" w:color="auto"/>
              <w:bottom w:val="single" w:sz="4" w:space="0" w:color="auto"/>
              <w:right w:val="single" w:sz="4" w:space="0" w:color="auto"/>
            </w:tcBorders>
            <w:shd w:val="clear" w:color="auto" w:fill="auto"/>
            <w:hideMark/>
          </w:tcPr>
          <w:p w14:paraId="75C9C80F"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39-9021</w:t>
            </w:r>
          </w:p>
        </w:tc>
        <w:tc>
          <w:tcPr>
            <w:tcW w:w="2235" w:type="dxa"/>
            <w:tcBorders>
              <w:top w:val="nil"/>
              <w:left w:val="nil"/>
              <w:bottom w:val="single" w:sz="4" w:space="0" w:color="auto"/>
              <w:right w:val="single" w:sz="4" w:space="0" w:color="auto"/>
            </w:tcBorders>
            <w:shd w:val="clear" w:color="auto" w:fill="auto"/>
            <w:hideMark/>
          </w:tcPr>
          <w:p w14:paraId="590CE720"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Personal Care Aides</w:t>
            </w:r>
          </w:p>
        </w:tc>
        <w:tc>
          <w:tcPr>
            <w:tcW w:w="1350" w:type="dxa"/>
            <w:tcBorders>
              <w:top w:val="nil"/>
              <w:left w:val="nil"/>
              <w:bottom w:val="single" w:sz="4" w:space="0" w:color="auto"/>
              <w:right w:val="single" w:sz="4" w:space="0" w:color="auto"/>
            </w:tcBorders>
            <w:shd w:val="clear" w:color="auto" w:fill="auto"/>
            <w:noWrap/>
            <w:hideMark/>
          </w:tcPr>
          <w:p w14:paraId="5F0BA43E"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300 </w:t>
            </w:r>
          </w:p>
        </w:tc>
        <w:tc>
          <w:tcPr>
            <w:tcW w:w="1620" w:type="dxa"/>
            <w:tcBorders>
              <w:top w:val="nil"/>
              <w:left w:val="nil"/>
              <w:bottom w:val="single" w:sz="4" w:space="0" w:color="auto"/>
              <w:right w:val="single" w:sz="4" w:space="0" w:color="auto"/>
            </w:tcBorders>
            <w:shd w:val="clear" w:color="auto" w:fill="auto"/>
            <w:noWrap/>
            <w:hideMark/>
          </w:tcPr>
          <w:p w14:paraId="5CA8D4C2"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230 </w:t>
            </w:r>
          </w:p>
        </w:tc>
        <w:tc>
          <w:tcPr>
            <w:tcW w:w="1275" w:type="dxa"/>
            <w:tcBorders>
              <w:top w:val="nil"/>
              <w:left w:val="nil"/>
              <w:bottom w:val="single" w:sz="4" w:space="0" w:color="auto"/>
              <w:right w:val="single" w:sz="4" w:space="0" w:color="auto"/>
            </w:tcBorders>
            <w:shd w:val="clear" w:color="auto" w:fill="auto"/>
            <w:noWrap/>
            <w:hideMark/>
          </w:tcPr>
          <w:p w14:paraId="53F70871"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530 </w:t>
            </w:r>
          </w:p>
        </w:tc>
      </w:tr>
      <w:tr w:rsidR="00F968F9" w:rsidRPr="00F968F9" w14:paraId="385B2B8F" w14:textId="77777777" w:rsidTr="00730916">
        <w:trPr>
          <w:trHeight w:val="854"/>
          <w:jc w:val="right"/>
        </w:trPr>
        <w:tc>
          <w:tcPr>
            <w:tcW w:w="1800" w:type="dxa"/>
            <w:tcBorders>
              <w:top w:val="nil"/>
              <w:left w:val="single" w:sz="4" w:space="0" w:color="auto"/>
              <w:bottom w:val="single" w:sz="4" w:space="0" w:color="auto"/>
              <w:right w:val="single" w:sz="4" w:space="0" w:color="auto"/>
            </w:tcBorders>
            <w:shd w:val="clear" w:color="auto" w:fill="auto"/>
            <w:hideMark/>
          </w:tcPr>
          <w:p w14:paraId="28233A44"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35-3021</w:t>
            </w:r>
          </w:p>
        </w:tc>
        <w:tc>
          <w:tcPr>
            <w:tcW w:w="2235" w:type="dxa"/>
            <w:tcBorders>
              <w:top w:val="nil"/>
              <w:left w:val="nil"/>
              <w:bottom w:val="single" w:sz="4" w:space="0" w:color="auto"/>
              <w:right w:val="single" w:sz="4" w:space="0" w:color="auto"/>
            </w:tcBorders>
            <w:shd w:val="clear" w:color="auto" w:fill="auto"/>
            <w:hideMark/>
          </w:tcPr>
          <w:p w14:paraId="6A7F1678"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Combined Food Preparation and Serving Workers, Including Fast Food</w:t>
            </w:r>
          </w:p>
        </w:tc>
        <w:tc>
          <w:tcPr>
            <w:tcW w:w="1350" w:type="dxa"/>
            <w:tcBorders>
              <w:top w:val="nil"/>
              <w:left w:val="nil"/>
              <w:bottom w:val="single" w:sz="4" w:space="0" w:color="auto"/>
              <w:right w:val="single" w:sz="4" w:space="0" w:color="auto"/>
            </w:tcBorders>
            <w:shd w:val="clear" w:color="auto" w:fill="auto"/>
            <w:noWrap/>
            <w:hideMark/>
          </w:tcPr>
          <w:p w14:paraId="288DFCA5"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230 </w:t>
            </w:r>
          </w:p>
        </w:tc>
        <w:tc>
          <w:tcPr>
            <w:tcW w:w="1620" w:type="dxa"/>
            <w:tcBorders>
              <w:top w:val="nil"/>
              <w:left w:val="nil"/>
              <w:bottom w:val="single" w:sz="4" w:space="0" w:color="auto"/>
              <w:right w:val="single" w:sz="4" w:space="0" w:color="auto"/>
            </w:tcBorders>
            <w:shd w:val="clear" w:color="auto" w:fill="auto"/>
            <w:noWrap/>
            <w:hideMark/>
          </w:tcPr>
          <w:p w14:paraId="6A2213D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240 </w:t>
            </w:r>
          </w:p>
        </w:tc>
        <w:tc>
          <w:tcPr>
            <w:tcW w:w="1275" w:type="dxa"/>
            <w:tcBorders>
              <w:top w:val="nil"/>
              <w:left w:val="nil"/>
              <w:bottom w:val="single" w:sz="4" w:space="0" w:color="auto"/>
              <w:right w:val="single" w:sz="4" w:space="0" w:color="auto"/>
            </w:tcBorders>
            <w:shd w:val="clear" w:color="auto" w:fill="auto"/>
            <w:noWrap/>
            <w:hideMark/>
          </w:tcPr>
          <w:p w14:paraId="386101E4"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470 </w:t>
            </w:r>
          </w:p>
        </w:tc>
      </w:tr>
      <w:tr w:rsidR="00F968F9" w:rsidRPr="00F968F9" w14:paraId="1CA2E957" w14:textId="77777777" w:rsidTr="00730916">
        <w:trPr>
          <w:trHeight w:val="440"/>
          <w:jc w:val="right"/>
        </w:trPr>
        <w:tc>
          <w:tcPr>
            <w:tcW w:w="1800" w:type="dxa"/>
            <w:tcBorders>
              <w:top w:val="nil"/>
              <w:left w:val="single" w:sz="4" w:space="0" w:color="auto"/>
              <w:bottom w:val="single" w:sz="4" w:space="0" w:color="auto"/>
              <w:right w:val="single" w:sz="4" w:space="0" w:color="auto"/>
            </w:tcBorders>
            <w:shd w:val="clear" w:color="auto" w:fill="auto"/>
            <w:hideMark/>
          </w:tcPr>
          <w:p w14:paraId="171E4A45"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35-2021</w:t>
            </w:r>
          </w:p>
        </w:tc>
        <w:tc>
          <w:tcPr>
            <w:tcW w:w="2235" w:type="dxa"/>
            <w:tcBorders>
              <w:top w:val="nil"/>
              <w:left w:val="nil"/>
              <w:bottom w:val="single" w:sz="4" w:space="0" w:color="auto"/>
              <w:right w:val="single" w:sz="4" w:space="0" w:color="auto"/>
            </w:tcBorders>
            <w:shd w:val="clear" w:color="auto" w:fill="auto"/>
            <w:hideMark/>
          </w:tcPr>
          <w:p w14:paraId="0013F563"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Food Preparation Workers</w:t>
            </w:r>
          </w:p>
        </w:tc>
        <w:tc>
          <w:tcPr>
            <w:tcW w:w="1350" w:type="dxa"/>
            <w:tcBorders>
              <w:top w:val="nil"/>
              <w:left w:val="nil"/>
              <w:bottom w:val="single" w:sz="4" w:space="0" w:color="auto"/>
              <w:right w:val="single" w:sz="4" w:space="0" w:color="auto"/>
            </w:tcBorders>
            <w:shd w:val="clear" w:color="auto" w:fill="auto"/>
            <w:noWrap/>
            <w:hideMark/>
          </w:tcPr>
          <w:p w14:paraId="18B992E9"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170 </w:t>
            </w:r>
          </w:p>
        </w:tc>
        <w:tc>
          <w:tcPr>
            <w:tcW w:w="1620" w:type="dxa"/>
            <w:tcBorders>
              <w:top w:val="nil"/>
              <w:left w:val="nil"/>
              <w:bottom w:val="single" w:sz="4" w:space="0" w:color="auto"/>
              <w:right w:val="single" w:sz="4" w:space="0" w:color="auto"/>
            </w:tcBorders>
            <w:shd w:val="clear" w:color="auto" w:fill="auto"/>
            <w:noWrap/>
            <w:hideMark/>
          </w:tcPr>
          <w:p w14:paraId="2245B41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180 </w:t>
            </w:r>
          </w:p>
        </w:tc>
        <w:tc>
          <w:tcPr>
            <w:tcW w:w="1275" w:type="dxa"/>
            <w:tcBorders>
              <w:top w:val="nil"/>
              <w:left w:val="nil"/>
              <w:bottom w:val="single" w:sz="4" w:space="0" w:color="auto"/>
              <w:right w:val="single" w:sz="4" w:space="0" w:color="auto"/>
            </w:tcBorders>
            <w:shd w:val="clear" w:color="auto" w:fill="auto"/>
            <w:noWrap/>
            <w:hideMark/>
          </w:tcPr>
          <w:p w14:paraId="671B77E5"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350 </w:t>
            </w:r>
          </w:p>
        </w:tc>
      </w:tr>
      <w:tr w:rsidR="00F968F9" w:rsidRPr="00F968F9" w14:paraId="30DE60A9" w14:textId="77777777" w:rsidTr="00730916">
        <w:trPr>
          <w:trHeight w:val="629"/>
          <w:jc w:val="right"/>
        </w:trPr>
        <w:tc>
          <w:tcPr>
            <w:tcW w:w="1800" w:type="dxa"/>
            <w:tcBorders>
              <w:top w:val="nil"/>
              <w:left w:val="single" w:sz="4" w:space="0" w:color="auto"/>
              <w:bottom w:val="single" w:sz="4" w:space="0" w:color="auto"/>
              <w:right w:val="single" w:sz="4" w:space="0" w:color="auto"/>
            </w:tcBorders>
            <w:shd w:val="clear" w:color="auto" w:fill="auto"/>
            <w:hideMark/>
          </w:tcPr>
          <w:p w14:paraId="03C10742"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53-7062</w:t>
            </w:r>
          </w:p>
        </w:tc>
        <w:tc>
          <w:tcPr>
            <w:tcW w:w="2235" w:type="dxa"/>
            <w:tcBorders>
              <w:top w:val="nil"/>
              <w:left w:val="nil"/>
              <w:bottom w:val="single" w:sz="4" w:space="0" w:color="auto"/>
              <w:right w:val="single" w:sz="4" w:space="0" w:color="auto"/>
            </w:tcBorders>
            <w:shd w:val="clear" w:color="auto" w:fill="auto"/>
            <w:hideMark/>
          </w:tcPr>
          <w:p w14:paraId="7A796DAE"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Laborers and Freight, Stock, and Material Movers, Hand</w:t>
            </w:r>
          </w:p>
        </w:tc>
        <w:tc>
          <w:tcPr>
            <w:tcW w:w="1350" w:type="dxa"/>
            <w:tcBorders>
              <w:top w:val="nil"/>
              <w:left w:val="nil"/>
              <w:bottom w:val="single" w:sz="4" w:space="0" w:color="auto"/>
              <w:right w:val="single" w:sz="4" w:space="0" w:color="auto"/>
            </w:tcBorders>
            <w:shd w:val="clear" w:color="auto" w:fill="auto"/>
            <w:noWrap/>
            <w:hideMark/>
          </w:tcPr>
          <w:p w14:paraId="1F71A7D8"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120 </w:t>
            </w:r>
          </w:p>
        </w:tc>
        <w:tc>
          <w:tcPr>
            <w:tcW w:w="1620" w:type="dxa"/>
            <w:tcBorders>
              <w:top w:val="nil"/>
              <w:left w:val="nil"/>
              <w:bottom w:val="single" w:sz="4" w:space="0" w:color="auto"/>
              <w:right w:val="single" w:sz="4" w:space="0" w:color="auto"/>
            </w:tcBorders>
            <w:shd w:val="clear" w:color="auto" w:fill="auto"/>
            <w:noWrap/>
            <w:hideMark/>
          </w:tcPr>
          <w:p w14:paraId="6640D837"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210 </w:t>
            </w:r>
          </w:p>
        </w:tc>
        <w:tc>
          <w:tcPr>
            <w:tcW w:w="1275" w:type="dxa"/>
            <w:tcBorders>
              <w:top w:val="nil"/>
              <w:left w:val="nil"/>
              <w:bottom w:val="single" w:sz="4" w:space="0" w:color="auto"/>
              <w:right w:val="single" w:sz="4" w:space="0" w:color="auto"/>
            </w:tcBorders>
            <w:shd w:val="clear" w:color="auto" w:fill="auto"/>
            <w:noWrap/>
            <w:hideMark/>
          </w:tcPr>
          <w:p w14:paraId="60B3B282"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330 </w:t>
            </w:r>
          </w:p>
        </w:tc>
      </w:tr>
      <w:tr w:rsidR="00F968F9" w:rsidRPr="00F968F9" w14:paraId="5E2EF3C2" w14:textId="77777777" w:rsidTr="00730916">
        <w:trPr>
          <w:trHeight w:val="260"/>
          <w:jc w:val="right"/>
        </w:trPr>
        <w:tc>
          <w:tcPr>
            <w:tcW w:w="1800" w:type="dxa"/>
            <w:tcBorders>
              <w:top w:val="nil"/>
              <w:left w:val="single" w:sz="4" w:space="0" w:color="auto"/>
              <w:bottom w:val="single" w:sz="4" w:space="0" w:color="auto"/>
              <w:right w:val="single" w:sz="4" w:space="0" w:color="auto"/>
            </w:tcBorders>
            <w:shd w:val="clear" w:color="auto" w:fill="auto"/>
            <w:hideMark/>
          </w:tcPr>
          <w:p w14:paraId="2D060623"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35-3031</w:t>
            </w:r>
          </w:p>
        </w:tc>
        <w:tc>
          <w:tcPr>
            <w:tcW w:w="2235" w:type="dxa"/>
            <w:tcBorders>
              <w:top w:val="nil"/>
              <w:left w:val="nil"/>
              <w:bottom w:val="single" w:sz="4" w:space="0" w:color="auto"/>
              <w:right w:val="single" w:sz="4" w:space="0" w:color="auto"/>
            </w:tcBorders>
            <w:shd w:val="clear" w:color="auto" w:fill="auto"/>
            <w:hideMark/>
          </w:tcPr>
          <w:p w14:paraId="5B262895"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Waiters and Waitresses</w:t>
            </w:r>
          </w:p>
        </w:tc>
        <w:tc>
          <w:tcPr>
            <w:tcW w:w="1350" w:type="dxa"/>
            <w:tcBorders>
              <w:top w:val="nil"/>
              <w:left w:val="nil"/>
              <w:bottom w:val="single" w:sz="4" w:space="0" w:color="auto"/>
              <w:right w:val="single" w:sz="4" w:space="0" w:color="auto"/>
            </w:tcBorders>
            <w:shd w:val="clear" w:color="auto" w:fill="auto"/>
            <w:noWrap/>
            <w:hideMark/>
          </w:tcPr>
          <w:p w14:paraId="61EFBAF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120 </w:t>
            </w:r>
          </w:p>
        </w:tc>
        <w:tc>
          <w:tcPr>
            <w:tcW w:w="1620" w:type="dxa"/>
            <w:tcBorders>
              <w:top w:val="nil"/>
              <w:left w:val="nil"/>
              <w:bottom w:val="single" w:sz="4" w:space="0" w:color="auto"/>
              <w:right w:val="single" w:sz="4" w:space="0" w:color="auto"/>
            </w:tcBorders>
            <w:shd w:val="clear" w:color="auto" w:fill="auto"/>
            <w:noWrap/>
            <w:hideMark/>
          </w:tcPr>
          <w:p w14:paraId="44E5541A"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190 </w:t>
            </w:r>
          </w:p>
        </w:tc>
        <w:tc>
          <w:tcPr>
            <w:tcW w:w="1275" w:type="dxa"/>
            <w:tcBorders>
              <w:top w:val="nil"/>
              <w:left w:val="nil"/>
              <w:bottom w:val="single" w:sz="4" w:space="0" w:color="auto"/>
              <w:right w:val="single" w:sz="4" w:space="0" w:color="auto"/>
            </w:tcBorders>
            <w:shd w:val="clear" w:color="auto" w:fill="auto"/>
            <w:noWrap/>
            <w:hideMark/>
          </w:tcPr>
          <w:p w14:paraId="2CD83B45"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310 </w:t>
            </w:r>
          </w:p>
        </w:tc>
      </w:tr>
      <w:tr w:rsidR="00F968F9" w:rsidRPr="00F968F9" w14:paraId="4A4A3470" w14:textId="77777777" w:rsidTr="00730916">
        <w:trPr>
          <w:trHeight w:val="260"/>
          <w:jc w:val="right"/>
        </w:trPr>
        <w:tc>
          <w:tcPr>
            <w:tcW w:w="1800" w:type="dxa"/>
            <w:tcBorders>
              <w:top w:val="nil"/>
              <w:left w:val="single" w:sz="4" w:space="0" w:color="auto"/>
              <w:bottom w:val="single" w:sz="4" w:space="0" w:color="auto"/>
              <w:right w:val="single" w:sz="4" w:space="0" w:color="auto"/>
            </w:tcBorders>
            <w:shd w:val="clear" w:color="auto" w:fill="auto"/>
            <w:hideMark/>
          </w:tcPr>
          <w:p w14:paraId="3E5703E4"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43-9061</w:t>
            </w:r>
          </w:p>
        </w:tc>
        <w:tc>
          <w:tcPr>
            <w:tcW w:w="2235" w:type="dxa"/>
            <w:tcBorders>
              <w:top w:val="nil"/>
              <w:left w:val="nil"/>
              <w:bottom w:val="single" w:sz="4" w:space="0" w:color="auto"/>
              <w:right w:val="single" w:sz="4" w:space="0" w:color="auto"/>
            </w:tcBorders>
            <w:shd w:val="clear" w:color="auto" w:fill="auto"/>
            <w:hideMark/>
          </w:tcPr>
          <w:p w14:paraId="2B3D0E7B"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Office Clerks, General</w:t>
            </w:r>
          </w:p>
        </w:tc>
        <w:tc>
          <w:tcPr>
            <w:tcW w:w="1350" w:type="dxa"/>
            <w:tcBorders>
              <w:top w:val="nil"/>
              <w:left w:val="nil"/>
              <w:bottom w:val="single" w:sz="4" w:space="0" w:color="auto"/>
              <w:right w:val="single" w:sz="4" w:space="0" w:color="auto"/>
            </w:tcBorders>
            <w:shd w:val="clear" w:color="auto" w:fill="auto"/>
            <w:noWrap/>
            <w:hideMark/>
          </w:tcPr>
          <w:p w14:paraId="6061578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150 </w:t>
            </w:r>
          </w:p>
        </w:tc>
        <w:tc>
          <w:tcPr>
            <w:tcW w:w="1620" w:type="dxa"/>
            <w:tcBorders>
              <w:top w:val="nil"/>
              <w:left w:val="nil"/>
              <w:bottom w:val="single" w:sz="4" w:space="0" w:color="auto"/>
              <w:right w:val="single" w:sz="4" w:space="0" w:color="auto"/>
            </w:tcBorders>
            <w:shd w:val="clear" w:color="auto" w:fill="auto"/>
            <w:noWrap/>
            <w:hideMark/>
          </w:tcPr>
          <w:p w14:paraId="1168B862"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140 </w:t>
            </w:r>
          </w:p>
        </w:tc>
        <w:tc>
          <w:tcPr>
            <w:tcW w:w="1275" w:type="dxa"/>
            <w:tcBorders>
              <w:top w:val="nil"/>
              <w:left w:val="nil"/>
              <w:bottom w:val="single" w:sz="4" w:space="0" w:color="auto"/>
              <w:right w:val="single" w:sz="4" w:space="0" w:color="auto"/>
            </w:tcBorders>
            <w:shd w:val="clear" w:color="auto" w:fill="auto"/>
            <w:noWrap/>
            <w:hideMark/>
          </w:tcPr>
          <w:p w14:paraId="79763A40"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290 </w:t>
            </w:r>
          </w:p>
        </w:tc>
      </w:tr>
      <w:tr w:rsidR="00F968F9" w:rsidRPr="00F968F9" w14:paraId="1BCA9A29" w14:textId="77777777" w:rsidTr="00730916">
        <w:trPr>
          <w:trHeight w:val="890"/>
          <w:jc w:val="right"/>
        </w:trPr>
        <w:tc>
          <w:tcPr>
            <w:tcW w:w="1800" w:type="dxa"/>
            <w:tcBorders>
              <w:top w:val="nil"/>
              <w:left w:val="single" w:sz="4" w:space="0" w:color="auto"/>
              <w:bottom w:val="single" w:sz="4" w:space="0" w:color="auto"/>
              <w:right w:val="single" w:sz="4" w:space="0" w:color="auto"/>
            </w:tcBorders>
            <w:shd w:val="clear" w:color="auto" w:fill="auto"/>
            <w:hideMark/>
          </w:tcPr>
          <w:p w14:paraId="382C26DB"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43-6014</w:t>
            </w:r>
          </w:p>
        </w:tc>
        <w:tc>
          <w:tcPr>
            <w:tcW w:w="2235" w:type="dxa"/>
            <w:tcBorders>
              <w:top w:val="nil"/>
              <w:left w:val="nil"/>
              <w:bottom w:val="single" w:sz="4" w:space="0" w:color="auto"/>
              <w:right w:val="single" w:sz="4" w:space="0" w:color="auto"/>
            </w:tcBorders>
            <w:shd w:val="clear" w:color="auto" w:fill="auto"/>
            <w:hideMark/>
          </w:tcPr>
          <w:p w14:paraId="10DB70A2"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Secretaries and Administrative Assistants, Except Legal, Medical, and Executive</w:t>
            </w:r>
          </w:p>
        </w:tc>
        <w:tc>
          <w:tcPr>
            <w:tcW w:w="1350" w:type="dxa"/>
            <w:tcBorders>
              <w:top w:val="nil"/>
              <w:left w:val="nil"/>
              <w:bottom w:val="single" w:sz="4" w:space="0" w:color="auto"/>
              <w:right w:val="single" w:sz="4" w:space="0" w:color="auto"/>
            </w:tcBorders>
            <w:shd w:val="clear" w:color="auto" w:fill="auto"/>
            <w:noWrap/>
            <w:hideMark/>
          </w:tcPr>
          <w:p w14:paraId="4D7CBEDB"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140 </w:t>
            </w:r>
          </w:p>
        </w:tc>
        <w:tc>
          <w:tcPr>
            <w:tcW w:w="1620" w:type="dxa"/>
            <w:tcBorders>
              <w:top w:val="nil"/>
              <w:left w:val="nil"/>
              <w:bottom w:val="single" w:sz="4" w:space="0" w:color="auto"/>
              <w:right w:val="single" w:sz="4" w:space="0" w:color="auto"/>
            </w:tcBorders>
            <w:shd w:val="clear" w:color="auto" w:fill="auto"/>
            <w:noWrap/>
            <w:hideMark/>
          </w:tcPr>
          <w:p w14:paraId="45B2C6C1"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140 </w:t>
            </w:r>
          </w:p>
        </w:tc>
        <w:tc>
          <w:tcPr>
            <w:tcW w:w="1275" w:type="dxa"/>
            <w:tcBorders>
              <w:top w:val="nil"/>
              <w:left w:val="nil"/>
              <w:bottom w:val="single" w:sz="4" w:space="0" w:color="auto"/>
              <w:right w:val="single" w:sz="4" w:space="0" w:color="auto"/>
            </w:tcBorders>
            <w:shd w:val="clear" w:color="auto" w:fill="auto"/>
            <w:noWrap/>
            <w:hideMark/>
          </w:tcPr>
          <w:p w14:paraId="767FA2DE"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280 </w:t>
            </w:r>
          </w:p>
        </w:tc>
      </w:tr>
      <w:tr w:rsidR="00F968F9" w:rsidRPr="00F968F9" w14:paraId="4688D8D5" w14:textId="77777777" w:rsidTr="00730916">
        <w:trPr>
          <w:trHeight w:val="629"/>
          <w:jc w:val="right"/>
        </w:trPr>
        <w:tc>
          <w:tcPr>
            <w:tcW w:w="1800" w:type="dxa"/>
            <w:tcBorders>
              <w:top w:val="nil"/>
              <w:left w:val="single" w:sz="4" w:space="0" w:color="auto"/>
              <w:bottom w:val="single" w:sz="4" w:space="0" w:color="auto"/>
              <w:right w:val="single" w:sz="4" w:space="0" w:color="auto"/>
            </w:tcBorders>
            <w:shd w:val="clear" w:color="auto" w:fill="auto"/>
            <w:hideMark/>
          </w:tcPr>
          <w:p w14:paraId="7849AC87"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37-2011</w:t>
            </w:r>
          </w:p>
        </w:tc>
        <w:tc>
          <w:tcPr>
            <w:tcW w:w="2235" w:type="dxa"/>
            <w:tcBorders>
              <w:top w:val="nil"/>
              <w:left w:val="nil"/>
              <w:bottom w:val="single" w:sz="4" w:space="0" w:color="auto"/>
              <w:right w:val="single" w:sz="4" w:space="0" w:color="auto"/>
            </w:tcBorders>
            <w:shd w:val="clear" w:color="auto" w:fill="auto"/>
            <w:hideMark/>
          </w:tcPr>
          <w:p w14:paraId="3D6CB0E0"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Janitors and Cleaners, Except Maids and Housekeeping Cleaners</w:t>
            </w:r>
          </w:p>
        </w:tc>
        <w:tc>
          <w:tcPr>
            <w:tcW w:w="1350" w:type="dxa"/>
            <w:tcBorders>
              <w:top w:val="nil"/>
              <w:left w:val="nil"/>
              <w:bottom w:val="single" w:sz="4" w:space="0" w:color="auto"/>
              <w:right w:val="single" w:sz="4" w:space="0" w:color="auto"/>
            </w:tcBorders>
            <w:shd w:val="clear" w:color="auto" w:fill="auto"/>
            <w:noWrap/>
            <w:hideMark/>
          </w:tcPr>
          <w:p w14:paraId="0DCA68B4"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140 </w:t>
            </w:r>
          </w:p>
        </w:tc>
        <w:tc>
          <w:tcPr>
            <w:tcW w:w="1620" w:type="dxa"/>
            <w:tcBorders>
              <w:top w:val="nil"/>
              <w:left w:val="nil"/>
              <w:bottom w:val="single" w:sz="4" w:space="0" w:color="auto"/>
              <w:right w:val="single" w:sz="4" w:space="0" w:color="auto"/>
            </w:tcBorders>
            <w:shd w:val="clear" w:color="auto" w:fill="auto"/>
            <w:noWrap/>
            <w:hideMark/>
          </w:tcPr>
          <w:p w14:paraId="291F8760"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140 </w:t>
            </w:r>
          </w:p>
        </w:tc>
        <w:tc>
          <w:tcPr>
            <w:tcW w:w="1275" w:type="dxa"/>
            <w:tcBorders>
              <w:top w:val="nil"/>
              <w:left w:val="nil"/>
              <w:bottom w:val="single" w:sz="4" w:space="0" w:color="auto"/>
              <w:right w:val="single" w:sz="4" w:space="0" w:color="auto"/>
            </w:tcBorders>
            <w:shd w:val="clear" w:color="auto" w:fill="auto"/>
            <w:noWrap/>
            <w:hideMark/>
          </w:tcPr>
          <w:p w14:paraId="39993A61"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280 </w:t>
            </w:r>
          </w:p>
        </w:tc>
      </w:tr>
      <w:tr w:rsidR="00F968F9" w:rsidRPr="00F968F9" w14:paraId="0AF3373A" w14:textId="77777777" w:rsidTr="00730916">
        <w:trPr>
          <w:trHeight w:val="260"/>
          <w:jc w:val="right"/>
        </w:trPr>
        <w:tc>
          <w:tcPr>
            <w:tcW w:w="1800" w:type="dxa"/>
            <w:tcBorders>
              <w:top w:val="nil"/>
              <w:left w:val="single" w:sz="4" w:space="0" w:color="auto"/>
              <w:bottom w:val="single" w:sz="4" w:space="0" w:color="auto"/>
              <w:right w:val="single" w:sz="4" w:space="0" w:color="auto"/>
            </w:tcBorders>
            <w:shd w:val="clear" w:color="auto" w:fill="auto"/>
            <w:hideMark/>
          </w:tcPr>
          <w:p w14:paraId="20B35606"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31-1014</w:t>
            </w:r>
          </w:p>
        </w:tc>
        <w:tc>
          <w:tcPr>
            <w:tcW w:w="2235" w:type="dxa"/>
            <w:tcBorders>
              <w:top w:val="nil"/>
              <w:left w:val="nil"/>
              <w:bottom w:val="single" w:sz="4" w:space="0" w:color="auto"/>
              <w:right w:val="single" w:sz="4" w:space="0" w:color="auto"/>
            </w:tcBorders>
            <w:shd w:val="clear" w:color="auto" w:fill="auto"/>
            <w:hideMark/>
          </w:tcPr>
          <w:p w14:paraId="1AF7D616"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Nursing Assistants</w:t>
            </w:r>
          </w:p>
        </w:tc>
        <w:tc>
          <w:tcPr>
            <w:tcW w:w="1350" w:type="dxa"/>
            <w:tcBorders>
              <w:top w:val="nil"/>
              <w:left w:val="nil"/>
              <w:bottom w:val="single" w:sz="4" w:space="0" w:color="auto"/>
              <w:right w:val="single" w:sz="4" w:space="0" w:color="auto"/>
            </w:tcBorders>
            <w:shd w:val="clear" w:color="auto" w:fill="auto"/>
            <w:noWrap/>
            <w:hideMark/>
          </w:tcPr>
          <w:p w14:paraId="30DCBC6C"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140 </w:t>
            </w:r>
          </w:p>
        </w:tc>
        <w:tc>
          <w:tcPr>
            <w:tcW w:w="1620" w:type="dxa"/>
            <w:tcBorders>
              <w:top w:val="nil"/>
              <w:left w:val="nil"/>
              <w:bottom w:val="single" w:sz="4" w:space="0" w:color="auto"/>
              <w:right w:val="single" w:sz="4" w:space="0" w:color="auto"/>
            </w:tcBorders>
            <w:shd w:val="clear" w:color="auto" w:fill="auto"/>
            <w:noWrap/>
            <w:hideMark/>
          </w:tcPr>
          <w:p w14:paraId="1F353814"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120 </w:t>
            </w:r>
          </w:p>
        </w:tc>
        <w:tc>
          <w:tcPr>
            <w:tcW w:w="1275" w:type="dxa"/>
            <w:tcBorders>
              <w:top w:val="nil"/>
              <w:left w:val="nil"/>
              <w:bottom w:val="single" w:sz="4" w:space="0" w:color="auto"/>
              <w:right w:val="single" w:sz="4" w:space="0" w:color="auto"/>
            </w:tcBorders>
            <w:shd w:val="clear" w:color="auto" w:fill="auto"/>
            <w:noWrap/>
            <w:hideMark/>
          </w:tcPr>
          <w:p w14:paraId="57B51D9F"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260 </w:t>
            </w:r>
          </w:p>
        </w:tc>
      </w:tr>
      <w:tr w:rsidR="00F968F9" w:rsidRPr="00F968F9" w14:paraId="2F9A695D" w14:textId="77777777" w:rsidTr="00730916">
        <w:trPr>
          <w:trHeight w:val="440"/>
          <w:jc w:val="right"/>
        </w:trPr>
        <w:tc>
          <w:tcPr>
            <w:tcW w:w="1800" w:type="dxa"/>
            <w:tcBorders>
              <w:top w:val="nil"/>
              <w:left w:val="single" w:sz="4" w:space="0" w:color="auto"/>
              <w:bottom w:val="single" w:sz="4" w:space="0" w:color="auto"/>
              <w:right w:val="single" w:sz="4" w:space="0" w:color="auto"/>
            </w:tcBorders>
            <w:shd w:val="clear" w:color="auto" w:fill="auto"/>
            <w:hideMark/>
          </w:tcPr>
          <w:p w14:paraId="22FA7E81"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41-1011</w:t>
            </w:r>
          </w:p>
        </w:tc>
        <w:tc>
          <w:tcPr>
            <w:tcW w:w="2235" w:type="dxa"/>
            <w:tcBorders>
              <w:top w:val="nil"/>
              <w:left w:val="nil"/>
              <w:bottom w:val="single" w:sz="4" w:space="0" w:color="auto"/>
              <w:right w:val="single" w:sz="4" w:space="0" w:color="auto"/>
            </w:tcBorders>
            <w:shd w:val="clear" w:color="auto" w:fill="auto"/>
            <w:hideMark/>
          </w:tcPr>
          <w:p w14:paraId="7ED3D468"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First-Line Supervisors of Retail Sales Workers</w:t>
            </w:r>
          </w:p>
        </w:tc>
        <w:tc>
          <w:tcPr>
            <w:tcW w:w="1350" w:type="dxa"/>
            <w:tcBorders>
              <w:top w:val="nil"/>
              <w:left w:val="nil"/>
              <w:bottom w:val="single" w:sz="4" w:space="0" w:color="auto"/>
              <w:right w:val="single" w:sz="4" w:space="0" w:color="auto"/>
            </w:tcBorders>
            <w:shd w:val="clear" w:color="auto" w:fill="auto"/>
            <w:noWrap/>
            <w:hideMark/>
          </w:tcPr>
          <w:p w14:paraId="1F8886CE"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70 </w:t>
            </w:r>
          </w:p>
        </w:tc>
        <w:tc>
          <w:tcPr>
            <w:tcW w:w="1620" w:type="dxa"/>
            <w:tcBorders>
              <w:top w:val="nil"/>
              <w:left w:val="nil"/>
              <w:bottom w:val="single" w:sz="4" w:space="0" w:color="auto"/>
              <w:right w:val="single" w:sz="4" w:space="0" w:color="auto"/>
            </w:tcBorders>
            <w:shd w:val="clear" w:color="auto" w:fill="auto"/>
            <w:noWrap/>
            <w:hideMark/>
          </w:tcPr>
          <w:p w14:paraId="53A84B66"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130 </w:t>
            </w:r>
          </w:p>
        </w:tc>
        <w:tc>
          <w:tcPr>
            <w:tcW w:w="1275" w:type="dxa"/>
            <w:tcBorders>
              <w:top w:val="nil"/>
              <w:left w:val="nil"/>
              <w:bottom w:val="single" w:sz="4" w:space="0" w:color="auto"/>
              <w:right w:val="single" w:sz="4" w:space="0" w:color="auto"/>
            </w:tcBorders>
            <w:shd w:val="clear" w:color="auto" w:fill="auto"/>
            <w:noWrap/>
            <w:hideMark/>
          </w:tcPr>
          <w:p w14:paraId="7A617B97"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200 </w:t>
            </w:r>
          </w:p>
        </w:tc>
      </w:tr>
      <w:tr w:rsidR="00F968F9" w:rsidRPr="00F968F9" w14:paraId="51C8DE97" w14:textId="77777777" w:rsidTr="00730916">
        <w:trPr>
          <w:trHeight w:val="449"/>
          <w:jc w:val="right"/>
        </w:trPr>
        <w:tc>
          <w:tcPr>
            <w:tcW w:w="1800" w:type="dxa"/>
            <w:tcBorders>
              <w:top w:val="nil"/>
              <w:left w:val="single" w:sz="4" w:space="0" w:color="auto"/>
              <w:bottom w:val="single" w:sz="4" w:space="0" w:color="auto"/>
              <w:right w:val="single" w:sz="4" w:space="0" w:color="auto"/>
            </w:tcBorders>
            <w:shd w:val="clear" w:color="auto" w:fill="auto"/>
            <w:hideMark/>
          </w:tcPr>
          <w:p w14:paraId="14C35B40"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43-4051</w:t>
            </w:r>
          </w:p>
        </w:tc>
        <w:tc>
          <w:tcPr>
            <w:tcW w:w="2235" w:type="dxa"/>
            <w:tcBorders>
              <w:top w:val="nil"/>
              <w:left w:val="nil"/>
              <w:bottom w:val="single" w:sz="4" w:space="0" w:color="auto"/>
              <w:right w:val="single" w:sz="4" w:space="0" w:color="auto"/>
            </w:tcBorders>
            <w:shd w:val="clear" w:color="auto" w:fill="auto"/>
            <w:hideMark/>
          </w:tcPr>
          <w:p w14:paraId="2590627F"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Customer Service Representatives</w:t>
            </w:r>
          </w:p>
        </w:tc>
        <w:tc>
          <w:tcPr>
            <w:tcW w:w="1350" w:type="dxa"/>
            <w:tcBorders>
              <w:top w:val="nil"/>
              <w:left w:val="nil"/>
              <w:bottom w:val="single" w:sz="4" w:space="0" w:color="auto"/>
              <w:right w:val="single" w:sz="4" w:space="0" w:color="auto"/>
            </w:tcBorders>
            <w:shd w:val="clear" w:color="auto" w:fill="auto"/>
            <w:noWrap/>
            <w:hideMark/>
          </w:tcPr>
          <w:p w14:paraId="2F1F571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70 </w:t>
            </w:r>
          </w:p>
        </w:tc>
        <w:tc>
          <w:tcPr>
            <w:tcW w:w="1620" w:type="dxa"/>
            <w:tcBorders>
              <w:top w:val="nil"/>
              <w:left w:val="nil"/>
              <w:bottom w:val="single" w:sz="4" w:space="0" w:color="auto"/>
              <w:right w:val="single" w:sz="4" w:space="0" w:color="auto"/>
            </w:tcBorders>
            <w:shd w:val="clear" w:color="auto" w:fill="auto"/>
            <w:noWrap/>
            <w:hideMark/>
          </w:tcPr>
          <w:p w14:paraId="605DB71E"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100 </w:t>
            </w:r>
          </w:p>
        </w:tc>
        <w:tc>
          <w:tcPr>
            <w:tcW w:w="1275" w:type="dxa"/>
            <w:tcBorders>
              <w:top w:val="nil"/>
              <w:left w:val="nil"/>
              <w:bottom w:val="single" w:sz="4" w:space="0" w:color="auto"/>
              <w:right w:val="single" w:sz="4" w:space="0" w:color="auto"/>
            </w:tcBorders>
            <w:shd w:val="clear" w:color="auto" w:fill="auto"/>
            <w:noWrap/>
            <w:hideMark/>
          </w:tcPr>
          <w:p w14:paraId="0646F3F6"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170 </w:t>
            </w:r>
          </w:p>
        </w:tc>
      </w:tr>
      <w:tr w:rsidR="00F968F9" w:rsidRPr="00F968F9" w14:paraId="22101D7A" w14:textId="77777777" w:rsidTr="00730916">
        <w:trPr>
          <w:trHeight w:val="611"/>
          <w:jc w:val="right"/>
        </w:trPr>
        <w:tc>
          <w:tcPr>
            <w:tcW w:w="1800" w:type="dxa"/>
            <w:tcBorders>
              <w:top w:val="nil"/>
              <w:left w:val="single" w:sz="4" w:space="0" w:color="auto"/>
              <w:bottom w:val="single" w:sz="4" w:space="0" w:color="auto"/>
              <w:right w:val="single" w:sz="4" w:space="0" w:color="auto"/>
            </w:tcBorders>
            <w:shd w:val="clear" w:color="auto" w:fill="auto"/>
            <w:hideMark/>
          </w:tcPr>
          <w:p w14:paraId="730C3240"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45-2092</w:t>
            </w:r>
          </w:p>
        </w:tc>
        <w:tc>
          <w:tcPr>
            <w:tcW w:w="2235" w:type="dxa"/>
            <w:tcBorders>
              <w:top w:val="nil"/>
              <w:left w:val="nil"/>
              <w:bottom w:val="single" w:sz="4" w:space="0" w:color="auto"/>
              <w:right w:val="single" w:sz="4" w:space="0" w:color="auto"/>
            </w:tcBorders>
            <w:shd w:val="clear" w:color="auto" w:fill="auto"/>
            <w:hideMark/>
          </w:tcPr>
          <w:p w14:paraId="35F0BD8F"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Farmworkers and Laborers, Crop, Nursery, and Greenhouse</w:t>
            </w:r>
          </w:p>
        </w:tc>
        <w:tc>
          <w:tcPr>
            <w:tcW w:w="1350" w:type="dxa"/>
            <w:tcBorders>
              <w:top w:val="nil"/>
              <w:left w:val="nil"/>
              <w:bottom w:val="single" w:sz="4" w:space="0" w:color="auto"/>
              <w:right w:val="single" w:sz="4" w:space="0" w:color="auto"/>
            </w:tcBorders>
            <w:shd w:val="clear" w:color="auto" w:fill="auto"/>
            <w:noWrap/>
            <w:hideMark/>
          </w:tcPr>
          <w:p w14:paraId="6FA4D79C"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40 </w:t>
            </w:r>
          </w:p>
        </w:tc>
        <w:tc>
          <w:tcPr>
            <w:tcW w:w="1620" w:type="dxa"/>
            <w:tcBorders>
              <w:top w:val="nil"/>
              <w:left w:val="nil"/>
              <w:bottom w:val="single" w:sz="4" w:space="0" w:color="auto"/>
              <w:right w:val="single" w:sz="4" w:space="0" w:color="auto"/>
            </w:tcBorders>
            <w:shd w:val="clear" w:color="auto" w:fill="auto"/>
            <w:noWrap/>
            <w:hideMark/>
          </w:tcPr>
          <w:p w14:paraId="21F07283"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130 </w:t>
            </w:r>
          </w:p>
        </w:tc>
        <w:tc>
          <w:tcPr>
            <w:tcW w:w="1275" w:type="dxa"/>
            <w:tcBorders>
              <w:top w:val="nil"/>
              <w:left w:val="nil"/>
              <w:bottom w:val="single" w:sz="4" w:space="0" w:color="auto"/>
              <w:right w:val="single" w:sz="4" w:space="0" w:color="auto"/>
            </w:tcBorders>
            <w:shd w:val="clear" w:color="auto" w:fill="auto"/>
            <w:noWrap/>
            <w:hideMark/>
          </w:tcPr>
          <w:p w14:paraId="2065C25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170 </w:t>
            </w:r>
          </w:p>
        </w:tc>
      </w:tr>
      <w:tr w:rsidR="00F968F9" w:rsidRPr="00F968F9" w14:paraId="5F4783E5" w14:textId="77777777" w:rsidTr="00730916">
        <w:trPr>
          <w:trHeight w:val="431"/>
          <w:jc w:val="right"/>
        </w:trPr>
        <w:tc>
          <w:tcPr>
            <w:tcW w:w="1800" w:type="dxa"/>
            <w:tcBorders>
              <w:top w:val="nil"/>
              <w:left w:val="single" w:sz="4" w:space="0" w:color="auto"/>
              <w:bottom w:val="single" w:sz="4" w:space="0" w:color="auto"/>
              <w:right w:val="single" w:sz="4" w:space="0" w:color="auto"/>
            </w:tcBorders>
            <w:shd w:val="clear" w:color="auto" w:fill="auto"/>
            <w:hideMark/>
          </w:tcPr>
          <w:p w14:paraId="3A905169"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53-3032</w:t>
            </w:r>
          </w:p>
        </w:tc>
        <w:tc>
          <w:tcPr>
            <w:tcW w:w="2235" w:type="dxa"/>
            <w:tcBorders>
              <w:top w:val="nil"/>
              <w:left w:val="nil"/>
              <w:bottom w:val="single" w:sz="4" w:space="0" w:color="auto"/>
              <w:right w:val="single" w:sz="4" w:space="0" w:color="auto"/>
            </w:tcBorders>
            <w:shd w:val="clear" w:color="auto" w:fill="auto"/>
            <w:hideMark/>
          </w:tcPr>
          <w:p w14:paraId="4D9007EE"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Heavy and Tractor-Trailer Truck Drivers</w:t>
            </w:r>
          </w:p>
        </w:tc>
        <w:tc>
          <w:tcPr>
            <w:tcW w:w="1350" w:type="dxa"/>
            <w:tcBorders>
              <w:top w:val="nil"/>
              <w:left w:val="nil"/>
              <w:bottom w:val="single" w:sz="4" w:space="0" w:color="auto"/>
              <w:right w:val="single" w:sz="4" w:space="0" w:color="auto"/>
            </w:tcBorders>
            <w:shd w:val="clear" w:color="auto" w:fill="auto"/>
            <w:noWrap/>
            <w:hideMark/>
          </w:tcPr>
          <w:p w14:paraId="298D06AF"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70 </w:t>
            </w:r>
          </w:p>
        </w:tc>
        <w:tc>
          <w:tcPr>
            <w:tcW w:w="1620" w:type="dxa"/>
            <w:tcBorders>
              <w:top w:val="nil"/>
              <w:left w:val="nil"/>
              <w:bottom w:val="single" w:sz="4" w:space="0" w:color="auto"/>
              <w:right w:val="single" w:sz="4" w:space="0" w:color="auto"/>
            </w:tcBorders>
            <w:shd w:val="clear" w:color="auto" w:fill="auto"/>
            <w:noWrap/>
            <w:hideMark/>
          </w:tcPr>
          <w:p w14:paraId="22463D85"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100 </w:t>
            </w:r>
          </w:p>
        </w:tc>
        <w:tc>
          <w:tcPr>
            <w:tcW w:w="1275" w:type="dxa"/>
            <w:tcBorders>
              <w:top w:val="nil"/>
              <w:left w:val="nil"/>
              <w:bottom w:val="single" w:sz="4" w:space="0" w:color="auto"/>
              <w:right w:val="single" w:sz="4" w:space="0" w:color="auto"/>
            </w:tcBorders>
            <w:shd w:val="clear" w:color="auto" w:fill="auto"/>
            <w:noWrap/>
            <w:hideMark/>
          </w:tcPr>
          <w:p w14:paraId="7BB2D7E7"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170 </w:t>
            </w:r>
          </w:p>
        </w:tc>
      </w:tr>
      <w:tr w:rsidR="00F968F9" w:rsidRPr="00F968F9" w14:paraId="559BD955" w14:textId="77777777" w:rsidTr="00730916">
        <w:trPr>
          <w:trHeight w:val="710"/>
          <w:jc w:val="right"/>
        </w:trPr>
        <w:tc>
          <w:tcPr>
            <w:tcW w:w="1800" w:type="dxa"/>
            <w:tcBorders>
              <w:top w:val="nil"/>
              <w:left w:val="single" w:sz="4" w:space="0" w:color="auto"/>
              <w:bottom w:val="single" w:sz="4" w:space="0" w:color="auto"/>
              <w:right w:val="single" w:sz="4" w:space="0" w:color="auto"/>
            </w:tcBorders>
            <w:shd w:val="clear" w:color="auto" w:fill="auto"/>
            <w:hideMark/>
          </w:tcPr>
          <w:p w14:paraId="1B850834"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43-3031</w:t>
            </w:r>
          </w:p>
        </w:tc>
        <w:tc>
          <w:tcPr>
            <w:tcW w:w="2235" w:type="dxa"/>
            <w:tcBorders>
              <w:top w:val="nil"/>
              <w:left w:val="nil"/>
              <w:bottom w:val="single" w:sz="4" w:space="0" w:color="auto"/>
              <w:right w:val="single" w:sz="4" w:space="0" w:color="auto"/>
            </w:tcBorders>
            <w:shd w:val="clear" w:color="auto" w:fill="auto"/>
            <w:hideMark/>
          </w:tcPr>
          <w:p w14:paraId="59987CEB"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Bookkeeping, Accounting, and Auditing Clerks</w:t>
            </w:r>
          </w:p>
        </w:tc>
        <w:tc>
          <w:tcPr>
            <w:tcW w:w="1350" w:type="dxa"/>
            <w:tcBorders>
              <w:top w:val="nil"/>
              <w:left w:val="nil"/>
              <w:bottom w:val="single" w:sz="4" w:space="0" w:color="auto"/>
              <w:right w:val="single" w:sz="4" w:space="0" w:color="auto"/>
            </w:tcBorders>
            <w:shd w:val="clear" w:color="auto" w:fill="auto"/>
            <w:noWrap/>
            <w:hideMark/>
          </w:tcPr>
          <w:p w14:paraId="49FD2EE5"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90 </w:t>
            </w:r>
          </w:p>
        </w:tc>
        <w:tc>
          <w:tcPr>
            <w:tcW w:w="1620" w:type="dxa"/>
            <w:tcBorders>
              <w:top w:val="nil"/>
              <w:left w:val="nil"/>
              <w:bottom w:val="single" w:sz="4" w:space="0" w:color="auto"/>
              <w:right w:val="single" w:sz="4" w:space="0" w:color="auto"/>
            </w:tcBorders>
            <w:shd w:val="clear" w:color="auto" w:fill="auto"/>
            <w:noWrap/>
            <w:hideMark/>
          </w:tcPr>
          <w:p w14:paraId="10FCD3C5"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70 </w:t>
            </w:r>
          </w:p>
        </w:tc>
        <w:tc>
          <w:tcPr>
            <w:tcW w:w="1275" w:type="dxa"/>
            <w:tcBorders>
              <w:top w:val="nil"/>
              <w:left w:val="nil"/>
              <w:bottom w:val="single" w:sz="4" w:space="0" w:color="auto"/>
              <w:right w:val="single" w:sz="4" w:space="0" w:color="auto"/>
            </w:tcBorders>
            <w:shd w:val="clear" w:color="auto" w:fill="auto"/>
            <w:noWrap/>
            <w:hideMark/>
          </w:tcPr>
          <w:p w14:paraId="4E54F878"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160 </w:t>
            </w:r>
          </w:p>
        </w:tc>
      </w:tr>
      <w:tr w:rsidR="00F968F9" w:rsidRPr="00F968F9" w14:paraId="56ED765B" w14:textId="77777777" w:rsidTr="00730916">
        <w:trPr>
          <w:trHeight w:val="440"/>
          <w:jc w:val="right"/>
        </w:trPr>
        <w:tc>
          <w:tcPr>
            <w:tcW w:w="1800" w:type="dxa"/>
            <w:tcBorders>
              <w:top w:val="nil"/>
              <w:left w:val="single" w:sz="4" w:space="0" w:color="auto"/>
              <w:bottom w:val="single" w:sz="4" w:space="0" w:color="auto"/>
              <w:right w:val="single" w:sz="4" w:space="0" w:color="auto"/>
            </w:tcBorders>
            <w:shd w:val="clear" w:color="auto" w:fill="auto"/>
            <w:hideMark/>
          </w:tcPr>
          <w:p w14:paraId="4CC06CDE"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43-5081</w:t>
            </w:r>
          </w:p>
        </w:tc>
        <w:tc>
          <w:tcPr>
            <w:tcW w:w="2235" w:type="dxa"/>
            <w:tcBorders>
              <w:top w:val="nil"/>
              <w:left w:val="nil"/>
              <w:bottom w:val="single" w:sz="4" w:space="0" w:color="auto"/>
              <w:right w:val="single" w:sz="4" w:space="0" w:color="auto"/>
            </w:tcBorders>
            <w:shd w:val="clear" w:color="auto" w:fill="auto"/>
            <w:hideMark/>
          </w:tcPr>
          <w:p w14:paraId="0D1D55EC"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Stock Clerks and Order Fillers</w:t>
            </w:r>
          </w:p>
        </w:tc>
        <w:tc>
          <w:tcPr>
            <w:tcW w:w="1350" w:type="dxa"/>
            <w:tcBorders>
              <w:top w:val="nil"/>
              <w:left w:val="nil"/>
              <w:bottom w:val="single" w:sz="4" w:space="0" w:color="auto"/>
              <w:right w:val="single" w:sz="4" w:space="0" w:color="auto"/>
            </w:tcBorders>
            <w:shd w:val="clear" w:color="auto" w:fill="auto"/>
            <w:noWrap/>
            <w:hideMark/>
          </w:tcPr>
          <w:p w14:paraId="3975E6F9"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70 </w:t>
            </w:r>
          </w:p>
        </w:tc>
        <w:tc>
          <w:tcPr>
            <w:tcW w:w="1620" w:type="dxa"/>
            <w:tcBorders>
              <w:top w:val="nil"/>
              <w:left w:val="nil"/>
              <w:bottom w:val="single" w:sz="4" w:space="0" w:color="auto"/>
              <w:right w:val="single" w:sz="4" w:space="0" w:color="auto"/>
            </w:tcBorders>
            <w:shd w:val="clear" w:color="auto" w:fill="auto"/>
            <w:noWrap/>
            <w:hideMark/>
          </w:tcPr>
          <w:p w14:paraId="7B2AA6AF"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90 </w:t>
            </w:r>
          </w:p>
        </w:tc>
        <w:tc>
          <w:tcPr>
            <w:tcW w:w="1275" w:type="dxa"/>
            <w:tcBorders>
              <w:top w:val="nil"/>
              <w:left w:val="nil"/>
              <w:bottom w:val="single" w:sz="4" w:space="0" w:color="auto"/>
              <w:right w:val="single" w:sz="4" w:space="0" w:color="auto"/>
            </w:tcBorders>
            <w:shd w:val="clear" w:color="auto" w:fill="auto"/>
            <w:noWrap/>
            <w:hideMark/>
          </w:tcPr>
          <w:p w14:paraId="2E498BA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160 </w:t>
            </w:r>
          </w:p>
        </w:tc>
      </w:tr>
      <w:tr w:rsidR="00F968F9" w:rsidRPr="00F968F9" w14:paraId="6EE27126" w14:textId="77777777" w:rsidTr="00730916">
        <w:trPr>
          <w:trHeight w:val="449"/>
          <w:jc w:val="right"/>
        </w:trPr>
        <w:tc>
          <w:tcPr>
            <w:tcW w:w="1800" w:type="dxa"/>
            <w:tcBorders>
              <w:top w:val="nil"/>
              <w:left w:val="single" w:sz="4" w:space="0" w:color="auto"/>
              <w:bottom w:val="single" w:sz="4" w:space="0" w:color="auto"/>
              <w:right w:val="single" w:sz="4" w:space="0" w:color="auto"/>
            </w:tcBorders>
            <w:shd w:val="clear" w:color="auto" w:fill="auto"/>
            <w:hideMark/>
          </w:tcPr>
          <w:p w14:paraId="0D97754F"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37-2012</w:t>
            </w:r>
          </w:p>
        </w:tc>
        <w:tc>
          <w:tcPr>
            <w:tcW w:w="2235" w:type="dxa"/>
            <w:tcBorders>
              <w:top w:val="nil"/>
              <w:left w:val="nil"/>
              <w:bottom w:val="single" w:sz="4" w:space="0" w:color="auto"/>
              <w:right w:val="single" w:sz="4" w:space="0" w:color="auto"/>
            </w:tcBorders>
            <w:shd w:val="clear" w:color="auto" w:fill="auto"/>
            <w:hideMark/>
          </w:tcPr>
          <w:p w14:paraId="067C0EED"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Maids and Housekeeping Cleaners</w:t>
            </w:r>
          </w:p>
        </w:tc>
        <w:tc>
          <w:tcPr>
            <w:tcW w:w="1350" w:type="dxa"/>
            <w:tcBorders>
              <w:top w:val="nil"/>
              <w:left w:val="nil"/>
              <w:bottom w:val="single" w:sz="4" w:space="0" w:color="auto"/>
              <w:right w:val="single" w:sz="4" w:space="0" w:color="auto"/>
            </w:tcBorders>
            <w:shd w:val="clear" w:color="auto" w:fill="auto"/>
            <w:noWrap/>
            <w:hideMark/>
          </w:tcPr>
          <w:p w14:paraId="6055488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90 </w:t>
            </w:r>
          </w:p>
        </w:tc>
        <w:tc>
          <w:tcPr>
            <w:tcW w:w="1620" w:type="dxa"/>
            <w:tcBorders>
              <w:top w:val="nil"/>
              <w:left w:val="nil"/>
              <w:bottom w:val="single" w:sz="4" w:space="0" w:color="auto"/>
              <w:right w:val="single" w:sz="4" w:space="0" w:color="auto"/>
            </w:tcBorders>
            <w:shd w:val="clear" w:color="auto" w:fill="auto"/>
            <w:noWrap/>
            <w:hideMark/>
          </w:tcPr>
          <w:p w14:paraId="42CD3AB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70 </w:t>
            </w:r>
          </w:p>
        </w:tc>
        <w:tc>
          <w:tcPr>
            <w:tcW w:w="1275" w:type="dxa"/>
            <w:tcBorders>
              <w:top w:val="nil"/>
              <w:left w:val="nil"/>
              <w:bottom w:val="single" w:sz="4" w:space="0" w:color="auto"/>
              <w:right w:val="single" w:sz="4" w:space="0" w:color="auto"/>
            </w:tcBorders>
            <w:shd w:val="clear" w:color="auto" w:fill="auto"/>
            <w:noWrap/>
            <w:hideMark/>
          </w:tcPr>
          <w:p w14:paraId="5653459E"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160 </w:t>
            </w:r>
          </w:p>
        </w:tc>
      </w:tr>
      <w:tr w:rsidR="00F968F9" w:rsidRPr="00F968F9" w14:paraId="001BB4D2" w14:textId="77777777" w:rsidTr="00730916">
        <w:trPr>
          <w:trHeight w:val="701"/>
          <w:jc w:val="right"/>
        </w:trPr>
        <w:tc>
          <w:tcPr>
            <w:tcW w:w="1800" w:type="dxa"/>
            <w:tcBorders>
              <w:top w:val="nil"/>
              <w:left w:val="single" w:sz="4" w:space="0" w:color="auto"/>
              <w:bottom w:val="single" w:sz="4" w:space="0" w:color="auto"/>
              <w:right w:val="single" w:sz="4" w:space="0" w:color="auto"/>
            </w:tcBorders>
            <w:shd w:val="clear" w:color="auto" w:fill="auto"/>
            <w:hideMark/>
          </w:tcPr>
          <w:p w14:paraId="1FF66AFD"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lastRenderedPageBreak/>
              <w:t>35-1012</w:t>
            </w:r>
          </w:p>
        </w:tc>
        <w:tc>
          <w:tcPr>
            <w:tcW w:w="2235" w:type="dxa"/>
            <w:tcBorders>
              <w:top w:val="nil"/>
              <w:left w:val="nil"/>
              <w:bottom w:val="single" w:sz="4" w:space="0" w:color="auto"/>
              <w:right w:val="single" w:sz="4" w:space="0" w:color="auto"/>
            </w:tcBorders>
            <w:shd w:val="clear" w:color="auto" w:fill="auto"/>
            <w:hideMark/>
          </w:tcPr>
          <w:p w14:paraId="4B73375D"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First-Line Supervisors of Food Preparation and Serving Workers</w:t>
            </w:r>
          </w:p>
        </w:tc>
        <w:tc>
          <w:tcPr>
            <w:tcW w:w="1350" w:type="dxa"/>
            <w:tcBorders>
              <w:top w:val="nil"/>
              <w:left w:val="nil"/>
              <w:bottom w:val="single" w:sz="4" w:space="0" w:color="auto"/>
              <w:right w:val="single" w:sz="4" w:space="0" w:color="auto"/>
            </w:tcBorders>
            <w:shd w:val="clear" w:color="auto" w:fill="auto"/>
            <w:noWrap/>
            <w:hideMark/>
          </w:tcPr>
          <w:p w14:paraId="1E1FC141"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50 </w:t>
            </w:r>
          </w:p>
        </w:tc>
        <w:tc>
          <w:tcPr>
            <w:tcW w:w="1620" w:type="dxa"/>
            <w:tcBorders>
              <w:top w:val="nil"/>
              <w:left w:val="nil"/>
              <w:bottom w:val="single" w:sz="4" w:space="0" w:color="auto"/>
              <w:right w:val="single" w:sz="4" w:space="0" w:color="auto"/>
            </w:tcBorders>
            <w:shd w:val="clear" w:color="auto" w:fill="auto"/>
            <w:noWrap/>
            <w:hideMark/>
          </w:tcPr>
          <w:p w14:paraId="4345A59E"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100 </w:t>
            </w:r>
          </w:p>
        </w:tc>
        <w:tc>
          <w:tcPr>
            <w:tcW w:w="1275" w:type="dxa"/>
            <w:tcBorders>
              <w:top w:val="nil"/>
              <w:left w:val="nil"/>
              <w:bottom w:val="single" w:sz="4" w:space="0" w:color="auto"/>
              <w:right w:val="single" w:sz="4" w:space="0" w:color="auto"/>
            </w:tcBorders>
            <w:shd w:val="clear" w:color="auto" w:fill="auto"/>
            <w:noWrap/>
            <w:hideMark/>
          </w:tcPr>
          <w:p w14:paraId="61EF716B"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150 </w:t>
            </w:r>
          </w:p>
        </w:tc>
      </w:tr>
      <w:tr w:rsidR="00F968F9" w:rsidRPr="00F968F9" w14:paraId="41F49310" w14:textId="77777777" w:rsidTr="00730916">
        <w:trPr>
          <w:trHeight w:val="440"/>
          <w:jc w:val="right"/>
        </w:trPr>
        <w:tc>
          <w:tcPr>
            <w:tcW w:w="1800" w:type="dxa"/>
            <w:tcBorders>
              <w:top w:val="nil"/>
              <w:left w:val="single" w:sz="4" w:space="0" w:color="auto"/>
              <w:bottom w:val="single" w:sz="4" w:space="0" w:color="auto"/>
              <w:right w:val="single" w:sz="4" w:space="0" w:color="auto"/>
            </w:tcBorders>
            <w:shd w:val="clear" w:color="auto" w:fill="auto"/>
            <w:hideMark/>
          </w:tcPr>
          <w:p w14:paraId="3A1A59B8"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53-3033</w:t>
            </w:r>
          </w:p>
        </w:tc>
        <w:tc>
          <w:tcPr>
            <w:tcW w:w="2235" w:type="dxa"/>
            <w:tcBorders>
              <w:top w:val="nil"/>
              <w:left w:val="nil"/>
              <w:bottom w:val="single" w:sz="4" w:space="0" w:color="auto"/>
              <w:right w:val="single" w:sz="4" w:space="0" w:color="auto"/>
            </w:tcBorders>
            <w:shd w:val="clear" w:color="auto" w:fill="auto"/>
            <w:hideMark/>
          </w:tcPr>
          <w:p w14:paraId="1FF0BA58"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Light Truck or Delivery Services Drivers</w:t>
            </w:r>
          </w:p>
        </w:tc>
        <w:tc>
          <w:tcPr>
            <w:tcW w:w="1350" w:type="dxa"/>
            <w:tcBorders>
              <w:top w:val="nil"/>
              <w:left w:val="nil"/>
              <w:bottom w:val="single" w:sz="4" w:space="0" w:color="auto"/>
              <w:right w:val="single" w:sz="4" w:space="0" w:color="auto"/>
            </w:tcBorders>
            <w:shd w:val="clear" w:color="auto" w:fill="auto"/>
            <w:noWrap/>
            <w:hideMark/>
          </w:tcPr>
          <w:p w14:paraId="712974EB"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60 </w:t>
            </w:r>
          </w:p>
        </w:tc>
        <w:tc>
          <w:tcPr>
            <w:tcW w:w="1620" w:type="dxa"/>
            <w:tcBorders>
              <w:top w:val="nil"/>
              <w:left w:val="nil"/>
              <w:bottom w:val="single" w:sz="4" w:space="0" w:color="auto"/>
              <w:right w:val="single" w:sz="4" w:space="0" w:color="auto"/>
            </w:tcBorders>
            <w:shd w:val="clear" w:color="auto" w:fill="auto"/>
            <w:noWrap/>
            <w:hideMark/>
          </w:tcPr>
          <w:p w14:paraId="5E7748F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90 </w:t>
            </w:r>
          </w:p>
        </w:tc>
        <w:tc>
          <w:tcPr>
            <w:tcW w:w="1275" w:type="dxa"/>
            <w:tcBorders>
              <w:top w:val="nil"/>
              <w:left w:val="nil"/>
              <w:bottom w:val="single" w:sz="4" w:space="0" w:color="auto"/>
              <w:right w:val="single" w:sz="4" w:space="0" w:color="auto"/>
            </w:tcBorders>
            <w:shd w:val="clear" w:color="auto" w:fill="auto"/>
            <w:noWrap/>
            <w:hideMark/>
          </w:tcPr>
          <w:p w14:paraId="21380839"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150 </w:t>
            </w:r>
          </w:p>
        </w:tc>
      </w:tr>
      <w:tr w:rsidR="00F968F9" w:rsidRPr="00F968F9" w14:paraId="672F2A2C" w14:textId="77777777" w:rsidTr="00730916">
        <w:trPr>
          <w:trHeight w:val="269"/>
          <w:jc w:val="right"/>
        </w:trPr>
        <w:tc>
          <w:tcPr>
            <w:tcW w:w="1800" w:type="dxa"/>
            <w:tcBorders>
              <w:top w:val="nil"/>
              <w:left w:val="single" w:sz="4" w:space="0" w:color="auto"/>
              <w:bottom w:val="single" w:sz="4" w:space="0" w:color="auto"/>
              <w:right w:val="single" w:sz="4" w:space="0" w:color="auto"/>
            </w:tcBorders>
            <w:shd w:val="clear" w:color="auto" w:fill="auto"/>
            <w:hideMark/>
          </w:tcPr>
          <w:p w14:paraId="088E9514"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29-1141</w:t>
            </w:r>
          </w:p>
        </w:tc>
        <w:tc>
          <w:tcPr>
            <w:tcW w:w="2235" w:type="dxa"/>
            <w:tcBorders>
              <w:top w:val="nil"/>
              <w:left w:val="nil"/>
              <w:bottom w:val="single" w:sz="4" w:space="0" w:color="auto"/>
              <w:right w:val="single" w:sz="4" w:space="0" w:color="auto"/>
            </w:tcBorders>
            <w:shd w:val="clear" w:color="auto" w:fill="auto"/>
            <w:hideMark/>
          </w:tcPr>
          <w:p w14:paraId="60F9E37A"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Registered Nurses</w:t>
            </w:r>
          </w:p>
        </w:tc>
        <w:tc>
          <w:tcPr>
            <w:tcW w:w="1350" w:type="dxa"/>
            <w:tcBorders>
              <w:top w:val="nil"/>
              <w:left w:val="nil"/>
              <w:bottom w:val="single" w:sz="4" w:space="0" w:color="auto"/>
              <w:right w:val="single" w:sz="4" w:space="0" w:color="auto"/>
            </w:tcBorders>
            <w:shd w:val="clear" w:color="auto" w:fill="auto"/>
            <w:noWrap/>
            <w:hideMark/>
          </w:tcPr>
          <w:p w14:paraId="6D989689"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90 </w:t>
            </w:r>
          </w:p>
        </w:tc>
        <w:tc>
          <w:tcPr>
            <w:tcW w:w="1620" w:type="dxa"/>
            <w:tcBorders>
              <w:top w:val="nil"/>
              <w:left w:val="nil"/>
              <w:bottom w:val="single" w:sz="4" w:space="0" w:color="auto"/>
              <w:right w:val="single" w:sz="4" w:space="0" w:color="auto"/>
            </w:tcBorders>
            <w:shd w:val="clear" w:color="auto" w:fill="auto"/>
            <w:noWrap/>
            <w:hideMark/>
          </w:tcPr>
          <w:p w14:paraId="11D3F019"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60 </w:t>
            </w:r>
          </w:p>
        </w:tc>
        <w:tc>
          <w:tcPr>
            <w:tcW w:w="1275" w:type="dxa"/>
            <w:tcBorders>
              <w:top w:val="nil"/>
              <w:left w:val="nil"/>
              <w:bottom w:val="single" w:sz="4" w:space="0" w:color="auto"/>
              <w:right w:val="single" w:sz="4" w:space="0" w:color="auto"/>
            </w:tcBorders>
            <w:shd w:val="clear" w:color="auto" w:fill="auto"/>
            <w:noWrap/>
            <w:hideMark/>
          </w:tcPr>
          <w:p w14:paraId="0AAE98F8"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150 </w:t>
            </w:r>
          </w:p>
        </w:tc>
      </w:tr>
      <w:tr w:rsidR="00F968F9" w:rsidRPr="00F968F9" w14:paraId="45172DFB" w14:textId="77777777" w:rsidTr="00730916">
        <w:trPr>
          <w:trHeight w:val="431"/>
          <w:jc w:val="right"/>
        </w:trPr>
        <w:tc>
          <w:tcPr>
            <w:tcW w:w="1800" w:type="dxa"/>
            <w:tcBorders>
              <w:top w:val="nil"/>
              <w:left w:val="single" w:sz="4" w:space="0" w:color="auto"/>
              <w:bottom w:val="single" w:sz="4" w:space="0" w:color="auto"/>
              <w:right w:val="single" w:sz="4" w:space="0" w:color="auto"/>
            </w:tcBorders>
            <w:shd w:val="clear" w:color="auto" w:fill="auto"/>
            <w:hideMark/>
          </w:tcPr>
          <w:p w14:paraId="1771D026"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49-9071</w:t>
            </w:r>
          </w:p>
        </w:tc>
        <w:tc>
          <w:tcPr>
            <w:tcW w:w="2235" w:type="dxa"/>
            <w:tcBorders>
              <w:top w:val="nil"/>
              <w:left w:val="nil"/>
              <w:bottom w:val="single" w:sz="4" w:space="0" w:color="auto"/>
              <w:right w:val="single" w:sz="4" w:space="0" w:color="auto"/>
            </w:tcBorders>
            <w:shd w:val="clear" w:color="auto" w:fill="auto"/>
            <w:hideMark/>
          </w:tcPr>
          <w:p w14:paraId="044B0671"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Maintenance and Repair Workers, General</w:t>
            </w:r>
          </w:p>
        </w:tc>
        <w:tc>
          <w:tcPr>
            <w:tcW w:w="1350" w:type="dxa"/>
            <w:tcBorders>
              <w:top w:val="nil"/>
              <w:left w:val="nil"/>
              <w:bottom w:val="single" w:sz="4" w:space="0" w:color="auto"/>
              <w:right w:val="single" w:sz="4" w:space="0" w:color="auto"/>
            </w:tcBorders>
            <w:shd w:val="clear" w:color="auto" w:fill="auto"/>
            <w:noWrap/>
            <w:hideMark/>
          </w:tcPr>
          <w:p w14:paraId="4D42DF36"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60 </w:t>
            </w:r>
          </w:p>
        </w:tc>
        <w:tc>
          <w:tcPr>
            <w:tcW w:w="1620" w:type="dxa"/>
            <w:tcBorders>
              <w:top w:val="nil"/>
              <w:left w:val="nil"/>
              <w:bottom w:val="single" w:sz="4" w:space="0" w:color="auto"/>
              <w:right w:val="single" w:sz="4" w:space="0" w:color="auto"/>
            </w:tcBorders>
            <w:shd w:val="clear" w:color="auto" w:fill="auto"/>
            <w:noWrap/>
            <w:hideMark/>
          </w:tcPr>
          <w:p w14:paraId="197A035F"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80 </w:t>
            </w:r>
          </w:p>
        </w:tc>
        <w:tc>
          <w:tcPr>
            <w:tcW w:w="1275" w:type="dxa"/>
            <w:tcBorders>
              <w:top w:val="nil"/>
              <w:left w:val="nil"/>
              <w:bottom w:val="single" w:sz="4" w:space="0" w:color="auto"/>
              <w:right w:val="single" w:sz="4" w:space="0" w:color="auto"/>
            </w:tcBorders>
            <w:shd w:val="clear" w:color="auto" w:fill="auto"/>
            <w:noWrap/>
            <w:hideMark/>
          </w:tcPr>
          <w:p w14:paraId="78E00470"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140 </w:t>
            </w:r>
          </w:p>
        </w:tc>
      </w:tr>
      <w:tr w:rsidR="00F968F9" w:rsidRPr="00F968F9" w14:paraId="71E3DBC6" w14:textId="77777777" w:rsidTr="00730916">
        <w:trPr>
          <w:trHeight w:val="989"/>
          <w:jc w:val="right"/>
        </w:trPr>
        <w:tc>
          <w:tcPr>
            <w:tcW w:w="1800" w:type="dxa"/>
            <w:tcBorders>
              <w:top w:val="nil"/>
              <w:left w:val="single" w:sz="4" w:space="0" w:color="auto"/>
              <w:bottom w:val="single" w:sz="4" w:space="0" w:color="auto"/>
              <w:right w:val="single" w:sz="4" w:space="0" w:color="auto"/>
            </w:tcBorders>
            <w:shd w:val="clear" w:color="auto" w:fill="auto"/>
            <w:hideMark/>
          </w:tcPr>
          <w:p w14:paraId="254BC23D"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41-4012</w:t>
            </w:r>
          </w:p>
        </w:tc>
        <w:tc>
          <w:tcPr>
            <w:tcW w:w="2235" w:type="dxa"/>
            <w:tcBorders>
              <w:top w:val="nil"/>
              <w:left w:val="nil"/>
              <w:bottom w:val="single" w:sz="4" w:space="0" w:color="auto"/>
              <w:right w:val="single" w:sz="4" w:space="0" w:color="auto"/>
            </w:tcBorders>
            <w:shd w:val="clear" w:color="auto" w:fill="auto"/>
            <w:hideMark/>
          </w:tcPr>
          <w:p w14:paraId="66675FA5"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Sales Representatives, Wholesale and Manufacturing, Except Technical and Scientific Products</w:t>
            </w:r>
          </w:p>
        </w:tc>
        <w:tc>
          <w:tcPr>
            <w:tcW w:w="1350" w:type="dxa"/>
            <w:tcBorders>
              <w:top w:val="nil"/>
              <w:left w:val="nil"/>
              <w:bottom w:val="single" w:sz="4" w:space="0" w:color="auto"/>
              <w:right w:val="single" w:sz="4" w:space="0" w:color="auto"/>
            </w:tcBorders>
            <w:shd w:val="clear" w:color="auto" w:fill="auto"/>
            <w:noWrap/>
            <w:hideMark/>
          </w:tcPr>
          <w:p w14:paraId="26CD33B4"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40 </w:t>
            </w:r>
          </w:p>
        </w:tc>
        <w:tc>
          <w:tcPr>
            <w:tcW w:w="1620" w:type="dxa"/>
            <w:tcBorders>
              <w:top w:val="nil"/>
              <w:left w:val="nil"/>
              <w:bottom w:val="single" w:sz="4" w:space="0" w:color="auto"/>
              <w:right w:val="single" w:sz="4" w:space="0" w:color="auto"/>
            </w:tcBorders>
            <w:shd w:val="clear" w:color="auto" w:fill="auto"/>
            <w:noWrap/>
            <w:hideMark/>
          </w:tcPr>
          <w:p w14:paraId="29455669"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90 </w:t>
            </w:r>
          </w:p>
        </w:tc>
        <w:tc>
          <w:tcPr>
            <w:tcW w:w="1275" w:type="dxa"/>
            <w:tcBorders>
              <w:top w:val="nil"/>
              <w:left w:val="nil"/>
              <w:bottom w:val="single" w:sz="4" w:space="0" w:color="auto"/>
              <w:right w:val="single" w:sz="4" w:space="0" w:color="auto"/>
            </w:tcBorders>
            <w:shd w:val="clear" w:color="auto" w:fill="auto"/>
            <w:noWrap/>
            <w:hideMark/>
          </w:tcPr>
          <w:p w14:paraId="6410C1B3"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130 </w:t>
            </w:r>
          </w:p>
        </w:tc>
      </w:tr>
      <w:tr w:rsidR="00F968F9" w:rsidRPr="00F968F9" w14:paraId="166C5B36" w14:textId="77777777" w:rsidTr="00730916">
        <w:trPr>
          <w:trHeight w:val="647"/>
          <w:jc w:val="right"/>
        </w:trPr>
        <w:tc>
          <w:tcPr>
            <w:tcW w:w="1800" w:type="dxa"/>
            <w:tcBorders>
              <w:top w:val="nil"/>
              <w:left w:val="single" w:sz="4" w:space="0" w:color="auto"/>
              <w:bottom w:val="single" w:sz="4" w:space="0" w:color="auto"/>
              <w:right w:val="single" w:sz="4" w:space="0" w:color="auto"/>
            </w:tcBorders>
            <w:shd w:val="clear" w:color="auto" w:fill="auto"/>
            <w:hideMark/>
          </w:tcPr>
          <w:p w14:paraId="4D731C69"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43-1011</w:t>
            </w:r>
          </w:p>
        </w:tc>
        <w:tc>
          <w:tcPr>
            <w:tcW w:w="2235" w:type="dxa"/>
            <w:tcBorders>
              <w:top w:val="nil"/>
              <w:left w:val="nil"/>
              <w:bottom w:val="single" w:sz="4" w:space="0" w:color="auto"/>
              <w:right w:val="single" w:sz="4" w:space="0" w:color="auto"/>
            </w:tcBorders>
            <w:shd w:val="clear" w:color="auto" w:fill="auto"/>
            <w:hideMark/>
          </w:tcPr>
          <w:p w14:paraId="5415CE1F"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First-Line Supervisors of Office and Administrative Support Workers</w:t>
            </w:r>
          </w:p>
        </w:tc>
        <w:tc>
          <w:tcPr>
            <w:tcW w:w="1350" w:type="dxa"/>
            <w:tcBorders>
              <w:top w:val="nil"/>
              <w:left w:val="nil"/>
              <w:bottom w:val="single" w:sz="4" w:space="0" w:color="auto"/>
              <w:right w:val="single" w:sz="4" w:space="0" w:color="auto"/>
            </w:tcBorders>
            <w:shd w:val="clear" w:color="auto" w:fill="auto"/>
            <w:noWrap/>
            <w:hideMark/>
          </w:tcPr>
          <w:p w14:paraId="63915D44"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50 </w:t>
            </w:r>
          </w:p>
        </w:tc>
        <w:tc>
          <w:tcPr>
            <w:tcW w:w="1620" w:type="dxa"/>
            <w:tcBorders>
              <w:top w:val="nil"/>
              <w:left w:val="nil"/>
              <w:bottom w:val="single" w:sz="4" w:space="0" w:color="auto"/>
              <w:right w:val="single" w:sz="4" w:space="0" w:color="auto"/>
            </w:tcBorders>
            <w:shd w:val="clear" w:color="auto" w:fill="auto"/>
            <w:noWrap/>
            <w:hideMark/>
          </w:tcPr>
          <w:p w14:paraId="5AB3EA05"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80 </w:t>
            </w:r>
          </w:p>
        </w:tc>
        <w:tc>
          <w:tcPr>
            <w:tcW w:w="1275" w:type="dxa"/>
            <w:tcBorders>
              <w:top w:val="nil"/>
              <w:left w:val="nil"/>
              <w:bottom w:val="single" w:sz="4" w:space="0" w:color="auto"/>
              <w:right w:val="single" w:sz="4" w:space="0" w:color="auto"/>
            </w:tcBorders>
            <w:shd w:val="clear" w:color="auto" w:fill="auto"/>
            <w:noWrap/>
            <w:hideMark/>
          </w:tcPr>
          <w:p w14:paraId="4325A65F"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130 </w:t>
            </w:r>
          </w:p>
        </w:tc>
      </w:tr>
      <w:tr w:rsidR="00F968F9" w:rsidRPr="00F968F9" w14:paraId="20D06231" w14:textId="77777777" w:rsidTr="00730916">
        <w:trPr>
          <w:trHeight w:val="440"/>
          <w:jc w:val="right"/>
        </w:trPr>
        <w:tc>
          <w:tcPr>
            <w:tcW w:w="1800" w:type="dxa"/>
            <w:tcBorders>
              <w:top w:val="nil"/>
              <w:left w:val="single" w:sz="4" w:space="0" w:color="auto"/>
              <w:bottom w:val="single" w:sz="4" w:space="0" w:color="auto"/>
              <w:right w:val="single" w:sz="4" w:space="0" w:color="auto"/>
            </w:tcBorders>
            <w:shd w:val="clear" w:color="auto" w:fill="auto"/>
            <w:hideMark/>
          </w:tcPr>
          <w:p w14:paraId="55F3F225"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43-4171</w:t>
            </w:r>
          </w:p>
        </w:tc>
        <w:tc>
          <w:tcPr>
            <w:tcW w:w="2235" w:type="dxa"/>
            <w:tcBorders>
              <w:top w:val="nil"/>
              <w:left w:val="nil"/>
              <w:bottom w:val="single" w:sz="4" w:space="0" w:color="auto"/>
              <w:right w:val="single" w:sz="4" w:space="0" w:color="auto"/>
            </w:tcBorders>
            <w:shd w:val="clear" w:color="auto" w:fill="auto"/>
            <w:hideMark/>
          </w:tcPr>
          <w:p w14:paraId="0A9D52E1"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Receptionists and Information Clerks</w:t>
            </w:r>
          </w:p>
        </w:tc>
        <w:tc>
          <w:tcPr>
            <w:tcW w:w="1350" w:type="dxa"/>
            <w:tcBorders>
              <w:top w:val="nil"/>
              <w:left w:val="nil"/>
              <w:bottom w:val="single" w:sz="4" w:space="0" w:color="auto"/>
              <w:right w:val="single" w:sz="4" w:space="0" w:color="auto"/>
            </w:tcBorders>
            <w:shd w:val="clear" w:color="auto" w:fill="auto"/>
            <w:noWrap/>
            <w:hideMark/>
          </w:tcPr>
          <w:p w14:paraId="5081489F"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60 </w:t>
            </w:r>
          </w:p>
        </w:tc>
        <w:tc>
          <w:tcPr>
            <w:tcW w:w="1620" w:type="dxa"/>
            <w:tcBorders>
              <w:top w:val="nil"/>
              <w:left w:val="nil"/>
              <w:bottom w:val="single" w:sz="4" w:space="0" w:color="auto"/>
              <w:right w:val="single" w:sz="4" w:space="0" w:color="auto"/>
            </w:tcBorders>
            <w:shd w:val="clear" w:color="auto" w:fill="auto"/>
            <w:noWrap/>
            <w:hideMark/>
          </w:tcPr>
          <w:p w14:paraId="0ACBCF29"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70 </w:t>
            </w:r>
          </w:p>
        </w:tc>
        <w:tc>
          <w:tcPr>
            <w:tcW w:w="1275" w:type="dxa"/>
            <w:tcBorders>
              <w:top w:val="nil"/>
              <w:left w:val="nil"/>
              <w:bottom w:val="single" w:sz="4" w:space="0" w:color="auto"/>
              <w:right w:val="single" w:sz="4" w:space="0" w:color="auto"/>
            </w:tcBorders>
            <w:shd w:val="clear" w:color="auto" w:fill="auto"/>
            <w:noWrap/>
            <w:hideMark/>
          </w:tcPr>
          <w:p w14:paraId="47D711BD"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130 </w:t>
            </w:r>
          </w:p>
        </w:tc>
      </w:tr>
      <w:tr w:rsidR="00F968F9" w:rsidRPr="00F968F9" w14:paraId="71173EDE" w14:textId="77777777" w:rsidTr="00730916">
        <w:trPr>
          <w:trHeight w:val="719"/>
          <w:jc w:val="right"/>
        </w:trPr>
        <w:tc>
          <w:tcPr>
            <w:tcW w:w="1800" w:type="dxa"/>
            <w:tcBorders>
              <w:top w:val="nil"/>
              <w:left w:val="single" w:sz="4" w:space="0" w:color="auto"/>
              <w:bottom w:val="single" w:sz="4" w:space="0" w:color="auto"/>
              <w:right w:val="single" w:sz="4" w:space="0" w:color="auto"/>
            </w:tcBorders>
            <w:shd w:val="clear" w:color="auto" w:fill="auto"/>
            <w:hideMark/>
          </w:tcPr>
          <w:p w14:paraId="7553C62B"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25-2021</w:t>
            </w:r>
          </w:p>
        </w:tc>
        <w:tc>
          <w:tcPr>
            <w:tcW w:w="2235" w:type="dxa"/>
            <w:tcBorders>
              <w:top w:val="nil"/>
              <w:left w:val="nil"/>
              <w:bottom w:val="single" w:sz="4" w:space="0" w:color="auto"/>
              <w:right w:val="single" w:sz="4" w:space="0" w:color="auto"/>
            </w:tcBorders>
            <w:shd w:val="clear" w:color="auto" w:fill="auto"/>
            <w:hideMark/>
          </w:tcPr>
          <w:p w14:paraId="29E64DB1"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Elementary School Teachers, Except Special Education</w:t>
            </w:r>
          </w:p>
        </w:tc>
        <w:tc>
          <w:tcPr>
            <w:tcW w:w="1350" w:type="dxa"/>
            <w:tcBorders>
              <w:top w:val="nil"/>
              <w:left w:val="nil"/>
              <w:bottom w:val="single" w:sz="4" w:space="0" w:color="auto"/>
              <w:right w:val="single" w:sz="4" w:space="0" w:color="auto"/>
            </w:tcBorders>
            <w:shd w:val="clear" w:color="auto" w:fill="auto"/>
            <w:noWrap/>
            <w:hideMark/>
          </w:tcPr>
          <w:p w14:paraId="033F52B3"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60 </w:t>
            </w:r>
          </w:p>
        </w:tc>
        <w:tc>
          <w:tcPr>
            <w:tcW w:w="1620" w:type="dxa"/>
            <w:tcBorders>
              <w:top w:val="nil"/>
              <w:left w:val="nil"/>
              <w:bottom w:val="single" w:sz="4" w:space="0" w:color="auto"/>
              <w:right w:val="single" w:sz="4" w:space="0" w:color="auto"/>
            </w:tcBorders>
            <w:shd w:val="clear" w:color="auto" w:fill="auto"/>
            <w:noWrap/>
            <w:hideMark/>
          </w:tcPr>
          <w:p w14:paraId="2F5456E0"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70 </w:t>
            </w:r>
          </w:p>
        </w:tc>
        <w:tc>
          <w:tcPr>
            <w:tcW w:w="1275" w:type="dxa"/>
            <w:tcBorders>
              <w:top w:val="nil"/>
              <w:left w:val="nil"/>
              <w:bottom w:val="single" w:sz="4" w:space="0" w:color="auto"/>
              <w:right w:val="single" w:sz="4" w:space="0" w:color="auto"/>
            </w:tcBorders>
            <w:shd w:val="clear" w:color="auto" w:fill="auto"/>
            <w:noWrap/>
            <w:hideMark/>
          </w:tcPr>
          <w:p w14:paraId="51958B8B"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130 </w:t>
            </w:r>
          </w:p>
        </w:tc>
      </w:tr>
      <w:tr w:rsidR="00F968F9" w:rsidRPr="00F968F9" w14:paraId="2291F9CA" w14:textId="77777777" w:rsidTr="00730916">
        <w:trPr>
          <w:trHeight w:val="431"/>
          <w:jc w:val="right"/>
        </w:trPr>
        <w:tc>
          <w:tcPr>
            <w:tcW w:w="1800" w:type="dxa"/>
            <w:tcBorders>
              <w:top w:val="nil"/>
              <w:left w:val="single" w:sz="4" w:space="0" w:color="auto"/>
              <w:bottom w:val="single" w:sz="4" w:space="0" w:color="auto"/>
              <w:right w:val="single" w:sz="4" w:space="0" w:color="auto"/>
            </w:tcBorders>
            <w:shd w:val="clear" w:color="auto" w:fill="auto"/>
            <w:hideMark/>
          </w:tcPr>
          <w:p w14:paraId="23D3AFA7" w14:textId="77777777" w:rsidR="00F968F9" w:rsidRPr="00F968F9" w:rsidRDefault="00F968F9" w:rsidP="00F968F9">
            <w:pPr>
              <w:jc w:val="center"/>
              <w:rPr>
                <w:rFonts w:ascii="Arial" w:eastAsia="Times New Roman" w:hAnsi="Arial" w:cs="Arial"/>
                <w:sz w:val="18"/>
                <w:szCs w:val="18"/>
              </w:rPr>
            </w:pPr>
            <w:r w:rsidRPr="00F968F9">
              <w:rPr>
                <w:rFonts w:ascii="Arial" w:eastAsia="Times New Roman" w:hAnsi="Arial" w:cs="Arial"/>
                <w:sz w:val="18"/>
                <w:szCs w:val="18"/>
              </w:rPr>
              <w:t>11-1021</w:t>
            </w:r>
          </w:p>
        </w:tc>
        <w:tc>
          <w:tcPr>
            <w:tcW w:w="2235" w:type="dxa"/>
            <w:tcBorders>
              <w:top w:val="nil"/>
              <w:left w:val="nil"/>
              <w:bottom w:val="single" w:sz="4" w:space="0" w:color="auto"/>
              <w:right w:val="single" w:sz="4" w:space="0" w:color="auto"/>
            </w:tcBorders>
            <w:shd w:val="clear" w:color="auto" w:fill="auto"/>
            <w:hideMark/>
          </w:tcPr>
          <w:p w14:paraId="0B066DD1" w14:textId="77777777" w:rsidR="00F968F9" w:rsidRPr="00F968F9" w:rsidRDefault="00F968F9" w:rsidP="00F968F9">
            <w:pPr>
              <w:rPr>
                <w:rFonts w:ascii="Arial" w:eastAsia="Times New Roman" w:hAnsi="Arial" w:cs="Arial"/>
                <w:sz w:val="18"/>
                <w:szCs w:val="18"/>
              </w:rPr>
            </w:pPr>
            <w:r w:rsidRPr="00F968F9">
              <w:rPr>
                <w:rFonts w:ascii="Arial" w:eastAsia="Times New Roman" w:hAnsi="Arial" w:cs="Arial"/>
                <w:sz w:val="18"/>
                <w:szCs w:val="18"/>
              </w:rPr>
              <w:t>General and Operations Managers</w:t>
            </w:r>
          </w:p>
        </w:tc>
        <w:tc>
          <w:tcPr>
            <w:tcW w:w="1350" w:type="dxa"/>
            <w:tcBorders>
              <w:top w:val="nil"/>
              <w:left w:val="nil"/>
              <w:bottom w:val="single" w:sz="4" w:space="0" w:color="auto"/>
              <w:right w:val="single" w:sz="4" w:space="0" w:color="auto"/>
            </w:tcBorders>
            <w:shd w:val="clear" w:color="auto" w:fill="auto"/>
            <w:noWrap/>
            <w:hideMark/>
          </w:tcPr>
          <w:p w14:paraId="10AF9DBB"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30 </w:t>
            </w:r>
          </w:p>
        </w:tc>
        <w:tc>
          <w:tcPr>
            <w:tcW w:w="1620" w:type="dxa"/>
            <w:tcBorders>
              <w:top w:val="nil"/>
              <w:left w:val="nil"/>
              <w:bottom w:val="single" w:sz="4" w:space="0" w:color="auto"/>
              <w:right w:val="single" w:sz="4" w:space="0" w:color="auto"/>
            </w:tcBorders>
            <w:shd w:val="clear" w:color="auto" w:fill="auto"/>
            <w:noWrap/>
            <w:hideMark/>
          </w:tcPr>
          <w:p w14:paraId="3C42C841"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100 </w:t>
            </w:r>
          </w:p>
        </w:tc>
        <w:tc>
          <w:tcPr>
            <w:tcW w:w="1275" w:type="dxa"/>
            <w:tcBorders>
              <w:top w:val="nil"/>
              <w:left w:val="nil"/>
              <w:bottom w:val="single" w:sz="4" w:space="0" w:color="auto"/>
              <w:right w:val="single" w:sz="4" w:space="0" w:color="auto"/>
            </w:tcBorders>
            <w:shd w:val="clear" w:color="auto" w:fill="auto"/>
            <w:noWrap/>
            <w:hideMark/>
          </w:tcPr>
          <w:p w14:paraId="69093DBA" w14:textId="77777777" w:rsidR="00F968F9" w:rsidRPr="00F968F9" w:rsidRDefault="00F968F9" w:rsidP="00F968F9">
            <w:pPr>
              <w:jc w:val="right"/>
              <w:rPr>
                <w:rFonts w:ascii="Arial" w:eastAsia="Times New Roman" w:hAnsi="Arial" w:cs="Arial"/>
                <w:sz w:val="18"/>
                <w:szCs w:val="18"/>
              </w:rPr>
            </w:pPr>
            <w:r w:rsidRPr="00F968F9">
              <w:rPr>
                <w:rFonts w:ascii="Arial" w:eastAsia="Times New Roman" w:hAnsi="Arial" w:cs="Arial"/>
                <w:sz w:val="18"/>
                <w:szCs w:val="18"/>
              </w:rPr>
              <w:t xml:space="preserve">130 </w:t>
            </w:r>
          </w:p>
        </w:tc>
      </w:tr>
    </w:tbl>
    <w:p w14:paraId="3063668D" w14:textId="77777777" w:rsidR="00147B27" w:rsidRDefault="009F6F09" w:rsidP="00730916">
      <w:pPr>
        <w:tabs>
          <w:tab w:val="left" w:pos="0"/>
          <w:tab w:val="left" w:pos="1080"/>
        </w:tabs>
        <w:jc w:val="center"/>
        <w:rPr>
          <w:b/>
          <w:sz w:val="20"/>
          <w:szCs w:val="20"/>
        </w:rPr>
      </w:pPr>
      <w:r w:rsidRPr="009F6F09">
        <w:rPr>
          <w:b/>
          <w:sz w:val="20"/>
          <w:szCs w:val="20"/>
        </w:rPr>
        <w:t xml:space="preserve">Diagram </w:t>
      </w:r>
      <w:r w:rsidR="00147B27">
        <w:rPr>
          <w:b/>
          <w:sz w:val="20"/>
          <w:szCs w:val="20"/>
        </w:rPr>
        <w:t>4</w:t>
      </w:r>
      <w:r w:rsidRPr="009F6F09">
        <w:rPr>
          <w:b/>
          <w:sz w:val="20"/>
          <w:szCs w:val="20"/>
        </w:rPr>
        <w:t xml:space="preserve">: </w:t>
      </w:r>
      <w:r w:rsidRPr="00730916">
        <w:rPr>
          <w:b/>
          <w:sz w:val="20"/>
          <w:szCs w:val="20"/>
        </w:rPr>
        <w:t>Industries and Occupations with Favorable Demand Projections Based on Replacements</w:t>
      </w:r>
      <w:r>
        <w:rPr>
          <w:b/>
          <w:sz w:val="20"/>
          <w:szCs w:val="20"/>
        </w:rPr>
        <w:t xml:space="preserve"> </w:t>
      </w:r>
    </w:p>
    <w:p w14:paraId="0359B6CA" w14:textId="706204F0" w:rsidR="009F6F09" w:rsidRPr="00730916" w:rsidRDefault="009F6F09" w:rsidP="00730916">
      <w:pPr>
        <w:tabs>
          <w:tab w:val="left" w:pos="0"/>
          <w:tab w:val="left" w:pos="1080"/>
        </w:tabs>
        <w:jc w:val="center"/>
        <w:rPr>
          <w:b/>
          <w:sz w:val="20"/>
          <w:szCs w:val="20"/>
        </w:rPr>
      </w:pPr>
      <w:r>
        <w:rPr>
          <w:b/>
          <w:sz w:val="20"/>
          <w:szCs w:val="20"/>
        </w:rPr>
        <w:t>(Exits</w:t>
      </w:r>
      <w:r w:rsidR="00714817">
        <w:rPr>
          <w:b/>
          <w:sz w:val="20"/>
          <w:szCs w:val="20"/>
        </w:rPr>
        <w:t xml:space="preserve"> + Transfers</w:t>
      </w:r>
      <w:r>
        <w:rPr>
          <w:b/>
          <w:sz w:val="20"/>
          <w:szCs w:val="20"/>
        </w:rPr>
        <w:t>)</w:t>
      </w:r>
    </w:p>
    <w:p w14:paraId="564FA21C" w14:textId="77777777" w:rsidR="00020175" w:rsidRPr="00730916" w:rsidRDefault="00020175" w:rsidP="003C1010">
      <w:pPr>
        <w:pStyle w:val="ListParagraph"/>
        <w:numPr>
          <w:ilvl w:val="4"/>
          <w:numId w:val="81"/>
        </w:numPr>
        <w:tabs>
          <w:tab w:val="left" w:pos="0"/>
          <w:tab w:val="left" w:pos="990"/>
        </w:tabs>
        <w:ind w:left="1080" w:hanging="450"/>
        <w:rPr>
          <w:b/>
        </w:rPr>
      </w:pPr>
      <w:r>
        <w:rPr>
          <w:b/>
          <w:smallCaps/>
        </w:rPr>
        <w:t>Industries and Occupations Considered Mature but Still Important to the Economy</w:t>
      </w:r>
    </w:p>
    <w:p w14:paraId="5A1A2DDB" w14:textId="77777777" w:rsidR="00EF2326" w:rsidRPr="00730916" w:rsidRDefault="00EF2326" w:rsidP="00254165">
      <w:pPr>
        <w:pStyle w:val="ListParagraph"/>
        <w:tabs>
          <w:tab w:val="left" w:pos="0"/>
          <w:tab w:val="left" w:pos="1080"/>
        </w:tabs>
        <w:ind w:left="990"/>
        <w:jc w:val="both"/>
        <w:rPr>
          <w:rFonts w:cs="Arial"/>
          <w:shd w:val="clear" w:color="auto" w:fill="FFFFFF"/>
        </w:rPr>
      </w:pPr>
      <w:r w:rsidRPr="00730916">
        <w:rPr>
          <w:rFonts w:cs="Arial"/>
          <w:shd w:val="clear" w:color="auto" w:fill="FFFFFF"/>
        </w:rPr>
        <w:t xml:space="preserve">A mature industry is an industry that has passed both the emerging and growth phases of industry growth. At the beginning of </w:t>
      </w:r>
      <w:r w:rsidRPr="00147B27">
        <w:rPr>
          <w:rFonts w:cs="Arial"/>
          <w:shd w:val="clear" w:color="auto" w:fill="FFFFFF"/>
        </w:rPr>
        <w:t>the industry lifecycle</w:t>
      </w:r>
      <w:r w:rsidRPr="00730916">
        <w:rPr>
          <w:rFonts w:cs="Arial"/>
          <w:shd w:val="clear" w:color="auto" w:fill="FFFFFF"/>
        </w:rPr>
        <w:t>, new products or services find use in the marketplace. Many businesses may spring up trying to profit from the new product demand. Over time, failures and consolidations will distill the business to the strongest as the industry continues to grow. This is the period where the surviving companies are considered to be mature. Eventually, growth will slow as new or innovative products or services replace this industry offering and begin a new industry lifecycle.</w:t>
      </w:r>
    </w:p>
    <w:p w14:paraId="395E00BA" w14:textId="77777777" w:rsidR="00EF2326" w:rsidRPr="00730916" w:rsidRDefault="00EF2326" w:rsidP="00254165">
      <w:pPr>
        <w:pStyle w:val="ListParagraph"/>
        <w:tabs>
          <w:tab w:val="left" w:pos="0"/>
        </w:tabs>
        <w:ind w:left="990" w:hanging="90"/>
        <w:jc w:val="both"/>
        <w:rPr>
          <w:rFonts w:cs="Arial"/>
          <w:shd w:val="clear" w:color="auto" w:fill="FFFFFF"/>
        </w:rPr>
      </w:pPr>
    </w:p>
    <w:p w14:paraId="664EB510" w14:textId="7B646398" w:rsidR="00EF2326" w:rsidRPr="00147B27" w:rsidRDefault="00EF2326" w:rsidP="00254165">
      <w:pPr>
        <w:pStyle w:val="ListParagraph"/>
        <w:tabs>
          <w:tab w:val="left" w:pos="0"/>
        </w:tabs>
        <w:ind w:left="990"/>
        <w:jc w:val="both"/>
        <w:rPr>
          <w:rFonts w:cs="Arial"/>
          <w:shd w:val="clear" w:color="auto" w:fill="FFFFFF"/>
        </w:rPr>
      </w:pPr>
      <w:r w:rsidRPr="00147B27">
        <w:rPr>
          <w:rFonts w:cs="Arial"/>
          <w:shd w:val="clear" w:color="auto" w:fill="FFFFFF"/>
        </w:rPr>
        <w:t>Earnings and sales grow slower in mature industries than during the growth and </w:t>
      </w:r>
      <w:hyperlink r:id="rId10" w:history="1">
        <w:r w:rsidRPr="00147B27">
          <w:rPr>
            <w:rStyle w:val="Hyperlink"/>
            <w:rFonts w:cs="Arial"/>
            <w:color w:val="auto"/>
            <w:u w:val="none"/>
            <w:shd w:val="clear" w:color="auto" w:fill="FFFFFF"/>
          </w:rPr>
          <w:t>emerging industries</w:t>
        </w:r>
      </w:hyperlink>
      <w:r w:rsidRPr="00147B27">
        <w:rPr>
          <w:rFonts w:cs="Arial"/>
          <w:shd w:val="clear" w:color="auto" w:fill="FFFFFF"/>
        </w:rPr>
        <w:t> phases. A mature industry may be at its peak or just past it</w:t>
      </w:r>
      <w:r w:rsidR="00147B27">
        <w:rPr>
          <w:rFonts w:cs="Arial"/>
          <w:shd w:val="clear" w:color="auto" w:fill="FFFFFF"/>
        </w:rPr>
        <w:t>,</w:t>
      </w:r>
      <w:r w:rsidRPr="00147B27">
        <w:rPr>
          <w:rFonts w:cs="Arial"/>
          <w:shd w:val="clear" w:color="auto" w:fill="FFFFFF"/>
        </w:rPr>
        <w:t xml:space="preserve"> but not yet in the decline phase. While earnings may be stable, growth prospects are few and far between as the remaining companies consolidate market share and create barriers for new competitors to enter the sphere.</w:t>
      </w:r>
    </w:p>
    <w:p w14:paraId="67B90333" w14:textId="77777777" w:rsidR="009863C8" w:rsidRPr="00147B27" w:rsidRDefault="009863C8" w:rsidP="00254165">
      <w:pPr>
        <w:pStyle w:val="ListParagraph"/>
        <w:tabs>
          <w:tab w:val="left" w:pos="0"/>
        </w:tabs>
        <w:ind w:left="990" w:hanging="90"/>
        <w:jc w:val="both"/>
        <w:rPr>
          <w:rFonts w:cs="Arial"/>
          <w:shd w:val="clear" w:color="auto" w:fill="FFFFFF"/>
        </w:rPr>
      </w:pPr>
    </w:p>
    <w:p w14:paraId="3FBCBBA8" w14:textId="5EFE4486" w:rsidR="009863C8" w:rsidRDefault="009863C8" w:rsidP="00254165">
      <w:pPr>
        <w:pStyle w:val="ListParagraph"/>
        <w:tabs>
          <w:tab w:val="left" w:pos="0"/>
        </w:tabs>
        <w:ind w:left="990"/>
        <w:jc w:val="both"/>
        <w:rPr>
          <w:rFonts w:cs="Arial"/>
          <w:shd w:val="clear" w:color="auto" w:fill="FFFFFF"/>
        </w:rPr>
      </w:pPr>
      <w:r w:rsidRPr="00147B27">
        <w:rPr>
          <w:rFonts w:cs="Arial"/>
          <w:shd w:val="clear" w:color="auto" w:fill="FFFFFF"/>
        </w:rPr>
        <w:t xml:space="preserve">At the maturity stage, the majority of companies in the Manufacturing industry are well-established and the industry has reached its saturation point.  These companies constantly attempt to moderate the intensity of competition to protect themselves, and to maintain profitability by </w:t>
      </w:r>
      <w:r w:rsidR="003A3880" w:rsidRPr="00730916">
        <w:rPr>
          <w:rStyle w:val="Strong"/>
          <w:b w:val="0"/>
          <w:shd w:val="clear" w:color="auto" w:fill="FFFFFF"/>
        </w:rPr>
        <w:t>shifting their business models</w:t>
      </w:r>
      <w:r w:rsidRPr="00147B27">
        <w:rPr>
          <w:rFonts w:cs="Arial"/>
          <w:shd w:val="clear" w:color="auto" w:fill="FFFFFF"/>
        </w:rPr>
        <w:t xml:space="preserve">.  At this stage, </w:t>
      </w:r>
      <w:r>
        <w:rPr>
          <w:rFonts w:cs="Arial"/>
          <w:shd w:val="clear" w:color="auto" w:fill="FFFFFF"/>
        </w:rPr>
        <w:lastRenderedPageBreak/>
        <w:t>manufacturing companies have realized their maximum revenue, profits, and cash flows because customer demand is fairly high and consistent.  The</w:t>
      </w:r>
      <w:r w:rsidR="00147B27">
        <w:rPr>
          <w:rFonts w:cs="Arial"/>
          <w:shd w:val="clear" w:color="auto" w:fill="FFFFFF"/>
        </w:rPr>
        <w:t>s</w:t>
      </w:r>
      <w:r>
        <w:rPr>
          <w:rFonts w:cs="Arial"/>
          <w:shd w:val="clear" w:color="auto" w:fill="FFFFFF"/>
        </w:rPr>
        <w:t xml:space="preserve">e products have become more commonplace and popular among the general public, and their prices </w:t>
      </w:r>
      <w:r w:rsidR="003175F2">
        <w:rPr>
          <w:noProof/>
        </w:rPr>
        <w:drawing>
          <wp:anchor distT="0" distB="0" distL="114300" distR="114300" simplePos="0" relativeHeight="251742208" behindDoc="1" locked="0" layoutInCell="1" allowOverlap="1" wp14:anchorId="4F86886F" wp14:editId="4D517900">
            <wp:simplePos x="0" y="0"/>
            <wp:positionH relativeFrom="margin">
              <wp:posOffset>2671445</wp:posOffset>
            </wp:positionH>
            <wp:positionV relativeFrom="paragraph">
              <wp:posOffset>1120140</wp:posOffset>
            </wp:positionV>
            <wp:extent cx="894080" cy="53340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4080" cy="533400"/>
                    </a:xfrm>
                    <a:prstGeom prst="rect">
                      <a:avLst/>
                    </a:prstGeom>
                  </pic:spPr>
                </pic:pic>
              </a:graphicData>
            </a:graphic>
            <wp14:sizeRelH relativeFrom="margin">
              <wp14:pctWidth>0</wp14:pctWidth>
            </wp14:sizeRelH>
            <wp14:sizeRelV relativeFrom="margin">
              <wp14:pctHeight>0</wp14:pctHeight>
            </wp14:sizeRelV>
          </wp:anchor>
        </w:drawing>
      </w:r>
      <w:r w:rsidR="003175F2" w:rsidRPr="00147B27">
        <w:rPr>
          <w:b/>
          <w:noProof/>
        </w:rPr>
        <mc:AlternateContent>
          <mc:Choice Requires="wps">
            <w:drawing>
              <wp:anchor distT="45720" distB="45720" distL="114300" distR="114300" simplePos="0" relativeHeight="251802624" behindDoc="0" locked="0" layoutInCell="1" allowOverlap="1" wp14:anchorId="13309E5A" wp14:editId="5B97B9AC">
                <wp:simplePos x="0" y="0"/>
                <wp:positionH relativeFrom="column">
                  <wp:posOffset>2667000</wp:posOffset>
                </wp:positionH>
                <wp:positionV relativeFrom="paragraph">
                  <wp:posOffset>1021080</wp:posOffset>
                </wp:positionV>
                <wp:extent cx="449580" cy="137160"/>
                <wp:effectExtent l="0" t="0" r="7620" b="0"/>
                <wp:wrapTopAndBottom/>
                <wp:docPr id="70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37160"/>
                        </a:xfrm>
                        <a:prstGeom prst="rect">
                          <a:avLst/>
                        </a:prstGeom>
                        <a:solidFill>
                          <a:srgbClr val="FFFFFF"/>
                        </a:solidFill>
                        <a:ln w="9525">
                          <a:noFill/>
                          <a:miter lim="800000"/>
                          <a:headEnd/>
                          <a:tailEnd/>
                        </a:ln>
                      </wps:spPr>
                      <wps:txbx>
                        <w:txbxContent>
                          <w:p w14:paraId="43DAED43" w14:textId="7E7CDC9B" w:rsidR="00907961" w:rsidRDefault="00907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9E5A" id="_x0000_s1035" type="#_x0000_t202" style="position:absolute;left:0;text-align:left;margin-left:210pt;margin-top:80.4pt;width:35.4pt;height:10.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TJAIAACUEAAAOAAAAZHJzL2Uyb0RvYy54bWysU9uO2yAQfa/Uf0C8N7bTZDex4qy22aaq&#10;tL1Iu/0AjHGMCgwFEjv9+h1wkkbbt6o8IIYZDmfOzKzuBq3IQTgvwVS0mOSUCMOhkWZX0R/P23cL&#10;SnxgpmEKjKjoUXh6t377ZtXbUkyhA9UIRxDE+LK3Fe1CsGWWed4JzfwErDDobMFpFtB0u6xxrEd0&#10;rbJpnt9kPbjGOuDCe7x9GJ10nfDbVvDwrW29CERVFLmFtLu013HP1itW7hyzneQnGuwfWGgmDX56&#10;gXpggZG9k39BackdeGjDhIPOoG0lFykHzKbIX2Xz1DErUi4ojrcXmfz/g+VfD98dkU1Fb/NigQoZ&#10;prFMz2II5AMMZBoV6q0vMfDJYmgY8BornbL19hH4T08MbDpmduLeOeg7wRpkWMSX2dXTEcdHkLr/&#10;Ag1+w/YBEtDQOh3lQ0EIoiOP46U6kQrHy9lsOY8MObqK97fFTapexsrzY+t8+CRAk3ioqMPiJ3B2&#10;ePQhkmHlOST+5UHJZiuVSobb1RvlyIFho2zTSvxfhSlD+oou59N5QjYQ36ce0jJgIyupK7rI4xpb&#10;K4rx0TQpJDCpxjMyUeakThRklCYM9ZBKsTyLXkNzRLkcjH2Lc4aHDtxvSnrs2Yr6X3vmBCXqs0HJ&#10;l8VsFps8GbP57RQNd+2prz3McISqaKBkPG5CGowoh4F7LE0rk2yxhiOTE2XsxaTmaW5is1/bKerP&#10;dK9fAAAA//8DAFBLAwQUAAYACAAAACEA6zVy/t0AAAALAQAADwAAAGRycy9kb3ducmV2LnhtbEyP&#10;wU7DQAxE70j8w8pIXBDdUIW0DdlUgATi2tIPcLJuEpH1Rtltk/497glutmc0flNsZ9erM42h82zg&#10;aZGAIq697bgxcPj+eFyDChHZYu+ZDFwowLa8vSkwt37iHZ33sVESwiFHA22MQ651qFtyGBZ+IBbt&#10;6EeHUdax0XbEScJdr5dJkmmHHcuHFgd6b6n+2Z+cgePX9PC8marPeFjt0uwNu1XlL8bc382vL6Ai&#10;zfHPDFd8QYdSmCp/YhtUbyCVeLGKkCXSQRzp5jpUclkvU9Blof93KH8BAAD//wMAUEsBAi0AFAAG&#10;AAgAAAAhALaDOJL+AAAA4QEAABMAAAAAAAAAAAAAAAAAAAAAAFtDb250ZW50X1R5cGVzXS54bWxQ&#10;SwECLQAUAAYACAAAACEAOP0h/9YAAACUAQAACwAAAAAAAAAAAAAAAAAvAQAAX3JlbHMvLnJlbHNQ&#10;SwECLQAUAAYACAAAACEAIt/q0yQCAAAlBAAADgAAAAAAAAAAAAAAAAAuAgAAZHJzL2Uyb0RvYy54&#10;bWxQSwECLQAUAAYACAAAACEA6zVy/t0AAAALAQAADwAAAAAAAAAAAAAAAAB+BAAAZHJzL2Rvd25y&#10;ZXYueG1sUEsFBgAAAAAEAAQA8wAAAIgFAAAAAA==&#10;" stroked="f">
                <v:textbox>
                  <w:txbxContent>
                    <w:p w14:paraId="43DAED43" w14:textId="7E7CDC9B" w:rsidR="00907961" w:rsidRDefault="00907961"/>
                  </w:txbxContent>
                </v:textbox>
                <w10:wrap type="topAndBottom"/>
              </v:shape>
            </w:pict>
          </mc:Fallback>
        </mc:AlternateContent>
      </w:r>
      <w:r w:rsidR="005B290C">
        <w:rPr>
          <w:noProof/>
        </w:rPr>
        <w:drawing>
          <wp:anchor distT="0" distB="0" distL="114300" distR="114300" simplePos="0" relativeHeight="251800576" behindDoc="0" locked="0" layoutInCell="1" allowOverlap="1" wp14:anchorId="1AE631D9" wp14:editId="683C8883">
            <wp:simplePos x="0" y="0"/>
            <wp:positionH relativeFrom="margin">
              <wp:posOffset>2279015</wp:posOffset>
            </wp:positionH>
            <wp:positionV relativeFrom="paragraph">
              <wp:posOffset>762000</wp:posOffset>
            </wp:positionV>
            <wp:extent cx="1381760" cy="403860"/>
            <wp:effectExtent l="0" t="0" r="889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81760" cy="403860"/>
                    </a:xfrm>
                    <a:prstGeom prst="rect">
                      <a:avLst/>
                    </a:prstGeom>
                  </pic:spPr>
                </pic:pic>
              </a:graphicData>
            </a:graphic>
          </wp:anchor>
        </w:drawing>
      </w:r>
      <w:r>
        <w:rPr>
          <w:rFonts w:cs="Arial"/>
          <w:shd w:val="clear" w:color="auto" w:fill="FFFFFF"/>
        </w:rPr>
        <w:t>are fairly reasonable, as compared to new products.</w:t>
      </w:r>
    </w:p>
    <w:p w14:paraId="4A2333CA" w14:textId="214455EA" w:rsidR="009863C8" w:rsidRDefault="009863C8" w:rsidP="00730916">
      <w:pPr>
        <w:pStyle w:val="ListParagraph"/>
        <w:tabs>
          <w:tab w:val="left" w:pos="0"/>
          <w:tab w:val="left" w:pos="1080"/>
        </w:tabs>
        <w:jc w:val="center"/>
        <w:rPr>
          <w:rFonts w:cs="Arial"/>
          <w:shd w:val="clear" w:color="auto" w:fill="FFFFFF"/>
        </w:rPr>
      </w:pPr>
    </w:p>
    <w:p w14:paraId="4386B475" w14:textId="11BF42B0" w:rsidR="009863C8" w:rsidRPr="000200A1" w:rsidRDefault="009863C8" w:rsidP="00730916">
      <w:pPr>
        <w:pStyle w:val="ListParagraph"/>
        <w:tabs>
          <w:tab w:val="left" w:pos="0"/>
          <w:tab w:val="left" w:pos="1080"/>
        </w:tabs>
        <w:jc w:val="both"/>
        <w:rPr>
          <w:b/>
        </w:rPr>
      </w:pPr>
    </w:p>
    <w:p w14:paraId="6E0AD391" w14:textId="77777777" w:rsidR="003175F2" w:rsidRPr="003175F2" w:rsidRDefault="003175F2" w:rsidP="003175F2">
      <w:pPr>
        <w:pStyle w:val="ListParagraph"/>
        <w:tabs>
          <w:tab w:val="left" w:pos="0"/>
          <w:tab w:val="left" w:pos="1080"/>
        </w:tabs>
        <w:ind w:left="1080"/>
        <w:jc w:val="both"/>
      </w:pPr>
    </w:p>
    <w:p w14:paraId="2C2609F5" w14:textId="77777777" w:rsidR="00020175" w:rsidRPr="00730916" w:rsidRDefault="00020175" w:rsidP="003C1010">
      <w:pPr>
        <w:pStyle w:val="ListParagraph"/>
        <w:numPr>
          <w:ilvl w:val="4"/>
          <w:numId w:val="81"/>
        </w:numPr>
        <w:tabs>
          <w:tab w:val="left" w:pos="0"/>
          <w:tab w:val="left" w:pos="990"/>
        </w:tabs>
        <w:ind w:left="990"/>
        <w:jc w:val="both"/>
      </w:pPr>
      <w:r w:rsidRPr="001C73CA">
        <w:rPr>
          <w:b/>
          <w:smallCaps/>
        </w:rPr>
        <w:t xml:space="preserve">Industries and Occupations Considered Emerging </w:t>
      </w:r>
    </w:p>
    <w:p w14:paraId="1673C4E3" w14:textId="0A43D944" w:rsidR="008660F9" w:rsidRDefault="00FB57AC" w:rsidP="0085510F">
      <w:pPr>
        <w:pStyle w:val="ListParagraph"/>
        <w:tabs>
          <w:tab w:val="left" w:pos="0"/>
          <w:tab w:val="left" w:pos="990"/>
        </w:tabs>
        <w:ind w:left="990"/>
        <w:jc w:val="both"/>
      </w:pPr>
      <w:r w:rsidRPr="00DA20C7">
        <w:rPr>
          <w:noProof/>
        </w:rPr>
        <w:drawing>
          <wp:anchor distT="0" distB="0" distL="114300" distR="114300" simplePos="0" relativeHeight="251746304" behindDoc="0" locked="0" layoutInCell="1" allowOverlap="1" wp14:anchorId="40057C0E" wp14:editId="18D19FB5">
            <wp:simplePos x="0" y="0"/>
            <wp:positionH relativeFrom="margin">
              <wp:align>center</wp:align>
            </wp:positionH>
            <wp:positionV relativeFrom="paragraph">
              <wp:posOffset>951230</wp:posOffset>
            </wp:positionV>
            <wp:extent cx="5943600" cy="3563620"/>
            <wp:effectExtent l="0" t="0" r="0" b="0"/>
            <wp:wrapSquare wrapText="bothSides"/>
            <wp:docPr id="658944" name="Picture 65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563620"/>
                    </a:xfrm>
                    <a:prstGeom prst="rect">
                      <a:avLst/>
                    </a:prstGeom>
                  </pic:spPr>
                </pic:pic>
              </a:graphicData>
            </a:graphic>
          </wp:anchor>
        </w:drawing>
      </w:r>
      <w:r w:rsidR="009E065E" w:rsidRPr="00FB57AC">
        <w:t xml:space="preserve">Diagram </w:t>
      </w:r>
      <w:r>
        <w:t>5</w:t>
      </w:r>
      <w:r w:rsidR="009E065E" w:rsidRPr="00FB57AC">
        <w:t xml:space="preserve"> provides employment growth projections expected to experience the greatest growth by 2026. The highest growth occupation according to these projections will be Health Care </w:t>
      </w:r>
      <w:r w:rsidR="009E741B" w:rsidRPr="00FB57AC">
        <w:t>and Social Assistance</w:t>
      </w:r>
      <w:r w:rsidR="004151A5" w:rsidRPr="00FB57AC">
        <w:t>.</w:t>
      </w:r>
      <w:r w:rsidR="009E065E" w:rsidRPr="00FB57AC">
        <w:t xml:space="preserve"> The establishments in this </w:t>
      </w:r>
      <w:r w:rsidR="00FE0BD0" w:rsidRPr="00FB57AC">
        <w:t xml:space="preserve">sector perform activities such as: providing nursing care, personal care, assistants to other medical personnel, and receiving and giving information. </w:t>
      </w:r>
      <w:r w:rsidR="009E065E">
        <w:t xml:space="preserve"> </w:t>
      </w:r>
    </w:p>
    <w:p w14:paraId="4EC3BC16" w14:textId="3D809E40" w:rsidR="007A7987" w:rsidRPr="00730916" w:rsidRDefault="00ED1D55" w:rsidP="00730916">
      <w:pPr>
        <w:pStyle w:val="ListParagraph"/>
        <w:tabs>
          <w:tab w:val="left" w:pos="0"/>
          <w:tab w:val="left" w:pos="1080"/>
        </w:tabs>
        <w:ind w:left="1080"/>
        <w:jc w:val="center"/>
        <w:rPr>
          <w:sz w:val="16"/>
          <w:szCs w:val="16"/>
        </w:rPr>
      </w:pPr>
      <w:r>
        <w:rPr>
          <w:noProof/>
        </w:rPr>
        <w:drawing>
          <wp:anchor distT="0" distB="0" distL="114300" distR="114300" simplePos="0" relativeHeight="251748352" behindDoc="0" locked="0" layoutInCell="1" allowOverlap="1" wp14:anchorId="31F49D25" wp14:editId="40DA7950">
            <wp:simplePos x="0" y="0"/>
            <wp:positionH relativeFrom="margin">
              <wp:posOffset>4907280</wp:posOffset>
            </wp:positionH>
            <wp:positionV relativeFrom="paragraph">
              <wp:posOffset>3009265</wp:posOffset>
            </wp:positionV>
            <wp:extent cx="889046" cy="317516"/>
            <wp:effectExtent l="0" t="0" r="6350" b="6350"/>
            <wp:wrapNone/>
            <wp:docPr id="658945" name="Picture 65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89046" cy="317516"/>
                    </a:xfrm>
                    <a:prstGeom prst="rect">
                      <a:avLst/>
                    </a:prstGeom>
                  </pic:spPr>
                </pic:pic>
              </a:graphicData>
            </a:graphic>
          </wp:anchor>
        </w:drawing>
      </w:r>
    </w:p>
    <w:p w14:paraId="525A6648" w14:textId="3AEC629E" w:rsidR="00115682" w:rsidRDefault="009E065E" w:rsidP="00730916">
      <w:pPr>
        <w:tabs>
          <w:tab w:val="left" w:pos="0"/>
          <w:tab w:val="left" w:pos="1080"/>
        </w:tabs>
        <w:jc w:val="center"/>
        <w:rPr>
          <w:b/>
          <w:sz w:val="20"/>
          <w:szCs w:val="20"/>
        </w:rPr>
      </w:pPr>
      <w:r w:rsidRPr="009F6F09">
        <w:rPr>
          <w:b/>
          <w:sz w:val="20"/>
          <w:szCs w:val="20"/>
        </w:rPr>
        <w:t xml:space="preserve">Diagram </w:t>
      </w:r>
      <w:r w:rsidR="00FB57AC">
        <w:rPr>
          <w:b/>
          <w:sz w:val="20"/>
          <w:szCs w:val="20"/>
        </w:rPr>
        <w:t>5</w:t>
      </w:r>
      <w:r w:rsidRPr="009F6F09">
        <w:rPr>
          <w:b/>
          <w:sz w:val="20"/>
          <w:szCs w:val="20"/>
        </w:rPr>
        <w:t xml:space="preserve">: </w:t>
      </w:r>
      <w:r w:rsidRPr="00B502C4">
        <w:rPr>
          <w:b/>
          <w:sz w:val="20"/>
          <w:szCs w:val="20"/>
        </w:rPr>
        <w:t xml:space="preserve">Industries </w:t>
      </w:r>
      <w:r w:rsidR="004151A5">
        <w:rPr>
          <w:b/>
          <w:sz w:val="20"/>
          <w:szCs w:val="20"/>
        </w:rPr>
        <w:t>Considered Emerging in Region 8</w:t>
      </w:r>
    </w:p>
    <w:p w14:paraId="3A9A2E43" w14:textId="77777777" w:rsidR="000038A7" w:rsidRPr="00730916" w:rsidRDefault="000038A7" w:rsidP="00730916">
      <w:pPr>
        <w:tabs>
          <w:tab w:val="left" w:pos="0"/>
          <w:tab w:val="left" w:pos="1080"/>
        </w:tabs>
        <w:rPr>
          <w:b/>
        </w:rPr>
      </w:pPr>
    </w:p>
    <w:tbl>
      <w:tblPr>
        <w:tblStyle w:val="TableGrid"/>
        <w:tblW w:w="9450" w:type="dxa"/>
        <w:jc w:val="center"/>
        <w:tblLayout w:type="fixed"/>
        <w:tblLook w:val="0620" w:firstRow="1" w:lastRow="0" w:firstColumn="0" w:lastColumn="0" w:noHBand="1" w:noVBand="1"/>
      </w:tblPr>
      <w:tblGrid>
        <w:gridCol w:w="4770"/>
        <w:gridCol w:w="4680"/>
      </w:tblGrid>
      <w:tr w:rsidR="009E065E" w14:paraId="68B789FF" w14:textId="77777777" w:rsidTr="00730916">
        <w:trPr>
          <w:tblHeader/>
          <w:jc w:val="center"/>
        </w:trPr>
        <w:tc>
          <w:tcPr>
            <w:tcW w:w="9450" w:type="dxa"/>
            <w:gridSpan w:val="2"/>
            <w:shd w:val="clear" w:color="auto" w:fill="BFBFBF" w:themeFill="background1" w:themeFillShade="BF"/>
          </w:tcPr>
          <w:p w14:paraId="20B8B2FE" w14:textId="140AA721" w:rsidR="009E065E" w:rsidRPr="00730916" w:rsidRDefault="009E065E" w:rsidP="00730916">
            <w:pPr>
              <w:tabs>
                <w:tab w:val="left" w:pos="0"/>
                <w:tab w:val="left" w:pos="1080"/>
              </w:tabs>
              <w:jc w:val="center"/>
              <w:rPr>
                <w:b/>
                <w:smallCaps/>
              </w:rPr>
            </w:pPr>
            <w:r w:rsidRPr="00730916">
              <w:rPr>
                <w:b/>
                <w:smallCaps/>
                <w:color w:val="FFFFFF" w:themeColor="background1"/>
              </w:rPr>
              <w:t>Industries and Occupations Considered Emerging in Region 8</w:t>
            </w:r>
          </w:p>
        </w:tc>
      </w:tr>
      <w:tr w:rsidR="009E065E" w14:paraId="00227CCC" w14:textId="77777777" w:rsidTr="00730916">
        <w:trPr>
          <w:jc w:val="center"/>
        </w:trPr>
        <w:tc>
          <w:tcPr>
            <w:tcW w:w="4770" w:type="dxa"/>
            <w:shd w:val="clear" w:color="auto" w:fill="D9D9D9" w:themeFill="background1" w:themeFillShade="D9"/>
          </w:tcPr>
          <w:p w14:paraId="6435DFAA" w14:textId="70DAFA1A" w:rsidR="009E065E" w:rsidRDefault="009E065E" w:rsidP="009E065E">
            <w:pPr>
              <w:pStyle w:val="ListParagraph"/>
              <w:tabs>
                <w:tab w:val="left" w:pos="0"/>
                <w:tab w:val="left" w:pos="1080"/>
              </w:tabs>
              <w:ind w:left="0"/>
              <w:jc w:val="center"/>
              <w:rPr>
                <w:b/>
                <w:smallCaps/>
              </w:rPr>
            </w:pPr>
            <w:r>
              <w:rPr>
                <w:b/>
                <w:smallCaps/>
              </w:rPr>
              <w:t>Industry</w:t>
            </w:r>
          </w:p>
        </w:tc>
        <w:tc>
          <w:tcPr>
            <w:tcW w:w="4680" w:type="dxa"/>
            <w:shd w:val="clear" w:color="auto" w:fill="D9D9D9" w:themeFill="background1" w:themeFillShade="D9"/>
          </w:tcPr>
          <w:p w14:paraId="01D26968" w14:textId="77777777" w:rsidR="009E065E" w:rsidRDefault="009E065E" w:rsidP="003D7B4D">
            <w:pPr>
              <w:pStyle w:val="ListParagraph"/>
              <w:tabs>
                <w:tab w:val="left" w:pos="0"/>
                <w:tab w:val="left" w:pos="1080"/>
              </w:tabs>
              <w:ind w:left="0"/>
              <w:jc w:val="center"/>
              <w:rPr>
                <w:b/>
                <w:smallCaps/>
              </w:rPr>
            </w:pPr>
            <w:r>
              <w:rPr>
                <w:b/>
                <w:smallCaps/>
              </w:rPr>
              <w:t>In-Demand Occupations</w:t>
            </w:r>
          </w:p>
        </w:tc>
      </w:tr>
      <w:tr w:rsidR="009E065E" w14:paraId="099A1E56" w14:textId="77777777" w:rsidTr="00730916">
        <w:trPr>
          <w:trHeight w:val="530"/>
          <w:jc w:val="center"/>
        </w:trPr>
        <w:tc>
          <w:tcPr>
            <w:tcW w:w="4770" w:type="dxa"/>
          </w:tcPr>
          <w:p w14:paraId="7ADE2E7A" w14:textId="6245ADDB" w:rsidR="009E065E" w:rsidRPr="009E065E" w:rsidRDefault="009E065E" w:rsidP="00730916">
            <w:pPr>
              <w:tabs>
                <w:tab w:val="left" w:pos="0"/>
                <w:tab w:val="left" w:pos="1080"/>
              </w:tabs>
              <w:jc w:val="both"/>
            </w:pPr>
            <w:r w:rsidRPr="009E065E">
              <w:t xml:space="preserve">Health Care </w:t>
            </w:r>
            <w:r w:rsidR="009E741B">
              <w:t>and Social Assistance</w:t>
            </w:r>
          </w:p>
          <w:p w14:paraId="448FD7E9" w14:textId="4C3E426D" w:rsidR="009E065E" w:rsidRPr="009E065E" w:rsidRDefault="009E065E" w:rsidP="00730916">
            <w:pPr>
              <w:tabs>
                <w:tab w:val="left" w:pos="0"/>
                <w:tab w:val="left" w:pos="1080"/>
              </w:tabs>
              <w:jc w:val="both"/>
            </w:pPr>
            <w:r w:rsidRPr="009E065E">
              <w:t xml:space="preserve"> </w:t>
            </w:r>
          </w:p>
        </w:tc>
        <w:tc>
          <w:tcPr>
            <w:tcW w:w="4680" w:type="dxa"/>
          </w:tcPr>
          <w:p w14:paraId="77D088E8" w14:textId="77777777" w:rsidR="009E741B" w:rsidRDefault="009E741B" w:rsidP="003C1010">
            <w:pPr>
              <w:pStyle w:val="ListParagraph"/>
              <w:numPr>
                <w:ilvl w:val="0"/>
                <w:numId w:val="39"/>
              </w:numPr>
              <w:tabs>
                <w:tab w:val="left" w:pos="0"/>
                <w:tab w:val="left" w:pos="1080"/>
              </w:tabs>
              <w:ind w:left="162" w:hanging="162"/>
              <w:jc w:val="both"/>
            </w:pPr>
            <w:r>
              <w:t>Personal Care Aides</w:t>
            </w:r>
          </w:p>
          <w:p w14:paraId="5D5AED45" w14:textId="77777777" w:rsidR="009E065E" w:rsidRDefault="009E065E" w:rsidP="003C1010">
            <w:pPr>
              <w:pStyle w:val="ListParagraph"/>
              <w:numPr>
                <w:ilvl w:val="0"/>
                <w:numId w:val="39"/>
              </w:numPr>
              <w:tabs>
                <w:tab w:val="left" w:pos="0"/>
                <w:tab w:val="left" w:pos="1080"/>
              </w:tabs>
              <w:ind w:left="162" w:hanging="162"/>
              <w:jc w:val="both"/>
            </w:pPr>
            <w:r w:rsidRPr="00B502C4">
              <w:t>Registered Nurse</w:t>
            </w:r>
            <w:r>
              <w:t>s</w:t>
            </w:r>
          </w:p>
          <w:p w14:paraId="044D51ED" w14:textId="77777777" w:rsidR="009E065E" w:rsidRDefault="009E065E" w:rsidP="003C1010">
            <w:pPr>
              <w:pStyle w:val="ListParagraph"/>
              <w:numPr>
                <w:ilvl w:val="0"/>
                <w:numId w:val="39"/>
              </w:numPr>
              <w:tabs>
                <w:tab w:val="left" w:pos="0"/>
                <w:tab w:val="left" w:pos="1080"/>
              </w:tabs>
              <w:ind w:left="162" w:hanging="162"/>
              <w:jc w:val="both"/>
            </w:pPr>
            <w:r>
              <w:t>Licensed Practical Nurses</w:t>
            </w:r>
          </w:p>
          <w:p w14:paraId="00E8F3BC" w14:textId="66EFFB62" w:rsidR="009E741B" w:rsidRDefault="009E741B" w:rsidP="003C1010">
            <w:pPr>
              <w:pStyle w:val="ListParagraph"/>
              <w:numPr>
                <w:ilvl w:val="0"/>
                <w:numId w:val="39"/>
              </w:numPr>
              <w:tabs>
                <w:tab w:val="left" w:pos="0"/>
                <w:tab w:val="left" w:pos="1080"/>
              </w:tabs>
              <w:ind w:left="162" w:hanging="162"/>
              <w:jc w:val="both"/>
            </w:pPr>
            <w:r>
              <w:t xml:space="preserve">Office Clerks </w:t>
            </w:r>
          </w:p>
          <w:p w14:paraId="254CAD1E" w14:textId="413AA578" w:rsidR="009E065E" w:rsidRPr="003E76FE" w:rsidRDefault="009E065E" w:rsidP="003C1010">
            <w:pPr>
              <w:pStyle w:val="ListParagraph"/>
              <w:numPr>
                <w:ilvl w:val="0"/>
                <w:numId w:val="39"/>
              </w:numPr>
              <w:tabs>
                <w:tab w:val="left" w:pos="0"/>
                <w:tab w:val="left" w:pos="1080"/>
              </w:tabs>
              <w:ind w:left="162" w:hanging="162"/>
              <w:jc w:val="both"/>
            </w:pPr>
            <w:r>
              <w:t>Medical Assistants</w:t>
            </w:r>
          </w:p>
        </w:tc>
      </w:tr>
      <w:tr w:rsidR="009E741B" w14:paraId="76E5CBD8" w14:textId="77777777" w:rsidTr="00730916">
        <w:trPr>
          <w:jc w:val="center"/>
        </w:trPr>
        <w:tc>
          <w:tcPr>
            <w:tcW w:w="4770" w:type="dxa"/>
          </w:tcPr>
          <w:p w14:paraId="0F5310C2" w14:textId="68CA20AB" w:rsidR="009E741B" w:rsidRPr="009E065E" w:rsidRDefault="009E741B">
            <w:pPr>
              <w:tabs>
                <w:tab w:val="left" w:pos="0"/>
                <w:tab w:val="left" w:pos="1080"/>
              </w:tabs>
              <w:jc w:val="both"/>
            </w:pPr>
            <w:r>
              <w:lastRenderedPageBreak/>
              <w:t>Retail Trades</w:t>
            </w:r>
          </w:p>
        </w:tc>
        <w:tc>
          <w:tcPr>
            <w:tcW w:w="4680" w:type="dxa"/>
          </w:tcPr>
          <w:p w14:paraId="43FE2897" w14:textId="77777777" w:rsidR="009E741B" w:rsidRDefault="009E741B" w:rsidP="003C1010">
            <w:pPr>
              <w:pStyle w:val="ListParagraph"/>
              <w:numPr>
                <w:ilvl w:val="0"/>
                <w:numId w:val="40"/>
              </w:numPr>
              <w:tabs>
                <w:tab w:val="left" w:pos="0"/>
                <w:tab w:val="left" w:pos="1080"/>
              </w:tabs>
              <w:ind w:left="162" w:hanging="162"/>
              <w:jc w:val="both"/>
            </w:pPr>
            <w:r>
              <w:t>Retail Sales Person</w:t>
            </w:r>
          </w:p>
          <w:p w14:paraId="0868077E" w14:textId="77777777" w:rsidR="009E741B" w:rsidRDefault="009E741B" w:rsidP="003C1010">
            <w:pPr>
              <w:pStyle w:val="ListParagraph"/>
              <w:numPr>
                <w:ilvl w:val="0"/>
                <w:numId w:val="40"/>
              </w:numPr>
              <w:tabs>
                <w:tab w:val="left" w:pos="0"/>
                <w:tab w:val="left" w:pos="1080"/>
              </w:tabs>
              <w:ind w:left="162" w:hanging="162"/>
              <w:jc w:val="both"/>
            </w:pPr>
            <w:r>
              <w:t>Cashiers</w:t>
            </w:r>
          </w:p>
          <w:p w14:paraId="5B380A9B" w14:textId="77777777" w:rsidR="009E741B" w:rsidRDefault="009E741B" w:rsidP="003C1010">
            <w:pPr>
              <w:pStyle w:val="ListParagraph"/>
              <w:numPr>
                <w:ilvl w:val="0"/>
                <w:numId w:val="40"/>
              </w:numPr>
              <w:tabs>
                <w:tab w:val="left" w:pos="0"/>
                <w:tab w:val="left" w:pos="1080"/>
              </w:tabs>
              <w:ind w:left="162" w:hanging="162"/>
              <w:jc w:val="both"/>
            </w:pPr>
            <w:r>
              <w:t>Stock Clerks and Order Fillers</w:t>
            </w:r>
          </w:p>
          <w:p w14:paraId="063046F1" w14:textId="77777777" w:rsidR="009E741B" w:rsidRDefault="009E741B" w:rsidP="003C1010">
            <w:pPr>
              <w:pStyle w:val="ListParagraph"/>
              <w:numPr>
                <w:ilvl w:val="0"/>
                <w:numId w:val="40"/>
              </w:numPr>
              <w:tabs>
                <w:tab w:val="left" w:pos="0"/>
                <w:tab w:val="left" w:pos="1080"/>
              </w:tabs>
              <w:ind w:left="162" w:hanging="162"/>
              <w:jc w:val="both"/>
            </w:pPr>
            <w:r>
              <w:t>Food Preparation Workers</w:t>
            </w:r>
          </w:p>
          <w:p w14:paraId="00B69103" w14:textId="051E477F" w:rsidR="009E741B" w:rsidRDefault="009E741B" w:rsidP="003C1010">
            <w:pPr>
              <w:pStyle w:val="ListParagraph"/>
              <w:numPr>
                <w:ilvl w:val="0"/>
                <w:numId w:val="40"/>
              </w:numPr>
              <w:tabs>
                <w:tab w:val="left" w:pos="0"/>
                <w:tab w:val="left" w:pos="1080"/>
              </w:tabs>
              <w:ind w:left="162" w:hanging="162"/>
              <w:jc w:val="both"/>
            </w:pPr>
            <w:r>
              <w:t>Light Truck or Delivery Services Drivers</w:t>
            </w:r>
          </w:p>
        </w:tc>
      </w:tr>
      <w:tr w:rsidR="009E065E" w14:paraId="505B51FC" w14:textId="77777777" w:rsidTr="00730916">
        <w:trPr>
          <w:jc w:val="center"/>
        </w:trPr>
        <w:tc>
          <w:tcPr>
            <w:tcW w:w="4770" w:type="dxa"/>
          </w:tcPr>
          <w:p w14:paraId="019DB7EE" w14:textId="3C117F3D" w:rsidR="009E065E" w:rsidRPr="009E065E" w:rsidRDefault="009E741B" w:rsidP="00730916">
            <w:pPr>
              <w:tabs>
                <w:tab w:val="left" w:pos="0"/>
                <w:tab w:val="left" w:pos="1080"/>
              </w:tabs>
              <w:jc w:val="both"/>
              <w:rPr>
                <w:b/>
                <w:smallCaps/>
              </w:rPr>
            </w:pPr>
            <w:r>
              <w:t xml:space="preserve">Accommodation and </w:t>
            </w:r>
            <w:r w:rsidR="009E065E" w:rsidRPr="009E065E">
              <w:t>Food Services</w:t>
            </w:r>
          </w:p>
        </w:tc>
        <w:tc>
          <w:tcPr>
            <w:tcW w:w="4680" w:type="dxa"/>
          </w:tcPr>
          <w:p w14:paraId="0569F205" w14:textId="77777777" w:rsidR="009E741B" w:rsidRDefault="009E741B" w:rsidP="003C1010">
            <w:pPr>
              <w:pStyle w:val="ListParagraph"/>
              <w:numPr>
                <w:ilvl w:val="0"/>
                <w:numId w:val="40"/>
              </w:numPr>
              <w:tabs>
                <w:tab w:val="left" w:pos="0"/>
                <w:tab w:val="left" w:pos="1080"/>
              </w:tabs>
              <w:ind w:left="162" w:hanging="162"/>
              <w:jc w:val="both"/>
            </w:pPr>
            <w:r>
              <w:t>Cooks, Fast Food</w:t>
            </w:r>
          </w:p>
          <w:p w14:paraId="19A4515A" w14:textId="4787E020" w:rsidR="000038A7" w:rsidRDefault="000038A7" w:rsidP="003C1010">
            <w:pPr>
              <w:pStyle w:val="ListParagraph"/>
              <w:numPr>
                <w:ilvl w:val="0"/>
                <w:numId w:val="40"/>
              </w:numPr>
              <w:tabs>
                <w:tab w:val="left" w:pos="0"/>
                <w:tab w:val="left" w:pos="1080"/>
              </w:tabs>
              <w:ind w:left="162" w:hanging="162"/>
              <w:jc w:val="both"/>
            </w:pPr>
            <w:r>
              <w:t>Hosts and Hostesses, Restaurant, Lounge, and Coffee Shop</w:t>
            </w:r>
          </w:p>
          <w:p w14:paraId="429AC54A" w14:textId="37DD8018" w:rsidR="000038A7" w:rsidRPr="003E76FE" w:rsidRDefault="000038A7" w:rsidP="003C1010">
            <w:pPr>
              <w:pStyle w:val="ListParagraph"/>
              <w:numPr>
                <w:ilvl w:val="0"/>
                <w:numId w:val="40"/>
              </w:numPr>
              <w:tabs>
                <w:tab w:val="left" w:pos="0"/>
                <w:tab w:val="left" w:pos="1080"/>
              </w:tabs>
              <w:ind w:left="162" w:hanging="162"/>
              <w:jc w:val="both"/>
            </w:pPr>
            <w:r>
              <w:t>Bartenders</w:t>
            </w:r>
          </w:p>
          <w:p w14:paraId="468F755C" w14:textId="77777777" w:rsidR="000038A7" w:rsidRDefault="000038A7" w:rsidP="003C1010">
            <w:pPr>
              <w:pStyle w:val="ListParagraph"/>
              <w:numPr>
                <w:ilvl w:val="0"/>
                <w:numId w:val="40"/>
              </w:numPr>
              <w:tabs>
                <w:tab w:val="left" w:pos="0"/>
                <w:tab w:val="left" w:pos="1080"/>
              </w:tabs>
              <w:ind w:left="162" w:hanging="162"/>
              <w:jc w:val="both"/>
            </w:pPr>
            <w:r>
              <w:t>Light Truck or Delivery Drivers</w:t>
            </w:r>
          </w:p>
          <w:p w14:paraId="7DDADCF3" w14:textId="4CECD77B" w:rsidR="004052D7" w:rsidRPr="004052D7" w:rsidRDefault="003D7B4D" w:rsidP="003C1010">
            <w:pPr>
              <w:pStyle w:val="ListParagraph"/>
              <w:numPr>
                <w:ilvl w:val="0"/>
                <w:numId w:val="40"/>
              </w:numPr>
              <w:tabs>
                <w:tab w:val="left" w:pos="0"/>
                <w:tab w:val="left" w:pos="1080"/>
              </w:tabs>
              <w:ind w:left="162" w:hanging="162"/>
              <w:jc w:val="both"/>
            </w:pPr>
            <w:r>
              <w:t>Cooks, Institution and Cafeteria</w:t>
            </w:r>
            <w:r w:rsidR="009E065E">
              <w:rPr>
                <w:rFonts w:cs="Segoe UI"/>
                <w:bCs/>
                <w:color w:val="333333"/>
                <w:shd w:val="clear" w:color="auto" w:fill="FFFFFF"/>
              </w:rPr>
              <w:t xml:space="preserve"> </w:t>
            </w:r>
          </w:p>
        </w:tc>
      </w:tr>
    </w:tbl>
    <w:p w14:paraId="2F1740DD" w14:textId="7043973E" w:rsidR="00FE0BD0" w:rsidRDefault="00FE0BD0">
      <w:pPr>
        <w:tabs>
          <w:tab w:val="left" w:pos="0"/>
          <w:tab w:val="left" w:pos="1080"/>
        </w:tabs>
        <w:jc w:val="center"/>
        <w:rPr>
          <w:b/>
          <w:sz w:val="20"/>
          <w:szCs w:val="20"/>
        </w:rPr>
      </w:pPr>
    </w:p>
    <w:tbl>
      <w:tblPr>
        <w:tblpPr w:leftFromText="180" w:rightFromText="180" w:vertAnchor="text" w:horzAnchor="margin" w:tblpY="72"/>
        <w:tblOverlap w:val="never"/>
        <w:tblW w:w="9433" w:type="dxa"/>
        <w:tblBorders>
          <w:top w:val="single" w:sz="8" w:space="0" w:color="45555F"/>
          <w:left w:val="single" w:sz="8" w:space="0" w:color="45555F"/>
          <w:bottom w:val="single" w:sz="36" w:space="0" w:color="45555F"/>
          <w:right w:val="single" w:sz="8" w:space="0" w:color="45555F"/>
          <w:insideH w:val="single" w:sz="8" w:space="0" w:color="45555F"/>
          <w:insideV w:val="single" w:sz="8" w:space="0" w:color="45555F"/>
        </w:tblBorders>
        <w:tblLayout w:type="fixed"/>
        <w:tblLook w:val="01E0" w:firstRow="1" w:lastRow="1" w:firstColumn="1" w:lastColumn="1" w:noHBand="0" w:noVBand="0"/>
      </w:tblPr>
      <w:tblGrid>
        <w:gridCol w:w="9433"/>
      </w:tblGrid>
      <w:tr w:rsidR="005A5627" w:rsidRPr="00F81237" w14:paraId="357EC485" w14:textId="77777777" w:rsidTr="001118F3">
        <w:trPr>
          <w:trHeight w:hRule="exact" w:val="588"/>
        </w:trPr>
        <w:tc>
          <w:tcPr>
            <w:tcW w:w="9433" w:type="dxa"/>
            <w:shd w:val="clear" w:color="auto" w:fill="D9D9D9" w:themeFill="background1" w:themeFillShade="D9"/>
            <w:tcMar>
              <w:top w:w="115" w:type="dxa"/>
              <w:left w:w="115" w:type="dxa"/>
              <w:right w:w="115" w:type="dxa"/>
            </w:tcMar>
          </w:tcPr>
          <w:p w14:paraId="0926EDD5" w14:textId="77777777" w:rsidR="005A5627" w:rsidRPr="00F81237" w:rsidRDefault="005A5627" w:rsidP="00730916">
            <w:pPr>
              <w:jc w:val="center"/>
              <w:rPr>
                <w:rFonts w:ascii="Times New Roman" w:hAnsi="Times New Roman" w:cs="Times New Roman"/>
                <w:b/>
                <w:color w:val="FFFFFF"/>
                <w:sz w:val="28"/>
                <w:szCs w:val="28"/>
              </w:rPr>
            </w:pPr>
            <w:r w:rsidRPr="001118F3">
              <w:rPr>
                <w:rFonts w:ascii="Times New Roman" w:hAnsi="Times New Roman" w:cs="Times New Roman"/>
                <w:b/>
                <w:sz w:val="28"/>
                <w:szCs w:val="28"/>
              </w:rPr>
              <w:t>Quick Facts</w:t>
            </w:r>
          </w:p>
        </w:tc>
      </w:tr>
      <w:tr w:rsidR="005A5627" w:rsidRPr="00F81237" w14:paraId="23F07E59" w14:textId="77777777" w:rsidTr="00730916">
        <w:trPr>
          <w:trHeight w:hRule="exact" w:val="1974"/>
        </w:trPr>
        <w:tc>
          <w:tcPr>
            <w:tcW w:w="9433" w:type="dxa"/>
            <w:tcMar>
              <w:top w:w="115" w:type="dxa"/>
              <w:left w:w="115" w:type="dxa"/>
              <w:right w:w="58" w:type="dxa"/>
            </w:tcMar>
          </w:tcPr>
          <w:p w14:paraId="5B45E85F" w14:textId="7C51DFEA" w:rsidR="005A5627" w:rsidRPr="00F81237" w:rsidRDefault="005A5627" w:rsidP="00DA20C7">
            <w:pPr>
              <w:ind w:right="96"/>
              <w:jc w:val="both"/>
              <w:rPr>
                <w:rFonts w:ascii="Times New Roman" w:hAnsi="Times New Roman" w:cs="Times New Roman"/>
              </w:rPr>
            </w:pPr>
            <w:r w:rsidRPr="00F81237">
              <w:rPr>
                <w:rFonts w:ascii="Times New Roman" w:hAnsi="Times New Roman" w:cs="Times New Roman"/>
              </w:rPr>
              <w:t xml:space="preserve">Fueled by the aging of the baby boomers, the Health Care and Social Assistance Industry is projected to grow by </w:t>
            </w:r>
            <w:r>
              <w:rPr>
                <w:rFonts w:ascii="Times New Roman" w:hAnsi="Times New Roman" w:cs="Times New Roman"/>
              </w:rPr>
              <w:t>3,017 between 2016 and 2026</w:t>
            </w:r>
            <w:r w:rsidRPr="00F81237">
              <w:rPr>
                <w:rFonts w:ascii="Times New Roman" w:hAnsi="Times New Roman" w:cs="Times New Roman"/>
              </w:rPr>
              <w:t xml:space="preserve">. This growth is broken down further into the Ambulatory </w:t>
            </w:r>
            <w:r w:rsidR="00FB57AC">
              <w:rPr>
                <w:rFonts w:ascii="Times New Roman" w:hAnsi="Times New Roman" w:cs="Times New Roman"/>
              </w:rPr>
              <w:t>Health S</w:t>
            </w:r>
            <w:r w:rsidRPr="00F81237">
              <w:rPr>
                <w:rFonts w:ascii="Times New Roman" w:hAnsi="Times New Roman" w:cs="Times New Roman"/>
              </w:rPr>
              <w:t>e</w:t>
            </w:r>
            <w:r w:rsidR="00FB57AC">
              <w:rPr>
                <w:rFonts w:ascii="Times New Roman" w:hAnsi="Times New Roman" w:cs="Times New Roman"/>
              </w:rPr>
              <w:t>rvices, Hospitals, Nursing and R</w:t>
            </w:r>
            <w:r w:rsidRPr="00F81237">
              <w:rPr>
                <w:rFonts w:ascii="Times New Roman" w:hAnsi="Times New Roman" w:cs="Times New Roman"/>
              </w:rPr>
              <w:t>e</w:t>
            </w:r>
            <w:r w:rsidR="00FB57AC">
              <w:rPr>
                <w:rFonts w:ascii="Times New Roman" w:hAnsi="Times New Roman" w:cs="Times New Roman"/>
              </w:rPr>
              <w:t>sidential C</w:t>
            </w:r>
            <w:r>
              <w:rPr>
                <w:rFonts w:ascii="Times New Roman" w:hAnsi="Times New Roman" w:cs="Times New Roman"/>
              </w:rPr>
              <w:t xml:space="preserve">are </w:t>
            </w:r>
            <w:r w:rsidR="00FB57AC">
              <w:rPr>
                <w:rFonts w:ascii="Times New Roman" w:hAnsi="Times New Roman" w:cs="Times New Roman"/>
              </w:rPr>
              <w:t>F</w:t>
            </w:r>
            <w:r>
              <w:rPr>
                <w:rFonts w:ascii="Times New Roman" w:hAnsi="Times New Roman" w:cs="Times New Roman"/>
              </w:rPr>
              <w:t>acilities, and S</w:t>
            </w:r>
            <w:r w:rsidR="00FB57AC">
              <w:rPr>
                <w:rFonts w:ascii="Times New Roman" w:hAnsi="Times New Roman" w:cs="Times New Roman"/>
              </w:rPr>
              <w:t>ocial Assistance I</w:t>
            </w:r>
            <w:r w:rsidRPr="00F81237">
              <w:rPr>
                <w:rFonts w:ascii="Times New Roman" w:hAnsi="Times New Roman" w:cs="Times New Roman"/>
              </w:rPr>
              <w:t xml:space="preserve">ndustries. Nearly </w:t>
            </w:r>
            <w:r>
              <w:rPr>
                <w:rFonts w:ascii="Times New Roman" w:hAnsi="Times New Roman" w:cs="Times New Roman"/>
              </w:rPr>
              <w:t>three quarters</w:t>
            </w:r>
            <w:r w:rsidRPr="00F81237">
              <w:rPr>
                <w:rFonts w:ascii="Times New Roman" w:hAnsi="Times New Roman" w:cs="Times New Roman"/>
              </w:rPr>
              <w:t xml:space="preserve"> of</w:t>
            </w:r>
            <w:r w:rsidR="00FB57AC">
              <w:rPr>
                <w:rFonts w:ascii="Times New Roman" w:hAnsi="Times New Roman" w:cs="Times New Roman"/>
              </w:rPr>
              <w:t xml:space="preserve"> the growth is attributable to h</w:t>
            </w:r>
            <w:r w:rsidRPr="00F81237">
              <w:rPr>
                <w:rFonts w:ascii="Times New Roman" w:hAnsi="Times New Roman" w:cs="Times New Roman"/>
              </w:rPr>
              <w:t>ospital workers and emergency care professionals</w:t>
            </w:r>
            <w:r>
              <w:rPr>
                <w:rFonts w:ascii="Times New Roman" w:hAnsi="Times New Roman" w:cs="Times New Roman"/>
              </w:rPr>
              <w:t>, 64.1 percent</w:t>
            </w:r>
            <w:r w:rsidRPr="00F81237">
              <w:rPr>
                <w:rFonts w:ascii="Times New Roman" w:hAnsi="Times New Roman" w:cs="Times New Roman"/>
              </w:rPr>
              <w:t>. The number of job vacancies in this sector also show strong demand for workers in the</w:t>
            </w:r>
            <w:r w:rsidR="00FB57AC">
              <w:rPr>
                <w:rFonts w:ascii="Times New Roman" w:hAnsi="Times New Roman" w:cs="Times New Roman"/>
              </w:rPr>
              <w:t xml:space="preserve"> Education and Health Services s</w:t>
            </w:r>
            <w:r w:rsidRPr="00F81237">
              <w:rPr>
                <w:rFonts w:ascii="Times New Roman" w:hAnsi="Times New Roman" w:cs="Times New Roman"/>
              </w:rPr>
              <w:t xml:space="preserve">ector. </w:t>
            </w:r>
          </w:p>
        </w:tc>
      </w:tr>
    </w:tbl>
    <w:p w14:paraId="4B4785B4" w14:textId="77777777" w:rsidR="00020175" w:rsidRPr="00730916" w:rsidRDefault="00020175" w:rsidP="003C1010">
      <w:pPr>
        <w:pStyle w:val="ListParagraph"/>
        <w:numPr>
          <w:ilvl w:val="4"/>
          <w:numId w:val="81"/>
        </w:numPr>
        <w:tabs>
          <w:tab w:val="left" w:pos="0"/>
        </w:tabs>
        <w:ind w:left="990"/>
        <w:rPr>
          <w:rFonts w:cs="Arial"/>
        </w:rPr>
      </w:pPr>
      <w:r>
        <w:rPr>
          <w:rFonts w:cs="Arial"/>
          <w:b/>
          <w:smallCaps/>
        </w:rPr>
        <w:t>Sources of Supply and Demand Data</w:t>
      </w:r>
    </w:p>
    <w:p w14:paraId="7823470A" w14:textId="145B43AE" w:rsidR="004C7B12" w:rsidRPr="00730916" w:rsidRDefault="00967AD1" w:rsidP="0085510F">
      <w:pPr>
        <w:ind w:left="990"/>
        <w:jc w:val="both"/>
        <w:rPr>
          <w:rFonts w:eastAsia="Cambria" w:cs="Arial"/>
        </w:rPr>
      </w:pPr>
      <w:r w:rsidRPr="00730916">
        <w:rPr>
          <w:rFonts w:eastAsia="Cambria" w:cs="Arial"/>
        </w:rPr>
        <w:t>The lists of</w:t>
      </w:r>
      <w:r w:rsidRPr="00730916">
        <w:rPr>
          <w:rFonts w:eastAsia="Cambria" w:cs="Arial"/>
          <w:spacing w:val="-3"/>
        </w:rPr>
        <w:t xml:space="preserve"> </w:t>
      </w:r>
      <w:r w:rsidRPr="00730916">
        <w:rPr>
          <w:rFonts w:eastAsia="Cambria" w:cs="Arial"/>
        </w:rPr>
        <w:t>occupations with the</w:t>
      </w:r>
      <w:r w:rsidRPr="00730916">
        <w:rPr>
          <w:rFonts w:eastAsia="Cambria" w:cs="Arial"/>
          <w:spacing w:val="-3"/>
        </w:rPr>
        <w:t xml:space="preserve"> </w:t>
      </w:r>
      <w:r w:rsidRPr="00730916">
        <w:rPr>
          <w:rFonts w:eastAsia="Cambria" w:cs="Arial"/>
        </w:rPr>
        <w:t>most</w:t>
      </w:r>
      <w:r w:rsidRPr="00730916">
        <w:rPr>
          <w:rFonts w:eastAsia="Cambria" w:cs="Arial"/>
          <w:spacing w:val="-5"/>
        </w:rPr>
        <w:t xml:space="preserve"> </w:t>
      </w:r>
      <w:r w:rsidRPr="00730916">
        <w:rPr>
          <w:rFonts w:eastAsia="Cambria" w:cs="Arial"/>
        </w:rPr>
        <w:t>p</w:t>
      </w:r>
      <w:r w:rsidRPr="00730916">
        <w:rPr>
          <w:rFonts w:eastAsia="Cambria" w:cs="Arial"/>
          <w:spacing w:val="-3"/>
        </w:rPr>
        <w:t>r</w:t>
      </w:r>
      <w:r w:rsidRPr="00730916">
        <w:rPr>
          <w:rFonts w:eastAsia="Cambria" w:cs="Arial"/>
        </w:rPr>
        <w:t>ojec</w:t>
      </w:r>
      <w:r w:rsidRPr="00730916">
        <w:rPr>
          <w:rFonts w:eastAsia="Cambria" w:cs="Arial"/>
          <w:spacing w:val="-2"/>
        </w:rPr>
        <w:t>t</w:t>
      </w:r>
      <w:r w:rsidRPr="00730916">
        <w:rPr>
          <w:rFonts w:eastAsia="Cambria" w:cs="Arial"/>
        </w:rPr>
        <w:t>ed</w:t>
      </w:r>
      <w:r w:rsidRPr="00730916">
        <w:rPr>
          <w:rFonts w:eastAsia="Cambria" w:cs="Arial"/>
          <w:spacing w:val="-9"/>
        </w:rPr>
        <w:t xml:space="preserve"> </w:t>
      </w:r>
      <w:r w:rsidRPr="00730916">
        <w:rPr>
          <w:rFonts w:eastAsia="Cambria" w:cs="Arial"/>
        </w:rPr>
        <w:t>annual openings</w:t>
      </w:r>
      <w:r w:rsidRPr="00730916">
        <w:rPr>
          <w:rFonts w:eastAsia="Cambria" w:cs="Arial"/>
          <w:spacing w:val="-9"/>
        </w:rPr>
        <w:t xml:space="preserve"> </w:t>
      </w:r>
      <w:r w:rsidRPr="00730916">
        <w:rPr>
          <w:rFonts w:eastAsia="Cambria" w:cs="Arial"/>
          <w:spacing w:val="-3"/>
        </w:rPr>
        <w:t>b</w:t>
      </w:r>
      <w:r w:rsidRPr="00730916">
        <w:rPr>
          <w:rFonts w:eastAsia="Cambria" w:cs="Arial"/>
        </w:rPr>
        <w:t>y</w:t>
      </w:r>
      <w:r w:rsidRPr="00730916">
        <w:rPr>
          <w:rFonts w:eastAsia="Cambria" w:cs="Arial"/>
          <w:spacing w:val="-1"/>
        </w:rPr>
        <w:t xml:space="preserve"> </w:t>
      </w:r>
      <w:r w:rsidRPr="00730916">
        <w:rPr>
          <w:rFonts w:eastAsia="Cambria" w:cs="Arial"/>
        </w:rPr>
        <w:t>education l</w:t>
      </w:r>
      <w:r w:rsidRPr="00730916">
        <w:rPr>
          <w:rFonts w:eastAsia="Cambria" w:cs="Arial"/>
          <w:spacing w:val="-2"/>
        </w:rPr>
        <w:t>e</w:t>
      </w:r>
      <w:r w:rsidRPr="00730916">
        <w:rPr>
          <w:rFonts w:eastAsia="Cambria" w:cs="Arial"/>
          <w:spacing w:val="-4"/>
        </w:rPr>
        <w:t>v</w:t>
      </w:r>
      <w:r w:rsidRPr="00730916">
        <w:rPr>
          <w:rFonts w:eastAsia="Cambria" w:cs="Arial"/>
        </w:rPr>
        <w:t>el Diagram 1,</w:t>
      </w:r>
      <w:r w:rsidRPr="00730916">
        <w:rPr>
          <w:rFonts w:eastAsia="Cambria" w:cs="Arial"/>
          <w:spacing w:val="-1"/>
        </w:rPr>
        <w:t xml:space="preserve"> </w:t>
      </w:r>
      <w:r w:rsidRPr="00730916">
        <w:rPr>
          <w:rFonts w:eastAsia="Cambria" w:cs="Arial"/>
        </w:rPr>
        <w:t>along with their</w:t>
      </w:r>
      <w:r w:rsidRPr="00730916">
        <w:rPr>
          <w:rFonts w:eastAsia="Cambria" w:cs="Arial"/>
          <w:spacing w:val="-5"/>
        </w:rPr>
        <w:t xml:space="preserve"> </w:t>
      </w:r>
      <w:r w:rsidRPr="00730916">
        <w:rPr>
          <w:rFonts w:eastAsia="Cambria" w:cs="Arial"/>
        </w:rPr>
        <w:t>star</w:t>
      </w:r>
      <w:r w:rsidRPr="00730916">
        <w:rPr>
          <w:rFonts w:eastAsia="Cambria" w:cs="Arial"/>
          <w:spacing w:val="-4"/>
        </w:rPr>
        <w:t xml:space="preserve"> </w:t>
      </w:r>
      <w:r w:rsidRPr="00730916">
        <w:rPr>
          <w:rFonts w:eastAsia="Cambria" w:cs="Arial"/>
          <w:spacing w:val="-3"/>
        </w:rPr>
        <w:t>r</w:t>
      </w:r>
      <w:r w:rsidRPr="00730916">
        <w:rPr>
          <w:rFonts w:eastAsia="Cambria" w:cs="Arial"/>
        </w:rPr>
        <w:t>ating</w:t>
      </w:r>
      <w:r w:rsidRPr="00730916">
        <w:rPr>
          <w:rFonts w:eastAsia="Cambria" w:cs="Arial"/>
          <w:spacing w:val="-1"/>
        </w:rPr>
        <w:t xml:space="preserve"> </w:t>
      </w:r>
      <w:r w:rsidRPr="00730916">
        <w:rPr>
          <w:rFonts w:eastAsia="Cambria" w:cs="Arial"/>
        </w:rPr>
        <w:t>f</w:t>
      </w:r>
      <w:r w:rsidRPr="00730916">
        <w:rPr>
          <w:rFonts w:eastAsia="Cambria" w:cs="Arial"/>
          <w:spacing w:val="-3"/>
        </w:rPr>
        <w:t>r</w:t>
      </w:r>
      <w:r w:rsidRPr="00730916">
        <w:rPr>
          <w:rFonts w:eastAsia="Cambria" w:cs="Arial"/>
        </w:rPr>
        <w:t>om</w:t>
      </w:r>
      <w:r w:rsidRPr="00730916">
        <w:rPr>
          <w:rFonts w:eastAsia="Cambria" w:cs="Arial"/>
          <w:spacing w:val="-5"/>
        </w:rPr>
        <w:t xml:space="preserve"> </w:t>
      </w:r>
      <w:r w:rsidRPr="00730916">
        <w:rPr>
          <w:rFonts w:eastAsia="Cambria" w:cs="Arial"/>
        </w:rPr>
        <w:t>Louisiana</w:t>
      </w:r>
      <w:r w:rsidRPr="00730916">
        <w:rPr>
          <w:rFonts w:eastAsia="Cambria" w:cs="Arial"/>
          <w:spacing w:val="-9"/>
        </w:rPr>
        <w:t xml:space="preserve"> </w:t>
      </w:r>
      <w:r w:rsidRPr="00730916">
        <w:rPr>
          <w:rFonts w:eastAsia="Cambria" w:cs="Arial"/>
        </w:rPr>
        <w:t xml:space="preserve">Star Jobs, was sourced from </w:t>
      </w:r>
      <w:r w:rsidR="002F5F02">
        <w:rPr>
          <w:rFonts w:eastAsia="Cambria" w:cs="Arial"/>
        </w:rPr>
        <w:t>Louisiana Workforce Commission’s (</w:t>
      </w:r>
      <w:r w:rsidRPr="00730916">
        <w:rPr>
          <w:rFonts w:eastAsia="Cambria" w:cs="Arial"/>
        </w:rPr>
        <w:t>LWC</w:t>
      </w:r>
      <w:r w:rsidR="002F5F02">
        <w:rPr>
          <w:rFonts w:eastAsia="Cambria" w:cs="Arial"/>
        </w:rPr>
        <w:t>)</w:t>
      </w:r>
      <w:r w:rsidRPr="00730916">
        <w:rPr>
          <w:rFonts w:eastAsia="Cambria" w:cs="Arial"/>
        </w:rPr>
        <w:t xml:space="preserve"> </w:t>
      </w:r>
      <w:proofErr w:type="spellStart"/>
      <w:r w:rsidRPr="00730916">
        <w:rPr>
          <w:rFonts w:eastAsia="Cambria" w:cs="Arial"/>
        </w:rPr>
        <w:t>HiRE</w:t>
      </w:r>
      <w:proofErr w:type="spellEnd"/>
      <w:r w:rsidRPr="00730916">
        <w:rPr>
          <w:rFonts w:eastAsia="Cambria" w:cs="Arial"/>
        </w:rPr>
        <w:t xml:space="preserve"> system by using Labor Market Information&gt;Employment Projections</w:t>
      </w:r>
      <w:r w:rsidR="00AE0463">
        <w:rPr>
          <w:rFonts w:eastAsia="Cambria" w:cs="Arial"/>
        </w:rPr>
        <w:t xml:space="preserve">.  </w:t>
      </w:r>
      <w:r w:rsidRPr="00730916">
        <w:rPr>
          <w:rFonts w:eastAsia="Cambria" w:cs="Arial"/>
        </w:rPr>
        <w:t>(</w:t>
      </w:r>
      <w:hyperlink r:id="rId15">
        <w:r w:rsidRPr="00730916">
          <w:rPr>
            <w:rFonts w:eastAsia="Cambria" w:cs="Arial"/>
          </w:rPr>
          <w:t>http://ww</w:t>
        </w:r>
        <w:r w:rsidRPr="00730916">
          <w:rPr>
            <w:rFonts w:eastAsia="Cambria" w:cs="Arial"/>
            <w:spacing w:val="-16"/>
          </w:rPr>
          <w:t>w</w:t>
        </w:r>
        <w:r w:rsidRPr="00730916">
          <w:rPr>
            <w:rFonts w:eastAsia="Cambria" w:cs="Arial"/>
          </w:rPr>
          <w:t>.l</w:t>
        </w:r>
        <w:r w:rsidRPr="00730916">
          <w:rPr>
            <w:rFonts w:eastAsia="Cambria" w:cs="Arial"/>
            <w:spacing w:val="-3"/>
          </w:rPr>
          <w:t>aw</w:t>
        </w:r>
        <w:r w:rsidRPr="00730916">
          <w:rPr>
            <w:rFonts w:eastAsia="Cambria" w:cs="Arial"/>
          </w:rPr>
          <w:t>o</w:t>
        </w:r>
        <w:r w:rsidRPr="00730916">
          <w:rPr>
            <w:rFonts w:eastAsia="Cambria" w:cs="Arial"/>
            <w:spacing w:val="-1"/>
          </w:rPr>
          <w:t>r</w:t>
        </w:r>
        <w:r w:rsidRPr="00730916">
          <w:rPr>
            <w:rFonts w:eastAsia="Cambria" w:cs="Arial"/>
            <w:spacing w:val="-2"/>
          </w:rPr>
          <w:t>k</w:t>
        </w:r>
        <w:r w:rsidRPr="00730916">
          <w:rPr>
            <w:rFonts w:eastAsia="Cambria" w:cs="Arial"/>
          </w:rPr>
          <w:t>s.net/LaborMa</w:t>
        </w:r>
        <w:r w:rsidRPr="00730916">
          <w:rPr>
            <w:rFonts w:eastAsia="Cambria" w:cs="Arial"/>
            <w:spacing w:val="-1"/>
          </w:rPr>
          <w:t>r</w:t>
        </w:r>
        <w:r w:rsidRPr="00730916">
          <w:rPr>
            <w:rFonts w:eastAsia="Cambria" w:cs="Arial"/>
            <w:spacing w:val="-4"/>
          </w:rPr>
          <w:t>k</w:t>
        </w:r>
        <w:r w:rsidRPr="00730916">
          <w:rPr>
            <w:rFonts w:eastAsia="Cambria" w:cs="Arial"/>
          </w:rPr>
          <w:t>etIn</w:t>
        </w:r>
        <w:r w:rsidRPr="00730916">
          <w:rPr>
            <w:rFonts w:eastAsia="Cambria" w:cs="Arial"/>
            <w:spacing w:val="-3"/>
          </w:rPr>
          <w:t>f</w:t>
        </w:r>
        <w:r w:rsidRPr="00730916">
          <w:rPr>
            <w:rFonts w:eastAsia="Cambria" w:cs="Arial"/>
          </w:rPr>
          <w:t>o/LMI_empl</w:t>
        </w:r>
        <w:r w:rsidRPr="00730916">
          <w:rPr>
            <w:rFonts w:eastAsia="Cambria" w:cs="Arial"/>
            <w:spacing w:val="-3"/>
          </w:rPr>
          <w:t>o</w:t>
        </w:r>
        <w:r w:rsidRPr="00730916">
          <w:rPr>
            <w:rFonts w:eastAsia="Cambria" w:cs="Arial"/>
          </w:rPr>
          <w:t>ymentp</w:t>
        </w:r>
        <w:r w:rsidRPr="00730916">
          <w:rPr>
            <w:rFonts w:eastAsia="Cambria" w:cs="Arial"/>
            <w:spacing w:val="-3"/>
          </w:rPr>
          <w:t>r</w:t>
        </w:r>
        <w:r w:rsidRPr="00730916">
          <w:rPr>
            <w:rFonts w:eastAsia="Cambria" w:cs="Arial"/>
          </w:rPr>
          <w:t>ojections.asp</w:t>
        </w:r>
      </w:hyperlink>
      <w:r w:rsidRPr="00730916">
        <w:rPr>
          <w:rFonts w:eastAsia="Cambria" w:cs="Arial"/>
        </w:rPr>
        <w:t>).</w:t>
      </w:r>
      <w:r w:rsidR="004C7B12" w:rsidRPr="00730916">
        <w:rPr>
          <w:rFonts w:eastAsia="Cambria" w:cs="Arial"/>
        </w:rPr>
        <w:t xml:space="preserve"> </w:t>
      </w:r>
    </w:p>
    <w:p w14:paraId="37A6A4EE" w14:textId="77777777" w:rsidR="0075544F" w:rsidRPr="00730916" w:rsidRDefault="0075544F" w:rsidP="0085510F">
      <w:pPr>
        <w:ind w:left="990"/>
        <w:jc w:val="both"/>
        <w:rPr>
          <w:rFonts w:eastAsia="Cambria" w:cs="Arial"/>
        </w:rPr>
      </w:pPr>
    </w:p>
    <w:p w14:paraId="48A56865" w14:textId="7C6935DA" w:rsidR="00967AD1" w:rsidRPr="00AE0463" w:rsidRDefault="00967AD1" w:rsidP="0085510F">
      <w:pPr>
        <w:ind w:left="990"/>
        <w:jc w:val="both"/>
        <w:rPr>
          <w:rFonts w:eastAsia="Times New Roman"/>
        </w:rPr>
      </w:pPr>
      <w:r w:rsidRPr="00730916">
        <w:rPr>
          <w:rFonts w:eastAsia="Cambria" w:cs="Arial"/>
        </w:rPr>
        <w:t xml:space="preserve">This information was provided by </w:t>
      </w:r>
      <w:r w:rsidRPr="00AE0463">
        <w:rPr>
          <w:rFonts w:eastAsia="Times New Roman"/>
        </w:rPr>
        <w:t>Monique Breaux</w:t>
      </w:r>
      <w:r w:rsidR="004C7B12" w:rsidRPr="00AE0463">
        <w:rPr>
          <w:rFonts w:eastAsia="Times New Roman"/>
        </w:rPr>
        <w:t xml:space="preserve">, </w:t>
      </w:r>
      <w:r w:rsidRPr="00AE0463">
        <w:rPr>
          <w:rFonts w:eastAsia="Times New Roman"/>
        </w:rPr>
        <w:t>Economic Development Research Analyst</w:t>
      </w:r>
      <w:r w:rsidR="004C7B12" w:rsidRPr="00AE0463">
        <w:rPr>
          <w:rFonts w:eastAsia="Times New Roman"/>
        </w:rPr>
        <w:t xml:space="preserve">, with Louisiana Workforce Commission’s </w:t>
      </w:r>
      <w:r w:rsidRPr="00AE0463">
        <w:rPr>
          <w:rFonts w:eastAsia="Times New Roman"/>
        </w:rPr>
        <w:t>Research &amp; Statistics</w:t>
      </w:r>
      <w:r w:rsidR="004C7B12" w:rsidRPr="00AE0463">
        <w:rPr>
          <w:rFonts w:eastAsia="Times New Roman"/>
        </w:rPr>
        <w:t>/</w:t>
      </w:r>
      <w:r w:rsidRPr="00AE0463">
        <w:rPr>
          <w:rFonts w:eastAsia="Times New Roman"/>
        </w:rPr>
        <w:t>Office of Occupational Information Services</w:t>
      </w:r>
      <w:r w:rsidR="004C7B12" w:rsidRPr="00AE0463">
        <w:rPr>
          <w:rFonts w:eastAsia="Times New Roman"/>
        </w:rPr>
        <w:t>.</w:t>
      </w:r>
    </w:p>
    <w:p w14:paraId="4828534A" w14:textId="77777777" w:rsidR="004C7B12" w:rsidRPr="00AE0463" w:rsidRDefault="004C7B12" w:rsidP="0085510F">
      <w:pPr>
        <w:ind w:left="990"/>
        <w:jc w:val="both"/>
        <w:rPr>
          <w:rFonts w:eastAsia="Times New Roman"/>
        </w:rPr>
      </w:pPr>
    </w:p>
    <w:p w14:paraId="4E101673" w14:textId="7EB5CA00" w:rsidR="004C7B12" w:rsidRPr="00AE0463" w:rsidRDefault="00D163B0" w:rsidP="0085510F">
      <w:pPr>
        <w:ind w:left="990"/>
        <w:jc w:val="both"/>
        <w:rPr>
          <w:rFonts w:eastAsia="Times New Roman"/>
        </w:rPr>
      </w:pPr>
      <w:r w:rsidRPr="00AE0463">
        <w:t>The targeted industries</w:t>
      </w:r>
      <w:r w:rsidR="00D77D68" w:rsidRPr="00AE0463">
        <w:t xml:space="preserve"> were</w:t>
      </w:r>
      <w:r w:rsidRPr="00AE0463">
        <w:t xml:space="preserve"> </w:t>
      </w:r>
      <w:r w:rsidR="00D77D68" w:rsidRPr="00AE0463">
        <w:t xml:space="preserve">also provided by LWC’s </w:t>
      </w:r>
      <w:r w:rsidR="00D77D68" w:rsidRPr="00AE0463">
        <w:rPr>
          <w:rFonts w:eastAsia="Times New Roman"/>
        </w:rPr>
        <w:t>Research &amp; Statistics/Office of Occupational Information Services. The</w:t>
      </w:r>
      <w:r w:rsidR="00D77D68" w:rsidRPr="00AE0463">
        <w:t xml:space="preserve"> high-impact industry clusters, as well as their associated in-demand occupations in Region 8, were </w:t>
      </w:r>
      <w:r w:rsidRPr="00AE0463">
        <w:t xml:space="preserve">gathered from </w:t>
      </w:r>
      <w:proofErr w:type="spellStart"/>
      <w:r w:rsidRPr="00AE0463">
        <w:t>HiRE’s</w:t>
      </w:r>
      <w:proofErr w:type="spellEnd"/>
      <w:r w:rsidRPr="00AE0463">
        <w:t xml:space="preserve"> Wages and Labor Data under the Industry data tab.  Changing the area selection to 8</w:t>
      </w:r>
      <w:r w:rsidRPr="00730916">
        <w:rPr>
          <w:vertAlign w:val="superscript"/>
        </w:rPr>
        <w:t>th</w:t>
      </w:r>
      <w:r w:rsidRPr="00AE0463">
        <w:t xml:space="preserve"> Regional Labor Market Area</w:t>
      </w:r>
      <w:r w:rsidR="00D77D68" w:rsidRPr="00AE0463">
        <w:t xml:space="preserve">, each industry was selected, then that industry expanded to show the industry clusters in that targeted industry.  Going back to Wages and Labor Data, </w:t>
      </w:r>
      <w:r w:rsidRPr="00AE0463">
        <w:t>LOIS</w:t>
      </w:r>
      <w:r w:rsidR="00D77D68" w:rsidRPr="00AE0463">
        <w:t xml:space="preserve"> was selected to access the Employment Projections for each industry.  This selection was used to determine the in-demand occupations for each industry.</w:t>
      </w:r>
    </w:p>
    <w:p w14:paraId="61428893" w14:textId="14A431C2" w:rsidR="00336EC4" w:rsidRPr="00AE0463" w:rsidRDefault="00181647" w:rsidP="0085510F">
      <w:pPr>
        <w:ind w:left="990"/>
        <w:jc w:val="both"/>
      </w:pPr>
      <w:r w:rsidRPr="00730916">
        <w:t>U. S. Bureau of Labor Statistics; Last Modified January 02, 2020-December Employment Location Quotient</w:t>
      </w:r>
      <w:r w:rsidRPr="00AE0463">
        <w:t xml:space="preserve"> was used to determine which industries have favorable location quotients.</w:t>
      </w:r>
    </w:p>
    <w:p w14:paraId="6B17B884" w14:textId="6862A6F7" w:rsidR="00181647" w:rsidRPr="00AE0463" w:rsidRDefault="00181647" w:rsidP="0085510F">
      <w:pPr>
        <w:ind w:left="990"/>
        <w:jc w:val="both"/>
      </w:pPr>
      <w:r w:rsidRPr="00AE0463">
        <w:rPr>
          <w:rFonts w:cs="Arial"/>
        </w:rPr>
        <w:lastRenderedPageBreak/>
        <w:t xml:space="preserve">Again, it was with the aid of </w:t>
      </w:r>
      <w:r w:rsidRPr="00AE0463">
        <w:t xml:space="preserve">LWC’s </w:t>
      </w:r>
      <w:r w:rsidRPr="00AE0463">
        <w:rPr>
          <w:rFonts w:eastAsia="Times New Roman"/>
        </w:rPr>
        <w:t>Research &amp; Statistics/Office of Occupational Information Services</w:t>
      </w:r>
      <w:r w:rsidRPr="00AE0463">
        <w:rPr>
          <w:rFonts w:cs="Arial"/>
        </w:rPr>
        <w:t xml:space="preserve"> that D</w:t>
      </w:r>
      <w:r w:rsidRPr="00730916">
        <w:t xml:space="preserve">iagram </w:t>
      </w:r>
      <w:r w:rsidR="00AE0463">
        <w:t>3</w:t>
      </w:r>
      <w:r w:rsidRPr="00730916">
        <w:t>: Industry and Occupational Projections in the Monroe RLMA</w:t>
      </w:r>
      <w:r w:rsidRPr="00AE0463">
        <w:t xml:space="preserve"> was </w:t>
      </w:r>
      <w:r w:rsidR="00AD0705" w:rsidRPr="00AE0463">
        <w:t xml:space="preserve">made </w:t>
      </w:r>
      <w:r w:rsidRPr="00AE0463">
        <w:t xml:space="preserve">available. </w:t>
      </w:r>
    </w:p>
    <w:p w14:paraId="6B81D802" w14:textId="77777777" w:rsidR="00AD0705" w:rsidRPr="00AE0463" w:rsidRDefault="00AD0705" w:rsidP="0085510F">
      <w:pPr>
        <w:ind w:left="990"/>
        <w:jc w:val="both"/>
      </w:pPr>
    </w:p>
    <w:p w14:paraId="3B2F3840" w14:textId="0CF56DD1" w:rsidR="00AD0705" w:rsidRPr="00AE0463" w:rsidRDefault="00AD0705" w:rsidP="0085510F">
      <w:pPr>
        <w:pStyle w:val="ListParagraph"/>
        <w:tabs>
          <w:tab w:val="left" w:pos="0"/>
          <w:tab w:val="left" w:pos="1080"/>
        </w:tabs>
        <w:ind w:left="990"/>
        <w:jc w:val="both"/>
      </w:pPr>
      <w:r w:rsidRPr="00730916">
        <w:t>Industries and Occupations with Favorable Demand Projections Based on Replacements (Exits + Transfers)</w:t>
      </w:r>
      <w:r w:rsidRPr="00AE0463">
        <w:t xml:space="preserve">, Diagram </w:t>
      </w:r>
      <w:r w:rsidR="00AE0463">
        <w:t>4</w:t>
      </w:r>
      <w:r w:rsidRPr="00AE0463">
        <w:t xml:space="preserve">, is a manipulation of the data in the </w:t>
      </w:r>
      <w:r w:rsidRPr="00730916">
        <w:rPr>
          <w:i/>
        </w:rPr>
        <w:t>Monroe-Northeast-Regional Labor Market Area 8 Long Term Projections for All Occupations to 2026</w:t>
      </w:r>
      <w:r w:rsidRPr="00AE0463">
        <w:rPr>
          <w:i/>
        </w:rPr>
        <w:t>.</w:t>
      </w:r>
      <w:r w:rsidRPr="00AE0463">
        <w:t xml:space="preserve"> The annual total openings in the chart are the </w:t>
      </w:r>
      <w:r w:rsidR="006C153C" w:rsidRPr="00AE0463">
        <w:t>sum of the annual exits and the annual transfers. The chart was condensed to include only the top twenty-five (25) occupations.</w:t>
      </w:r>
    </w:p>
    <w:p w14:paraId="65F08AF2" w14:textId="77777777" w:rsidR="00F72842" w:rsidRPr="00AE0463" w:rsidRDefault="00F72842" w:rsidP="0085510F">
      <w:pPr>
        <w:tabs>
          <w:tab w:val="left" w:pos="0"/>
          <w:tab w:val="left" w:pos="1080"/>
        </w:tabs>
        <w:ind w:left="990"/>
        <w:jc w:val="both"/>
      </w:pPr>
    </w:p>
    <w:p w14:paraId="19793A05" w14:textId="376A9FE8" w:rsidR="003D5041" w:rsidRPr="00730916" w:rsidRDefault="00F72842" w:rsidP="0085510F">
      <w:pPr>
        <w:ind w:left="990"/>
        <w:jc w:val="both"/>
      </w:pPr>
      <w:r w:rsidRPr="00DA20C7">
        <w:t>LOIS provided the chart</w:t>
      </w:r>
      <w:r w:rsidR="003D5041" w:rsidRPr="00676CA7">
        <w:t xml:space="preserve"> (Diagram </w:t>
      </w:r>
      <w:r w:rsidR="00AE0463">
        <w:t>5</w:t>
      </w:r>
      <w:r w:rsidR="003D5041" w:rsidRPr="00DA20C7">
        <w:t xml:space="preserve">) </w:t>
      </w:r>
      <w:r w:rsidRPr="00676CA7">
        <w:t>of Industries</w:t>
      </w:r>
      <w:r w:rsidRPr="00730916">
        <w:t xml:space="preserve"> and Occupations Considered Emerging in Region 8</w:t>
      </w:r>
      <w:r w:rsidR="003D5041" w:rsidRPr="00DA20C7">
        <w:t xml:space="preserve"> as a download from Labor Market Facts: </w:t>
      </w:r>
      <w:r w:rsidR="003D5041" w:rsidRPr="00730916">
        <w:rPr>
          <w:rFonts w:cs="Segoe UI"/>
        </w:rPr>
        <w:t>Questions on Industries in Your Local Area&gt;</w:t>
      </w:r>
      <w:bookmarkStart w:id="0" w:name="hlWhatindustriesarepredictedtohavethemos"/>
      <w:r w:rsidR="003D5041" w:rsidRPr="00676CA7">
        <w:fldChar w:fldCharType="begin"/>
      </w:r>
      <w:r w:rsidR="003D5041" w:rsidRPr="00730916">
        <w:instrText xml:space="preserve"> HYPERLINK "https://www.louisianaworks.net/hire/vosnet/selectArea.aspx?session=areadetail&amp;section=IndustriesbyProjectedGrowth&amp;faq=20" </w:instrText>
      </w:r>
      <w:r w:rsidR="003D5041" w:rsidRPr="00676CA7">
        <w:fldChar w:fldCharType="separate"/>
      </w:r>
      <w:r w:rsidR="003D5041" w:rsidRPr="00730916">
        <w:rPr>
          <w:rStyle w:val="Hyperlink"/>
          <w:rFonts w:cs="Segoe UI"/>
          <w:color w:val="auto"/>
          <w:u w:val="none"/>
        </w:rPr>
        <w:t>What industries are predicted to have the most future job openings in an area?</w:t>
      </w:r>
      <w:r w:rsidR="003D5041" w:rsidRPr="00676CA7">
        <w:fldChar w:fldCharType="end"/>
      </w:r>
      <w:bookmarkEnd w:id="0"/>
      <w:r w:rsidR="003D5041" w:rsidRPr="000F762A">
        <w:t xml:space="preserve">  To get the occupations considered emerging, the Employment Projections for each industry was </w:t>
      </w:r>
      <w:r w:rsidR="003D5041" w:rsidRPr="00730916">
        <w:t>accessed.  This selection was used to determine the in-demand occupations for each industry.</w:t>
      </w:r>
    </w:p>
    <w:p w14:paraId="677330BD" w14:textId="77777777" w:rsidR="007D426F" w:rsidRDefault="007D426F" w:rsidP="00730916">
      <w:pPr>
        <w:ind w:left="1080"/>
        <w:jc w:val="both"/>
      </w:pPr>
    </w:p>
    <w:p w14:paraId="42DE1E87" w14:textId="77777777" w:rsidR="00020175" w:rsidRPr="00730916" w:rsidRDefault="00020175" w:rsidP="00ED5DA0">
      <w:pPr>
        <w:pStyle w:val="ListParagraph"/>
        <w:numPr>
          <w:ilvl w:val="3"/>
          <w:numId w:val="13"/>
        </w:numPr>
        <w:ind w:left="720"/>
        <w:rPr>
          <w:b/>
          <w:smallCaps/>
          <w:u w:val="single"/>
        </w:rPr>
      </w:pPr>
      <w:r>
        <w:rPr>
          <w:b/>
          <w:smallCaps/>
        </w:rPr>
        <w:t>Employment Needs of Employers in Existing and Emerging Industries and Occupations in Region 8</w:t>
      </w:r>
    </w:p>
    <w:p w14:paraId="03A01969" w14:textId="6AC86FE9" w:rsidR="008660F9" w:rsidRPr="00AE0463" w:rsidRDefault="007D426F" w:rsidP="005E2C77">
      <w:pPr>
        <w:ind w:left="720"/>
        <w:jc w:val="both"/>
      </w:pPr>
      <w:r w:rsidRPr="00AE0463">
        <w:t>The Monroe region has a focus on three industries –</w:t>
      </w:r>
      <w:r w:rsidR="00AE0463">
        <w:t xml:space="preserve"> </w:t>
      </w:r>
      <w:r w:rsidR="00434CEC" w:rsidRPr="00AE0463">
        <w:t>Health Care and Social Assistance, Accommodation and Food Services, and Retail Trade.</w:t>
      </w:r>
      <w:r w:rsidR="008660F9" w:rsidRPr="00AE0463">
        <w:t xml:space="preserve">  The Health Care and Social Assistance industry – a backbone of the state’s economy – is the largest contributor to long term growth, accounting for 31.1 percent of total forecasted growth in </w:t>
      </w:r>
      <w:r w:rsidR="00AE0463">
        <w:t>R</w:t>
      </w:r>
      <w:r w:rsidR="008660F9" w:rsidRPr="00AE0463">
        <w:t xml:space="preserve">egion </w:t>
      </w:r>
      <w:r w:rsidR="00AE0463">
        <w:t xml:space="preserve">8 </w:t>
      </w:r>
      <w:r w:rsidR="008660F9" w:rsidRPr="00AE0463">
        <w:t>through 2026.</w:t>
      </w:r>
    </w:p>
    <w:p w14:paraId="0680445A" w14:textId="77777777" w:rsidR="006934F1" w:rsidRPr="00AE0463" w:rsidRDefault="006934F1" w:rsidP="005E2C77">
      <w:pPr>
        <w:ind w:left="720"/>
        <w:jc w:val="both"/>
      </w:pPr>
    </w:p>
    <w:p w14:paraId="70110A7D" w14:textId="3522C3EA" w:rsidR="006934F1" w:rsidRPr="00AE0463" w:rsidRDefault="006934F1" w:rsidP="005E2C77">
      <w:pPr>
        <w:ind w:left="720"/>
        <w:jc w:val="both"/>
      </w:pPr>
      <w:r w:rsidRPr="00AE0463">
        <w:t xml:space="preserve">However, looking at job postings provides insight into real time employment needs. The most frequently </w:t>
      </w:r>
      <w:r w:rsidR="005E2C77" w:rsidRPr="00AE0463">
        <w:t>requested occupation group over the past twelve (12) months (August 2019 – August 2020)</w:t>
      </w:r>
      <w:r w:rsidRPr="00AE0463">
        <w:t xml:space="preserve"> is for </w:t>
      </w:r>
      <w:r w:rsidR="005E2C77" w:rsidRPr="00730916">
        <w:rPr>
          <w:rFonts w:cs="Arial"/>
          <w:shd w:val="clear" w:color="auto" w:fill="FFFFFF"/>
        </w:rPr>
        <w:t>Office and Administrative Support Occupations</w:t>
      </w:r>
      <w:r w:rsidRPr="00AE0463">
        <w:t>.</w:t>
      </w:r>
    </w:p>
    <w:tbl>
      <w:tblPr>
        <w:tblpPr w:leftFromText="180" w:rightFromText="180" w:vertAnchor="text" w:horzAnchor="margin" w:tblpXSpec="right" w:tblpY="15"/>
        <w:tblW w:w="8650" w:type="dxa"/>
        <w:tblLook w:val="0620" w:firstRow="1" w:lastRow="0" w:firstColumn="0" w:lastColumn="0" w:noHBand="1" w:noVBand="1"/>
      </w:tblPr>
      <w:tblGrid>
        <w:gridCol w:w="3639"/>
        <w:gridCol w:w="1527"/>
        <w:gridCol w:w="1767"/>
        <w:gridCol w:w="1717"/>
      </w:tblGrid>
      <w:tr w:rsidR="005E2C77" w:rsidRPr="005E2C77" w14:paraId="2D3D0FF7" w14:textId="77777777" w:rsidTr="00730916">
        <w:trPr>
          <w:trHeight w:val="68"/>
        </w:trPr>
        <w:tc>
          <w:tcPr>
            <w:tcW w:w="3639" w:type="dxa"/>
            <w:tcBorders>
              <w:top w:val="nil"/>
              <w:left w:val="nil"/>
              <w:bottom w:val="single" w:sz="4" w:space="0" w:color="000000"/>
              <w:right w:val="nil"/>
            </w:tcBorders>
            <w:shd w:val="clear" w:color="auto" w:fill="auto"/>
            <w:hideMark/>
          </w:tcPr>
          <w:p w14:paraId="7B76FE8B" w14:textId="745A9F1A" w:rsidR="005E2C77" w:rsidRPr="005E2C77" w:rsidRDefault="005E2C77" w:rsidP="00730916">
            <w:pPr>
              <w:rPr>
                <w:rFonts w:ascii="Calibri" w:eastAsia="Times New Roman" w:hAnsi="Calibri" w:cs="Times New Roman"/>
                <w:sz w:val="22"/>
                <w:szCs w:val="22"/>
              </w:rPr>
            </w:pPr>
          </w:p>
        </w:tc>
        <w:tc>
          <w:tcPr>
            <w:tcW w:w="1527" w:type="dxa"/>
            <w:tcBorders>
              <w:top w:val="nil"/>
              <w:left w:val="nil"/>
              <w:bottom w:val="single" w:sz="4" w:space="0" w:color="000000"/>
              <w:right w:val="nil"/>
            </w:tcBorders>
            <w:shd w:val="clear" w:color="auto" w:fill="auto"/>
            <w:hideMark/>
          </w:tcPr>
          <w:p w14:paraId="1F101F7F" w14:textId="77777777" w:rsidR="005E2C77" w:rsidRPr="005E2C77" w:rsidRDefault="005E2C77" w:rsidP="005E2C77">
            <w:pPr>
              <w:ind w:left="720"/>
              <w:rPr>
                <w:rFonts w:ascii="Calibri" w:eastAsia="Times New Roman" w:hAnsi="Calibri" w:cs="Times New Roman"/>
                <w:sz w:val="22"/>
                <w:szCs w:val="22"/>
              </w:rPr>
            </w:pPr>
            <w:r w:rsidRPr="005E2C77">
              <w:rPr>
                <w:rFonts w:ascii="Calibri" w:eastAsia="Times New Roman" w:hAnsi="Calibri" w:cs="Times New Roman"/>
                <w:sz w:val="22"/>
                <w:szCs w:val="22"/>
              </w:rPr>
              <w:t> </w:t>
            </w:r>
          </w:p>
        </w:tc>
        <w:tc>
          <w:tcPr>
            <w:tcW w:w="1767" w:type="dxa"/>
            <w:tcBorders>
              <w:top w:val="nil"/>
              <w:left w:val="nil"/>
              <w:bottom w:val="single" w:sz="4" w:space="0" w:color="000000"/>
              <w:right w:val="nil"/>
            </w:tcBorders>
            <w:shd w:val="clear" w:color="auto" w:fill="auto"/>
            <w:hideMark/>
          </w:tcPr>
          <w:p w14:paraId="48950E7F" w14:textId="1AD03136" w:rsidR="005E2C77" w:rsidRPr="005E2C77" w:rsidRDefault="005E2C77" w:rsidP="00730916">
            <w:pPr>
              <w:rPr>
                <w:rFonts w:ascii="Calibri" w:eastAsia="Times New Roman" w:hAnsi="Calibri" w:cs="Times New Roman"/>
                <w:sz w:val="22"/>
                <w:szCs w:val="22"/>
              </w:rPr>
            </w:pPr>
          </w:p>
        </w:tc>
        <w:tc>
          <w:tcPr>
            <w:tcW w:w="1717" w:type="dxa"/>
            <w:tcBorders>
              <w:top w:val="nil"/>
              <w:left w:val="nil"/>
              <w:bottom w:val="single" w:sz="4" w:space="0" w:color="000000"/>
              <w:right w:val="nil"/>
            </w:tcBorders>
            <w:shd w:val="clear" w:color="auto" w:fill="auto"/>
            <w:hideMark/>
          </w:tcPr>
          <w:p w14:paraId="195A034B" w14:textId="77777777" w:rsidR="005E2C77" w:rsidRPr="005E2C77" w:rsidRDefault="005E2C77" w:rsidP="005E2C77">
            <w:pPr>
              <w:ind w:left="720"/>
              <w:rPr>
                <w:rFonts w:ascii="Calibri" w:eastAsia="Times New Roman" w:hAnsi="Calibri" w:cs="Times New Roman"/>
                <w:sz w:val="22"/>
                <w:szCs w:val="22"/>
              </w:rPr>
            </w:pPr>
            <w:r w:rsidRPr="005E2C77">
              <w:rPr>
                <w:rFonts w:ascii="Calibri" w:eastAsia="Times New Roman" w:hAnsi="Calibri" w:cs="Times New Roman"/>
                <w:sz w:val="22"/>
                <w:szCs w:val="22"/>
              </w:rPr>
              <w:t> </w:t>
            </w:r>
          </w:p>
        </w:tc>
      </w:tr>
      <w:tr w:rsidR="005E2C77" w:rsidRPr="005E2C77" w14:paraId="6536B6FB" w14:textId="77777777" w:rsidTr="00730916">
        <w:trPr>
          <w:trHeight w:val="492"/>
        </w:trPr>
        <w:tc>
          <w:tcPr>
            <w:tcW w:w="3639" w:type="dxa"/>
            <w:tcBorders>
              <w:top w:val="nil"/>
              <w:left w:val="nil"/>
              <w:bottom w:val="single" w:sz="4" w:space="0" w:color="000000"/>
              <w:right w:val="single" w:sz="4" w:space="0" w:color="A9A9A9"/>
            </w:tcBorders>
            <w:shd w:val="clear" w:color="auto" w:fill="D9D9D9" w:themeFill="background1" w:themeFillShade="D9"/>
            <w:vAlign w:val="center"/>
            <w:hideMark/>
          </w:tcPr>
          <w:p w14:paraId="1A9A47A8" w14:textId="58BCBE61" w:rsidR="005E2C77" w:rsidRPr="00730916" w:rsidRDefault="00AE0463" w:rsidP="005E2C77">
            <w:pPr>
              <w:ind w:left="720"/>
              <w:jc w:val="center"/>
              <w:rPr>
                <w:rFonts w:ascii="Arial" w:eastAsia="Times New Roman" w:hAnsi="Arial" w:cs="Arial"/>
                <w:b/>
                <w:bCs/>
                <w:sz w:val="18"/>
                <w:szCs w:val="18"/>
              </w:rPr>
            </w:pPr>
            <w:r>
              <w:rPr>
                <w:rFonts w:ascii="Arial" w:eastAsia="Times New Roman" w:hAnsi="Arial" w:cs="Arial"/>
                <w:b/>
                <w:bCs/>
                <w:sz w:val="18"/>
                <w:szCs w:val="18"/>
              </w:rPr>
              <w:t>O</w:t>
            </w:r>
            <w:r w:rsidR="005E2C77" w:rsidRPr="00730916">
              <w:rPr>
                <w:rFonts w:ascii="Arial" w:eastAsia="Times New Roman" w:hAnsi="Arial" w:cs="Arial"/>
                <w:b/>
                <w:bCs/>
                <w:sz w:val="18"/>
                <w:szCs w:val="18"/>
              </w:rPr>
              <w:t>ccupation Group Description (O*Net)</w:t>
            </w:r>
          </w:p>
        </w:tc>
        <w:tc>
          <w:tcPr>
            <w:tcW w:w="1527" w:type="dxa"/>
            <w:tcBorders>
              <w:top w:val="nil"/>
              <w:left w:val="nil"/>
              <w:bottom w:val="single" w:sz="4" w:space="0" w:color="000000"/>
              <w:right w:val="single" w:sz="4" w:space="0" w:color="A9A9A9"/>
            </w:tcBorders>
            <w:shd w:val="clear" w:color="auto" w:fill="D9D9D9" w:themeFill="background1" w:themeFillShade="D9"/>
            <w:vAlign w:val="center"/>
            <w:hideMark/>
          </w:tcPr>
          <w:p w14:paraId="2BBBB21A" w14:textId="77777777" w:rsidR="005E2C77" w:rsidRPr="00730916" w:rsidRDefault="005E2C77" w:rsidP="005E2C77">
            <w:pPr>
              <w:ind w:left="720"/>
              <w:jc w:val="center"/>
              <w:rPr>
                <w:rFonts w:ascii="Arial" w:eastAsia="Times New Roman" w:hAnsi="Arial" w:cs="Arial"/>
                <w:b/>
                <w:bCs/>
                <w:sz w:val="18"/>
                <w:szCs w:val="18"/>
              </w:rPr>
            </w:pPr>
            <w:r w:rsidRPr="00730916">
              <w:rPr>
                <w:rFonts w:ascii="Arial" w:eastAsia="Times New Roman" w:hAnsi="Arial" w:cs="Arial"/>
                <w:b/>
                <w:bCs/>
                <w:sz w:val="18"/>
                <w:szCs w:val="18"/>
              </w:rPr>
              <w:t xml:space="preserve">Total Job </w:t>
            </w:r>
            <w:r w:rsidRPr="00730916">
              <w:rPr>
                <w:rFonts w:ascii="Arial" w:eastAsia="Times New Roman" w:hAnsi="Arial" w:cs="Arial"/>
                <w:b/>
                <w:bCs/>
                <w:sz w:val="18"/>
                <w:szCs w:val="18"/>
              </w:rPr>
              <w:br/>
              <w:t>Orders</w:t>
            </w:r>
          </w:p>
        </w:tc>
        <w:tc>
          <w:tcPr>
            <w:tcW w:w="1767" w:type="dxa"/>
            <w:tcBorders>
              <w:top w:val="nil"/>
              <w:left w:val="nil"/>
              <w:bottom w:val="single" w:sz="4" w:space="0" w:color="000000"/>
              <w:right w:val="single" w:sz="4" w:space="0" w:color="A9A9A9"/>
            </w:tcBorders>
            <w:shd w:val="clear" w:color="auto" w:fill="D9D9D9" w:themeFill="background1" w:themeFillShade="D9"/>
            <w:vAlign w:val="center"/>
            <w:hideMark/>
          </w:tcPr>
          <w:p w14:paraId="5AAC6084" w14:textId="77777777" w:rsidR="005E2C77" w:rsidRPr="00730916" w:rsidRDefault="005E2C77" w:rsidP="005E2C77">
            <w:pPr>
              <w:ind w:left="720"/>
              <w:jc w:val="center"/>
              <w:rPr>
                <w:rFonts w:ascii="Arial" w:eastAsia="Times New Roman" w:hAnsi="Arial" w:cs="Arial"/>
                <w:b/>
                <w:bCs/>
                <w:sz w:val="18"/>
                <w:szCs w:val="18"/>
              </w:rPr>
            </w:pPr>
            <w:r w:rsidRPr="00730916">
              <w:rPr>
                <w:rFonts w:ascii="Arial" w:eastAsia="Times New Roman" w:hAnsi="Arial" w:cs="Arial"/>
                <w:b/>
                <w:bCs/>
                <w:sz w:val="18"/>
                <w:szCs w:val="18"/>
              </w:rPr>
              <w:t xml:space="preserve">Total Job </w:t>
            </w:r>
            <w:r w:rsidRPr="00730916">
              <w:rPr>
                <w:rFonts w:ascii="Arial" w:eastAsia="Times New Roman" w:hAnsi="Arial" w:cs="Arial"/>
                <w:b/>
                <w:bCs/>
                <w:sz w:val="18"/>
                <w:szCs w:val="18"/>
              </w:rPr>
              <w:br/>
              <w:t>Openings</w:t>
            </w:r>
          </w:p>
        </w:tc>
        <w:tc>
          <w:tcPr>
            <w:tcW w:w="1717" w:type="dxa"/>
            <w:tcBorders>
              <w:top w:val="nil"/>
              <w:left w:val="nil"/>
              <w:bottom w:val="single" w:sz="4" w:space="0" w:color="000000"/>
              <w:right w:val="single" w:sz="4" w:space="0" w:color="000000"/>
            </w:tcBorders>
            <w:shd w:val="clear" w:color="auto" w:fill="D9D9D9" w:themeFill="background1" w:themeFillShade="D9"/>
            <w:vAlign w:val="center"/>
            <w:hideMark/>
          </w:tcPr>
          <w:p w14:paraId="21FF9653" w14:textId="77777777" w:rsidR="005E2C77" w:rsidRPr="00730916" w:rsidRDefault="005E2C77" w:rsidP="005E2C77">
            <w:pPr>
              <w:ind w:left="720"/>
              <w:jc w:val="center"/>
              <w:rPr>
                <w:rFonts w:ascii="Arial" w:eastAsia="Times New Roman" w:hAnsi="Arial" w:cs="Arial"/>
                <w:b/>
                <w:bCs/>
                <w:sz w:val="18"/>
                <w:szCs w:val="18"/>
              </w:rPr>
            </w:pPr>
            <w:r w:rsidRPr="00730916">
              <w:rPr>
                <w:rFonts w:ascii="Arial" w:eastAsia="Times New Roman" w:hAnsi="Arial" w:cs="Arial"/>
                <w:b/>
                <w:bCs/>
                <w:sz w:val="18"/>
                <w:szCs w:val="18"/>
              </w:rPr>
              <w:t xml:space="preserve">Total Job </w:t>
            </w:r>
            <w:r w:rsidRPr="00730916">
              <w:rPr>
                <w:rFonts w:ascii="Arial" w:eastAsia="Times New Roman" w:hAnsi="Arial" w:cs="Arial"/>
                <w:b/>
                <w:bCs/>
                <w:sz w:val="18"/>
                <w:szCs w:val="18"/>
              </w:rPr>
              <w:br/>
              <w:t>Referrals</w:t>
            </w:r>
          </w:p>
        </w:tc>
      </w:tr>
      <w:tr w:rsidR="005E2C77" w:rsidRPr="005E2C77" w14:paraId="62752352" w14:textId="77777777" w:rsidTr="00730916">
        <w:trPr>
          <w:trHeight w:val="288"/>
        </w:trPr>
        <w:tc>
          <w:tcPr>
            <w:tcW w:w="3639" w:type="dxa"/>
            <w:tcBorders>
              <w:top w:val="single" w:sz="4" w:space="0" w:color="A9A9A9"/>
              <w:left w:val="nil"/>
              <w:bottom w:val="single" w:sz="4" w:space="0" w:color="A9A9A9"/>
              <w:right w:val="single" w:sz="4" w:space="0" w:color="A9A9A9"/>
            </w:tcBorders>
            <w:shd w:val="clear" w:color="FFFFFF" w:fill="FFFFFF"/>
            <w:vAlign w:val="center"/>
            <w:hideMark/>
          </w:tcPr>
          <w:p w14:paraId="7F16AA4C"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Office and Administrative Support Occupations</w:t>
            </w:r>
          </w:p>
        </w:tc>
        <w:tc>
          <w:tcPr>
            <w:tcW w:w="1527" w:type="dxa"/>
            <w:tcBorders>
              <w:top w:val="single" w:sz="4" w:space="0" w:color="A9A9A9"/>
              <w:left w:val="nil"/>
              <w:bottom w:val="single" w:sz="4" w:space="0" w:color="A9A9A9"/>
              <w:right w:val="single" w:sz="4" w:space="0" w:color="A9A9A9"/>
            </w:tcBorders>
            <w:shd w:val="clear" w:color="FFFFFF" w:fill="FFFFFF"/>
            <w:vAlign w:val="center"/>
            <w:hideMark/>
          </w:tcPr>
          <w:p w14:paraId="23903420"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263</w:t>
            </w:r>
          </w:p>
        </w:tc>
        <w:tc>
          <w:tcPr>
            <w:tcW w:w="1767" w:type="dxa"/>
            <w:tcBorders>
              <w:top w:val="single" w:sz="4" w:space="0" w:color="A9A9A9"/>
              <w:left w:val="nil"/>
              <w:bottom w:val="single" w:sz="4" w:space="0" w:color="A9A9A9"/>
              <w:right w:val="single" w:sz="4" w:space="0" w:color="A9A9A9"/>
            </w:tcBorders>
            <w:shd w:val="clear" w:color="FFFFFF" w:fill="FFFFFF"/>
            <w:vAlign w:val="center"/>
            <w:hideMark/>
          </w:tcPr>
          <w:p w14:paraId="6E2C75AE"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926</w:t>
            </w:r>
          </w:p>
        </w:tc>
        <w:tc>
          <w:tcPr>
            <w:tcW w:w="1717" w:type="dxa"/>
            <w:tcBorders>
              <w:top w:val="single" w:sz="4" w:space="0" w:color="A9A9A9"/>
              <w:left w:val="nil"/>
              <w:bottom w:val="single" w:sz="4" w:space="0" w:color="A9A9A9"/>
              <w:right w:val="single" w:sz="4" w:space="0" w:color="000000"/>
            </w:tcBorders>
            <w:shd w:val="clear" w:color="FFFFFF" w:fill="FFFFFF"/>
            <w:vAlign w:val="center"/>
            <w:hideMark/>
          </w:tcPr>
          <w:p w14:paraId="3AAB8E0C"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3,874</w:t>
            </w:r>
          </w:p>
        </w:tc>
      </w:tr>
      <w:tr w:rsidR="005E2C77" w:rsidRPr="005E2C77" w14:paraId="70CFA573"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55C52618"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Production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075357DD"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255</w:t>
            </w:r>
          </w:p>
        </w:tc>
        <w:tc>
          <w:tcPr>
            <w:tcW w:w="1767" w:type="dxa"/>
            <w:tcBorders>
              <w:top w:val="nil"/>
              <w:left w:val="nil"/>
              <w:bottom w:val="single" w:sz="4" w:space="0" w:color="A9A9A9"/>
              <w:right w:val="single" w:sz="4" w:space="0" w:color="A9A9A9"/>
            </w:tcBorders>
            <w:shd w:val="clear" w:color="F0F0F0" w:fill="F0F0F0"/>
            <w:vAlign w:val="center"/>
            <w:hideMark/>
          </w:tcPr>
          <w:p w14:paraId="235E7767"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777</w:t>
            </w:r>
          </w:p>
        </w:tc>
        <w:tc>
          <w:tcPr>
            <w:tcW w:w="1717" w:type="dxa"/>
            <w:tcBorders>
              <w:top w:val="nil"/>
              <w:left w:val="nil"/>
              <w:bottom w:val="single" w:sz="4" w:space="0" w:color="A9A9A9"/>
              <w:right w:val="single" w:sz="4" w:space="0" w:color="000000"/>
            </w:tcBorders>
            <w:shd w:val="clear" w:color="F0F0F0" w:fill="F0F0F0"/>
            <w:vAlign w:val="center"/>
            <w:hideMark/>
          </w:tcPr>
          <w:p w14:paraId="7A177425"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3,285</w:t>
            </w:r>
          </w:p>
        </w:tc>
      </w:tr>
      <w:tr w:rsidR="005E2C77" w:rsidRPr="005E2C77" w14:paraId="2D6418DF"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690B3046"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Farming, Fishing, and Forestry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6D47E53D"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78</w:t>
            </w:r>
          </w:p>
        </w:tc>
        <w:tc>
          <w:tcPr>
            <w:tcW w:w="1767" w:type="dxa"/>
            <w:tcBorders>
              <w:top w:val="nil"/>
              <w:left w:val="nil"/>
              <w:bottom w:val="single" w:sz="4" w:space="0" w:color="A9A9A9"/>
              <w:right w:val="single" w:sz="4" w:space="0" w:color="A9A9A9"/>
            </w:tcBorders>
            <w:shd w:val="clear" w:color="FFFFFF" w:fill="FFFFFF"/>
            <w:vAlign w:val="center"/>
            <w:hideMark/>
          </w:tcPr>
          <w:p w14:paraId="7A324001"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697</w:t>
            </w:r>
          </w:p>
        </w:tc>
        <w:tc>
          <w:tcPr>
            <w:tcW w:w="1717" w:type="dxa"/>
            <w:tcBorders>
              <w:top w:val="nil"/>
              <w:left w:val="nil"/>
              <w:bottom w:val="single" w:sz="4" w:space="0" w:color="A9A9A9"/>
              <w:right w:val="single" w:sz="4" w:space="0" w:color="000000"/>
            </w:tcBorders>
            <w:shd w:val="clear" w:color="FFFFFF" w:fill="FFFFFF"/>
            <w:vAlign w:val="center"/>
            <w:hideMark/>
          </w:tcPr>
          <w:p w14:paraId="74CE6776"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600</w:t>
            </w:r>
          </w:p>
        </w:tc>
      </w:tr>
      <w:tr w:rsidR="005E2C77" w:rsidRPr="005E2C77" w14:paraId="0D32CC78"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741AF85A"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Community and Social Services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49B690A0"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109</w:t>
            </w:r>
          </w:p>
        </w:tc>
        <w:tc>
          <w:tcPr>
            <w:tcW w:w="1767" w:type="dxa"/>
            <w:tcBorders>
              <w:top w:val="nil"/>
              <w:left w:val="nil"/>
              <w:bottom w:val="single" w:sz="4" w:space="0" w:color="A9A9A9"/>
              <w:right w:val="single" w:sz="4" w:space="0" w:color="A9A9A9"/>
            </w:tcBorders>
            <w:shd w:val="clear" w:color="F0F0F0" w:fill="F0F0F0"/>
            <w:vAlign w:val="center"/>
            <w:hideMark/>
          </w:tcPr>
          <w:p w14:paraId="7BD734BF"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623</w:t>
            </w:r>
          </w:p>
        </w:tc>
        <w:tc>
          <w:tcPr>
            <w:tcW w:w="1717" w:type="dxa"/>
            <w:tcBorders>
              <w:top w:val="nil"/>
              <w:left w:val="nil"/>
              <w:bottom w:val="single" w:sz="4" w:space="0" w:color="A9A9A9"/>
              <w:right w:val="single" w:sz="4" w:space="0" w:color="000000"/>
            </w:tcBorders>
            <w:shd w:val="clear" w:color="F0F0F0" w:fill="F0F0F0"/>
            <w:vAlign w:val="center"/>
            <w:hideMark/>
          </w:tcPr>
          <w:p w14:paraId="0A0F6F70"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565</w:t>
            </w:r>
          </w:p>
        </w:tc>
      </w:tr>
      <w:tr w:rsidR="005E2C77" w:rsidRPr="005E2C77" w14:paraId="1DF99826"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70DAD495"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Transportation and Material Moving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161A52CA"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221</w:t>
            </w:r>
          </w:p>
        </w:tc>
        <w:tc>
          <w:tcPr>
            <w:tcW w:w="1767" w:type="dxa"/>
            <w:tcBorders>
              <w:top w:val="nil"/>
              <w:left w:val="nil"/>
              <w:bottom w:val="single" w:sz="4" w:space="0" w:color="A9A9A9"/>
              <w:right w:val="single" w:sz="4" w:space="0" w:color="A9A9A9"/>
            </w:tcBorders>
            <w:shd w:val="clear" w:color="FFFFFF" w:fill="FFFFFF"/>
            <w:vAlign w:val="center"/>
            <w:hideMark/>
          </w:tcPr>
          <w:p w14:paraId="0AE6D03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604</w:t>
            </w:r>
          </w:p>
        </w:tc>
        <w:tc>
          <w:tcPr>
            <w:tcW w:w="1717" w:type="dxa"/>
            <w:tcBorders>
              <w:top w:val="nil"/>
              <w:left w:val="nil"/>
              <w:bottom w:val="single" w:sz="4" w:space="0" w:color="A9A9A9"/>
              <w:right w:val="single" w:sz="4" w:space="0" w:color="000000"/>
            </w:tcBorders>
            <w:shd w:val="clear" w:color="FFFFFF" w:fill="FFFFFF"/>
            <w:vAlign w:val="center"/>
            <w:hideMark/>
          </w:tcPr>
          <w:p w14:paraId="53CDEC9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2,379</w:t>
            </w:r>
          </w:p>
        </w:tc>
      </w:tr>
      <w:tr w:rsidR="005E2C77" w:rsidRPr="005E2C77" w14:paraId="4FE649C4"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0B4EADFE" w14:textId="17E198AF" w:rsidR="005E2C77" w:rsidRPr="005E2C77" w:rsidRDefault="004D3D2F" w:rsidP="005E2C77">
            <w:pPr>
              <w:ind w:left="720"/>
              <w:rPr>
                <w:rFonts w:ascii="Arial" w:eastAsia="Times New Roman" w:hAnsi="Arial" w:cs="Arial"/>
                <w:color w:val="000000"/>
                <w:sz w:val="16"/>
                <w:szCs w:val="16"/>
              </w:rPr>
            </w:pPr>
            <w:r>
              <w:rPr>
                <w:rFonts w:ascii="Arial" w:eastAsia="Times New Roman" w:hAnsi="Arial" w:cs="Arial"/>
                <w:color w:val="000000"/>
                <w:sz w:val="16"/>
                <w:szCs w:val="16"/>
              </w:rPr>
              <w:t>Health care</w:t>
            </w:r>
            <w:r w:rsidR="005E2C77" w:rsidRPr="005E2C77">
              <w:rPr>
                <w:rFonts w:ascii="Arial" w:eastAsia="Times New Roman" w:hAnsi="Arial" w:cs="Arial"/>
                <w:color w:val="000000"/>
                <w:sz w:val="16"/>
                <w:szCs w:val="16"/>
              </w:rPr>
              <w:t xml:space="preserve"> Practitioners and Technical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6475A7FD"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551</w:t>
            </w:r>
          </w:p>
        </w:tc>
        <w:tc>
          <w:tcPr>
            <w:tcW w:w="1767" w:type="dxa"/>
            <w:tcBorders>
              <w:top w:val="nil"/>
              <w:left w:val="nil"/>
              <w:bottom w:val="single" w:sz="4" w:space="0" w:color="A9A9A9"/>
              <w:right w:val="single" w:sz="4" w:space="0" w:color="A9A9A9"/>
            </w:tcBorders>
            <w:shd w:val="clear" w:color="F0F0F0" w:fill="F0F0F0"/>
            <w:vAlign w:val="center"/>
            <w:hideMark/>
          </w:tcPr>
          <w:p w14:paraId="10BA7007"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553</w:t>
            </w:r>
          </w:p>
        </w:tc>
        <w:tc>
          <w:tcPr>
            <w:tcW w:w="1717" w:type="dxa"/>
            <w:tcBorders>
              <w:top w:val="nil"/>
              <w:left w:val="nil"/>
              <w:bottom w:val="single" w:sz="4" w:space="0" w:color="A9A9A9"/>
              <w:right w:val="single" w:sz="4" w:space="0" w:color="000000"/>
            </w:tcBorders>
            <w:shd w:val="clear" w:color="F0F0F0" w:fill="F0F0F0"/>
            <w:vAlign w:val="center"/>
            <w:hideMark/>
          </w:tcPr>
          <w:p w14:paraId="5B686B39"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870</w:t>
            </w:r>
          </w:p>
        </w:tc>
      </w:tr>
      <w:tr w:rsidR="005E2C77" w:rsidRPr="005E2C77" w14:paraId="5D75DEB8"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50A8B8CC" w14:textId="766B41DD" w:rsidR="005E2C77" w:rsidRPr="005E2C77" w:rsidRDefault="004D3D2F" w:rsidP="005E2C77">
            <w:pPr>
              <w:ind w:left="720"/>
              <w:rPr>
                <w:rFonts w:ascii="Arial" w:eastAsia="Times New Roman" w:hAnsi="Arial" w:cs="Arial"/>
                <w:color w:val="000000"/>
                <w:sz w:val="16"/>
                <w:szCs w:val="16"/>
              </w:rPr>
            </w:pPr>
            <w:r>
              <w:rPr>
                <w:rFonts w:ascii="Arial" w:eastAsia="Times New Roman" w:hAnsi="Arial" w:cs="Arial"/>
                <w:color w:val="000000"/>
                <w:sz w:val="16"/>
                <w:szCs w:val="16"/>
              </w:rPr>
              <w:t>Health care</w:t>
            </w:r>
            <w:r w:rsidR="005E2C77" w:rsidRPr="005E2C77">
              <w:rPr>
                <w:rFonts w:ascii="Arial" w:eastAsia="Times New Roman" w:hAnsi="Arial" w:cs="Arial"/>
                <w:color w:val="000000"/>
                <w:sz w:val="16"/>
                <w:szCs w:val="16"/>
              </w:rPr>
              <w:t xml:space="preserve"> Support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73C646B8"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108</w:t>
            </w:r>
          </w:p>
        </w:tc>
        <w:tc>
          <w:tcPr>
            <w:tcW w:w="1767" w:type="dxa"/>
            <w:tcBorders>
              <w:top w:val="nil"/>
              <w:left w:val="nil"/>
              <w:bottom w:val="single" w:sz="4" w:space="0" w:color="A9A9A9"/>
              <w:right w:val="single" w:sz="4" w:space="0" w:color="A9A9A9"/>
            </w:tcBorders>
            <w:shd w:val="clear" w:color="FFFFFF" w:fill="FFFFFF"/>
            <w:vAlign w:val="center"/>
            <w:hideMark/>
          </w:tcPr>
          <w:p w14:paraId="1893EE2B"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412</w:t>
            </w:r>
          </w:p>
        </w:tc>
        <w:tc>
          <w:tcPr>
            <w:tcW w:w="1717" w:type="dxa"/>
            <w:tcBorders>
              <w:top w:val="nil"/>
              <w:left w:val="nil"/>
              <w:bottom w:val="single" w:sz="4" w:space="0" w:color="A9A9A9"/>
              <w:right w:val="single" w:sz="4" w:space="0" w:color="000000"/>
            </w:tcBorders>
            <w:shd w:val="clear" w:color="FFFFFF" w:fill="FFFFFF"/>
            <w:vAlign w:val="center"/>
            <w:hideMark/>
          </w:tcPr>
          <w:p w14:paraId="7E249BB1"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1,613</w:t>
            </w:r>
          </w:p>
        </w:tc>
      </w:tr>
      <w:tr w:rsidR="005E2C77" w:rsidRPr="005E2C77" w14:paraId="214F44AA"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0DEE17C8"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Food Preparation and Serving Related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02130C75"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115</w:t>
            </w:r>
          </w:p>
        </w:tc>
        <w:tc>
          <w:tcPr>
            <w:tcW w:w="1767" w:type="dxa"/>
            <w:tcBorders>
              <w:top w:val="nil"/>
              <w:left w:val="nil"/>
              <w:bottom w:val="single" w:sz="4" w:space="0" w:color="A9A9A9"/>
              <w:right w:val="single" w:sz="4" w:space="0" w:color="A9A9A9"/>
            </w:tcBorders>
            <w:shd w:val="clear" w:color="F0F0F0" w:fill="F0F0F0"/>
            <w:vAlign w:val="center"/>
            <w:hideMark/>
          </w:tcPr>
          <w:p w14:paraId="2FD18BD8"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255</w:t>
            </w:r>
          </w:p>
        </w:tc>
        <w:tc>
          <w:tcPr>
            <w:tcW w:w="1717" w:type="dxa"/>
            <w:tcBorders>
              <w:top w:val="nil"/>
              <w:left w:val="nil"/>
              <w:bottom w:val="single" w:sz="4" w:space="0" w:color="A9A9A9"/>
              <w:right w:val="single" w:sz="4" w:space="0" w:color="000000"/>
            </w:tcBorders>
            <w:shd w:val="clear" w:color="F0F0F0" w:fill="F0F0F0"/>
            <w:vAlign w:val="center"/>
            <w:hideMark/>
          </w:tcPr>
          <w:p w14:paraId="14EE9ED0"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1,218</w:t>
            </w:r>
          </w:p>
        </w:tc>
      </w:tr>
      <w:tr w:rsidR="005E2C77" w:rsidRPr="005E2C77" w14:paraId="773EE8BA"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790A02F3"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Installation, Maintenance, and Repair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10201246"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164</w:t>
            </w:r>
          </w:p>
        </w:tc>
        <w:tc>
          <w:tcPr>
            <w:tcW w:w="1767" w:type="dxa"/>
            <w:tcBorders>
              <w:top w:val="nil"/>
              <w:left w:val="nil"/>
              <w:bottom w:val="single" w:sz="4" w:space="0" w:color="A9A9A9"/>
              <w:right w:val="single" w:sz="4" w:space="0" w:color="A9A9A9"/>
            </w:tcBorders>
            <w:shd w:val="clear" w:color="FFFFFF" w:fill="FFFFFF"/>
            <w:vAlign w:val="center"/>
            <w:hideMark/>
          </w:tcPr>
          <w:p w14:paraId="3969D3C8"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181</w:t>
            </w:r>
          </w:p>
        </w:tc>
        <w:tc>
          <w:tcPr>
            <w:tcW w:w="1717" w:type="dxa"/>
            <w:tcBorders>
              <w:top w:val="nil"/>
              <w:left w:val="nil"/>
              <w:bottom w:val="single" w:sz="4" w:space="0" w:color="A9A9A9"/>
              <w:right w:val="single" w:sz="4" w:space="0" w:color="000000"/>
            </w:tcBorders>
            <w:shd w:val="clear" w:color="FFFFFF" w:fill="FFFFFF"/>
            <w:vAlign w:val="center"/>
            <w:hideMark/>
          </w:tcPr>
          <w:p w14:paraId="2BEE7D05"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1,090</w:t>
            </w:r>
          </w:p>
        </w:tc>
      </w:tr>
      <w:tr w:rsidR="005E2C77" w:rsidRPr="005E2C77" w14:paraId="249E5CFC"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43732573"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lastRenderedPageBreak/>
              <w:t>Sales and Related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33708C9D"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120</w:t>
            </w:r>
          </w:p>
        </w:tc>
        <w:tc>
          <w:tcPr>
            <w:tcW w:w="1767" w:type="dxa"/>
            <w:tcBorders>
              <w:top w:val="nil"/>
              <w:left w:val="nil"/>
              <w:bottom w:val="single" w:sz="4" w:space="0" w:color="A9A9A9"/>
              <w:right w:val="single" w:sz="4" w:space="0" w:color="A9A9A9"/>
            </w:tcBorders>
            <w:shd w:val="clear" w:color="F0F0F0" w:fill="F0F0F0"/>
            <w:vAlign w:val="center"/>
            <w:hideMark/>
          </w:tcPr>
          <w:p w14:paraId="7FCF22B8"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142</w:t>
            </w:r>
          </w:p>
        </w:tc>
        <w:tc>
          <w:tcPr>
            <w:tcW w:w="1717" w:type="dxa"/>
            <w:tcBorders>
              <w:top w:val="nil"/>
              <w:left w:val="nil"/>
              <w:bottom w:val="single" w:sz="4" w:space="0" w:color="A9A9A9"/>
              <w:right w:val="single" w:sz="4" w:space="0" w:color="000000"/>
            </w:tcBorders>
            <w:shd w:val="clear" w:color="F0F0F0" w:fill="F0F0F0"/>
            <w:vAlign w:val="center"/>
            <w:hideMark/>
          </w:tcPr>
          <w:p w14:paraId="4873FC2E"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1,438</w:t>
            </w:r>
          </w:p>
        </w:tc>
      </w:tr>
      <w:tr w:rsidR="005E2C77" w:rsidRPr="005E2C77" w14:paraId="0DC0D09A"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6A61F514"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Business and Financial Operations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4B03EFAF"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124</w:t>
            </w:r>
          </w:p>
        </w:tc>
        <w:tc>
          <w:tcPr>
            <w:tcW w:w="1767" w:type="dxa"/>
            <w:tcBorders>
              <w:top w:val="nil"/>
              <w:left w:val="nil"/>
              <w:bottom w:val="single" w:sz="4" w:space="0" w:color="A9A9A9"/>
              <w:right w:val="single" w:sz="4" w:space="0" w:color="A9A9A9"/>
            </w:tcBorders>
            <w:shd w:val="clear" w:color="FFFFFF" w:fill="FFFFFF"/>
            <w:vAlign w:val="center"/>
            <w:hideMark/>
          </w:tcPr>
          <w:p w14:paraId="710EEA3B"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125</w:t>
            </w:r>
          </w:p>
        </w:tc>
        <w:tc>
          <w:tcPr>
            <w:tcW w:w="1717" w:type="dxa"/>
            <w:tcBorders>
              <w:top w:val="nil"/>
              <w:left w:val="nil"/>
              <w:bottom w:val="single" w:sz="4" w:space="0" w:color="A9A9A9"/>
              <w:right w:val="single" w:sz="4" w:space="0" w:color="000000"/>
            </w:tcBorders>
            <w:shd w:val="clear" w:color="FFFFFF" w:fill="FFFFFF"/>
            <w:vAlign w:val="center"/>
            <w:hideMark/>
          </w:tcPr>
          <w:p w14:paraId="643CDB95"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673</w:t>
            </w:r>
          </w:p>
        </w:tc>
      </w:tr>
      <w:tr w:rsidR="005E2C77" w:rsidRPr="005E2C77" w14:paraId="24C9802A"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390F65E2"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 xml:space="preserve">Building &amp; Grounds Cleaning &amp; Maintenance </w:t>
            </w:r>
            <w:proofErr w:type="spellStart"/>
            <w:r w:rsidRPr="005E2C77">
              <w:rPr>
                <w:rFonts w:ascii="Arial" w:eastAsia="Times New Roman" w:hAnsi="Arial" w:cs="Arial"/>
                <w:color w:val="000000"/>
                <w:sz w:val="16"/>
                <w:szCs w:val="16"/>
              </w:rPr>
              <w:t>Occup</w:t>
            </w:r>
            <w:proofErr w:type="spellEnd"/>
            <w:r w:rsidRPr="005E2C77">
              <w:rPr>
                <w:rFonts w:ascii="Arial" w:eastAsia="Times New Roman" w:hAnsi="Arial" w:cs="Arial"/>
                <w:color w:val="000000"/>
                <w:sz w:val="16"/>
                <w:szCs w:val="16"/>
              </w:rPr>
              <w:t>.</w:t>
            </w:r>
          </w:p>
        </w:tc>
        <w:tc>
          <w:tcPr>
            <w:tcW w:w="1527" w:type="dxa"/>
            <w:tcBorders>
              <w:top w:val="nil"/>
              <w:left w:val="nil"/>
              <w:bottom w:val="single" w:sz="4" w:space="0" w:color="A9A9A9"/>
              <w:right w:val="single" w:sz="4" w:space="0" w:color="A9A9A9"/>
            </w:tcBorders>
            <w:shd w:val="clear" w:color="F0F0F0" w:fill="F0F0F0"/>
            <w:vAlign w:val="center"/>
            <w:hideMark/>
          </w:tcPr>
          <w:p w14:paraId="1EC462F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77</w:t>
            </w:r>
          </w:p>
        </w:tc>
        <w:tc>
          <w:tcPr>
            <w:tcW w:w="1767" w:type="dxa"/>
            <w:tcBorders>
              <w:top w:val="nil"/>
              <w:left w:val="nil"/>
              <w:bottom w:val="single" w:sz="4" w:space="0" w:color="A9A9A9"/>
              <w:right w:val="single" w:sz="4" w:space="0" w:color="A9A9A9"/>
            </w:tcBorders>
            <w:shd w:val="clear" w:color="F0F0F0" w:fill="F0F0F0"/>
            <w:vAlign w:val="center"/>
            <w:hideMark/>
          </w:tcPr>
          <w:p w14:paraId="6F14C191"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117</w:t>
            </w:r>
          </w:p>
        </w:tc>
        <w:tc>
          <w:tcPr>
            <w:tcW w:w="1717" w:type="dxa"/>
            <w:tcBorders>
              <w:top w:val="nil"/>
              <w:left w:val="nil"/>
              <w:bottom w:val="single" w:sz="4" w:space="0" w:color="A9A9A9"/>
              <w:right w:val="single" w:sz="4" w:space="0" w:color="000000"/>
            </w:tcBorders>
            <w:shd w:val="clear" w:color="F0F0F0" w:fill="F0F0F0"/>
            <w:vAlign w:val="center"/>
            <w:hideMark/>
          </w:tcPr>
          <w:p w14:paraId="0A52C7D9"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882</w:t>
            </w:r>
          </w:p>
        </w:tc>
      </w:tr>
      <w:tr w:rsidR="005E2C77" w:rsidRPr="005E2C77" w14:paraId="56438F12"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614684CD"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Life, Physical, and Social Science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6961997E"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26</w:t>
            </w:r>
          </w:p>
        </w:tc>
        <w:tc>
          <w:tcPr>
            <w:tcW w:w="1767" w:type="dxa"/>
            <w:tcBorders>
              <w:top w:val="nil"/>
              <w:left w:val="nil"/>
              <w:bottom w:val="single" w:sz="4" w:space="0" w:color="A9A9A9"/>
              <w:right w:val="single" w:sz="4" w:space="0" w:color="A9A9A9"/>
            </w:tcBorders>
            <w:shd w:val="clear" w:color="FFFFFF" w:fill="FFFFFF"/>
            <w:vAlign w:val="center"/>
            <w:hideMark/>
          </w:tcPr>
          <w:p w14:paraId="604A5BA0"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112</w:t>
            </w:r>
          </w:p>
        </w:tc>
        <w:tc>
          <w:tcPr>
            <w:tcW w:w="1717" w:type="dxa"/>
            <w:tcBorders>
              <w:top w:val="nil"/>
              <w:left w:val="nil"/>
              <w:bottom w:val="single" w:sz="4" w:space="0" w:color="A9A9A9"/>
              <w:right w:val="single" w:sz="4" w:space="0" w:color="000000"/>
            </w:tcBorders>
            <w:shd w:val="clear" w:color="FFFFFF" w:fill="FFFFFF"/>
            <w:vAlign w:val="center"/>
            <w:hideMark/>
          </w:tcPr>
          <w:p w14:paraId="1FA9F5B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202</w:t>
            </w:r>
          </w:p>
        </w:tc>
      </w:tr>
      <w:tr w:rsidR="005E2C77" w:rsidRPr="005E2C77" w14:paraId="18F65CC4"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78D48478"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Construction and Extraction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0BEAF51F"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76</w:t>
            </w:r>
          </w:p>
        </w:tc>
        <w:tc>
          <w:tcPr>
            <w:tcW w:w="1767" w:type="dxa"/>
            <w:tcBorders>
              <w:top w:val="nil"/>
              <w:left w:val="nil"/>
              <w:bottom w:val="single" w:sz="4" w:space="0" w:color="A9A9A9"/>
              <w:right w:val="single" w:sz="4" w:space="0" w:color="A9A9A9"/>
            </w:tcBorders>
            <w:shd w:val="clear" w:color="F0F0F0" w:fill="F0F0F0"/>
            <w:vAlign w:val="center"/>
            <w:hideMark/>
          </w:tcPr>
          <w:p w14:paraId="4FCA4DC0"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111</w:t>
            </w:r>
          </w:p>
        </w:tc>
        <w:tc>
          <w:tcPr>
            <w:tcW w:w="1717" w:type="dxa"/>
            <w:tcBorders>
              <w:top w:val="nil"/>
              <w:left w:val="nil"/>
              <w:bottom w:val="single" w:sz="4" w:space="0" w:color="A9A9A9"/>
              <w:right w:val="single" w:sz="4" w:space="0" w:color="000000"/>
            </w:tcBorders>
            <w:shd w:val="clear" w:color="F0F0F0" w:fill="F0F0F0"/>
            <w:vAlign w:val="center"/>
            <w:hideMark/>
          </w:tcPr>
          <w:p w14:paraId="1F158E07"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615</w:t>
            </w:r>
          </w:p>
        </w:tc>
      </w:tr>
      <w:tr w:rsidR="005E2C77" w:rsidRPr="005E2C77" w14:paraId="10EEC937"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3E5183D9"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Management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583C01F5"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106</w:t>
            </w:r>
          </w:p>
        </w:tc>
        <w:tc>
          <w:tcPr>
            <w:tcW w:w="1767" w:type="dxa"/>
            <w:tcBorders>
              <w:top w:val="nil"/>
              <w:left w:val="nil"/>
              <w:bottom w:val="single" w:sz="4" w:space="0" w:color="A9A9A9"/>
              <w:right w:val="single" w:sz="4" w:space="0" w:color="A9A9A9"/>
            </w:tcBorders>
            <w:shd w:val="clear" w:color="FFFFFF" w:fill="FFFFFF"/>
            <w:vAlign w:val="center"/>
            <w:hideMark/>
          </w:tcPr>
          <w:p w14:paraId="112403F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106</w:t>
            </w:r>
          </w:p>
        </w:tc>
        <w:tc>
          <w:tcPr>
            <w:tcW w:w="1717" w:type="dxa"/>
            <w:tcBorders>
              <w:top w:val="nil"/>
              <w:left w:val="nil"/>
              <w:bottom w:val="single" w:sz="4" w:space="0" w:color="A9A9A9"/>
              <w:right w:val="single" w:sz="4" w:space="0" w:color="000000"/>
            </w:tcBorders>
            <w:shd w:val="clear" w:color="FFFFFF" w:fill="FFFFFF"/>
            <w:vAlign w:val="center"/>
            <w:hideMark/>
          </w:tcPr>
          <w:p w14:paraId="2DB842FE"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450</w:t>
            </w:r>
          </w:p>
        </w:tc>
      </w:tr>
      <w:tr w:rsidR="005E2C77" w:rsidRPr="005E2C77" w14:paraId="5B589C70"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33AA0CA3"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Architecture and Engineering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1DB391E6"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73</w:t>
            </w:r>
          </w:p>
        </w:tc>
        <w:tc>
          <w:tcPr>
            <w:tcW w:w="1767" w:type="dxa"/>
            <w:tcBorders>
              <w:top w:val="nil"/>
              <w:left w:val="nil"/>
              <w:bottom w:val="single" w:sz="4" w:space="0" w:color="A9A9A9"/>
              <w:right w:val="single" w:sz="4" w:space="0" w:color="A9A9A9"/>
            </w:tcBorders>
            <w:shd w:val="clear" w:color="F0F0F0" w:fill="F0F0F0"/>
            <w:vAlign w:val="center"/>
            <w:hideMark/>
          </w:tcPr>
          <w:p w14:paraId="0CF0DF60"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81</w:t>
            </w:r>
          </w:p>
        </w:tc>
        <w:tc>
          <w:tcPr>
            <w:tcW w:w="1717" w:type="dxa"/>
            <w:tcBorders>
              <w:top w:val="nil"/>
              <w:left w:val="nil"/>
              <w:bottom w:val="single" w:sz="4" w:space="0" w:color="A9A9A9"/>
              <w:right w:val="single" w:sz="4" w:space="0" w:color="000000"/>
            </w:tcBorders>
            <w:shd w:val="clear" w:color="F0F0F0" w:fill="F0F0F0"/>
            <w:vAlign w:val="center"/>
            <w:hideMark/>
          </w:tcPr>
          <w:p w14:paraId="0FB62FE8"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282</w:t>
            </w:r>
          </w:p>
        </w:tc>
      </w:tr>
      <w:tr w:rsidR="005E2C77" w:rsidRPr="005E2C77" w14:paraId="32A2FA6B"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717667A0"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Personal Care and Service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6672576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30</w:t>
            </w:r>
          </w:p>
        </w:tc>
        <w:tc>
          <w:tcPr>
            <w:tcW w:w="1767" w:type="dxa"/>
            <w:tcBorders>
              <w:top w:val="nil"/>
              <w:left w:val="nil"/>
              <w:bottom w:val="single" w:sz="4" w:space="0" w:color="A9A9A9"/>
              <w:right w:val="single" w:sz="4" w:space="0" w:color="A9A9A9"/>
            </w:tcBorders>
            <w:shd w:val="clear" w:color="FFFFFF" w:fill="FFFFFF"/>
            <w:vAlign w:val="center"/>
            <w:hideMark/>
          </w:tcPr>
          <w:p w14:paraId="4B8F7151"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69</w:t>
            </w:r>
          </w:p>
        </w:tc>
        <w:tc>
          <w:tcPr>
            <w:tcW w:w="1717" w:type="dxa"/>
            <w:tcBorders>
              <w:top w:val="nil"/>
              <w:left w:val="nil"/>
              <w:bottom w:val="single" w:sz="4" w:space="0" w:color="A9A9A9"/>
              <w:right w:val="single" w:sz="4" w:space="0" w:color="000000"/>
            </w:tcBorders>
            <w:shd w:val="clear" w:color="FFFFFF" w:fill="FFFFFF"/>
            <w:vAlign w:val="center"/>
            <w:hideMark/>
          </w:tcPr>
          <w:p w14:paraId="58FB1008"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339</w:t>
            </w:r>
          </w:p>
        </w:tc>
      </w:tr>
      <w:tr w:rsidR="005E2C77" w:rsidRPr="005E2C77" w14:paraId="5F4014C7"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316DA9D9"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Computer and Mathematical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5719AE8A"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47</w:t>
            </w:r>
          </w:p>
        </w:tc>
        <w:tc>
          <w:tcPr>
            <w:tcW w:w="1767" w:type="dxa"/>
            <w:tcBorders>
              <w:top w:val="nil"/>
              <w:left w:val="nil"/>
              <w:bottom w:val="single" w:sz="4" w:space="0" w:color="A9A9A9"/>
              <w:right w:val="single" w:sz="4" w:space="0" w:color="A9A9A9"/>
            </w:tcBorders>
            <w:shd w:val="clear" w:color="F0F0F0" w:fill="F0F0F0"/>
            <w:vAlign w:val="center"/>
            <w:hideMark/>
          </w:tcPr>
          <w:p w14:paraId="0F49D3A1"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47</w:t>
            </w:r>
          </w:p>
        </w:tc>
        <w:tc>
          <w:tcPr>
            <w:tcW w:w="1717" w:type="dxa"/>
            <w:tcBorders>
              <w:top w:val="nil"/>
              <w:left w:val="nil"/>
              <w:bottom w:val="single" w:sz="4" w:space="0" w:color="A9A9A9"/>
              <w:right w:val="single" w:sz="4" w:space="0" w:color="000000"/>
            </w:tcBorders>
            <w:shd w:val="clear" w:color="F0F0F0" w:fill="F0F0F0"/>
            <w:vAlign w:val="center"/>
            <w:hideMark/>
          </w:tcPr>
          <w:p w14:paraId="1E4885C2"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99</w:t>
            </w:r>
          </w:p>
        </w:tc>
      </w:tr>
      <w:tr w:rsidR="005E2C77" w:rsidRPr="005E2C77" w14:paraId="76CED09B"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386A0410"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Protective Service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562AB79F"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45</w:t>
            </w:r>
          </w:p>
        </w:tc>
        <w:tc>
          <w:tcPr>
            <w:tcW w:w="1767" w:type="dxa"/>
            <w:tcBorders>
              <w:top w:val="nil"/>
              <w:left w:val="nil"/>
              <w:bottom w:val="single" w:sz="4" w:space="0" w:color="A9A9A9"/>
              <w:right w:val="single" w:sz="4" w:space="0" w:color="A9A9A9"/>
            </w:tcBorders>
            <w:shd w:val="clear" w:color="FFFFFF" w:fill="FFFFFF"/>
            <w:vAlign w:val="center"/>
            <w:hideMark/>
          </w:tcPr>
          <w:p w14:paraId="3FD3387C"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46</w:t>
            </w:r>
          </w:p>
        </w:tc>
        <w:tc>
          <w:tcPr>
            <w:tcW w:w="1717" w:type="dxa"/>
            <w:tcBorders>
              <w:top w:val="nil"/>
              <w:left w:val="nil"/>
              <w:bottom w:val="single" w:sz="4" w:space="0" w:color="A9A9A9"/>
              <w:right w:val="single" w:sz="4" w:space="0" w:color="000000"/>
            </w:tcBorders>
            <w:shd w:val="clear" w:color="FFFFFF" w:fill="FFFFFF"/>
            <w:vAlign w:val="center"/>
            <w:hideMark/>
          </w:tcPr>
          <w:p w14:paraId="252AD234"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262</w:t>
            </w:r>
          </w:p>
        </w:tc>
      </w:tr>
      <w:tr w:rsidR="005E2C77" w:rsidRPr="005E2C77" w14:paraId="4E0E857F"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7725C197"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Arts, Design, Entertainment, Sports, and Media Occ</w:t>
            </w:r>
          </w:p>
        </w:tc>
        <w:tc>
          <w:tcPr>
            <w:tcW w:w="1527" w:type="dxa"/>
            <w:tcBorders>
              <w:top w:val="nil"/>
              <w:left w:val="nil"/>
              <w:bottom w:val="single" w:sz="4" w:space="0" w:color="A9A9A9"/>
              <w:right w:val="single" w:sz="4" w:space="0" w:color="A9A9A9"/>
            </w:tcBorders>
            <w:shd w:val="clear" w:color="F0F0F0" w:fill="F0F0F0"/>
            <w:vAlign w:val="center"/>
            <w:hideMark/>
          </w:tcPr>
          <w:p w14:paraId="7E80C4A6"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42</w:t>
            </w:r>
          </w:p>
        </w:tc>
        <w:tc>
          <w:tcPr>
            <w:tcW w:w="1767" w:type="dxa"/>
            <w:tcBorders>
              <w:top w:val="nil"/>
              <w:left w:val="nil"/>
              <w:bottom w:val="single" w:sz="4" w:space="0" w:color="A9A9A9"/>
              <w:right w:val="single" w:sz="4" w:space="0" w:color="A9A9A9"/>
            </w:tcBorders>
            <w:shd w:val="clear" w:color="F0F0F0" w:fill="F0F0F0"/>
            <w:vAlign w:val="center"/>
            <w:hideMark/>
          </w:tcPr>
          <w:p w14:paraId="2D050BD1"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42</w:t>
            </w:r>
          </w:p>
        </w:tc>
        <w:tc>
          <w:tcPr>
            <w:tcW w:w="1717" w:type="dxa"/>
            <w:tcBorders>
              <w:top w:val="nil"/>
              <w:left w:val="nil"/>
              <w:bottom w:val="single" w:sz="4" w:space="0" w:color="A9A9A9"/>
              <w:right w:val="single" w:sz="4" w:space="0" w:color="000000"/>
            </w:tcBorders>
            <w:shd w:val="clear" w:color="F0F0F0" w:fill="F0F0F0"/>
            <w:vAlign w:val="center"/>
            <w:hideMark/>
          </w:tcPr>
          <w:p w14:paraId="35A31FFA"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379</w:t>
            </w:r>
          </w:p>
        </w:tc>
      </w:tr>
      <w:tr w:rsidR="005E2C77" w:rsidRPr="005E2C77" w14:paraId="27AC3F17"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1E244483"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Education, Training, and Library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7065143A"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14</w:t>
            </w:r>
          </w:p>
        </w:tc>
        <w:tc>
          <w:tcPr>
            <w:tcW w:w="1767" w:type="dxa"/>
            <w:tcBorders>
              <w:top w:val="nil"/>
              <w:left w:val="nil"/>
              <w:bottom w:val="single" w:sz="4" w:space="0" w:color="A9A9A9"/>
              <w:right w:val="single" w:sz="4" w:space="0" w:color="A9A9A9"/>
            </w:tcBorders>
            <w:shd w:val="clear" w:color="FFFFFF" w:fill="FFFFFF"/>
            <w:vAlign w:val="center"/>
            <w:hideMark/>
          </w:tcPr>
          <w:p w14:paraId="70C5EF9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16</w:t>
            </w:r>
          </w:p>
        </w:tc>
        <w:tc>
          <w:tcPr>
            <w:tcW w:w="1717" w:type="dxa"/>
            <w:tcBorders>
              <w:top w:val="nil"/>
              <w:left w:val="nil"/>
              <w:bottom w:val="single" w:sz="4" w:space="0" w:color="A9A9A9"/>
              <w:right w:val="single" w:sz="4" w:space="0" w:color="000000"/>
            </w:tcBorders>
            <w:shd w:val="clear" w:color="FFFFFF" w:fill="FFFFFF"/>
            <w:vAlign w:val="center"/>
            <w:hideMark/>
          </w:tcPr>
          <w:p w14:paraId="7484DA01"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14</w:t>
            </w:r>
          </w:p>
        </w:tc>
      </w:tr>
      <w:tr w:rsidR="005E2C77" w:rsidRPr="005E2C77" w14:paraId="0B526A6D" w14:textId="77777777" w:rsidTr="00730916">
        <w:trPr>
          <w:trHeight w:val="288"/>
        </w:trPr>
        <w:tc>
          <w:tcPr>
            <w:tcW w:w="3639" w:type="dxa"/>
            <w:tcBorders>
              <w:top w:val="nil"/>
              <w:left w:val="nil"/>
              <w:bottom w:val="single" w:sz="4" w:space="0" w:color="A9A9A9"/>
              <w:right w:val="single" w:sz="4" w:space="0" w:color="A9A9A9"/>
            </w:tcBorders>
            <w:shd w:val="clear" w:color="F0F0F0" w:fill="F0F0F0"/>
            <w:vAlign w:val="center"/>
            <w:hideMark/>
          </w:tcPr>
          <w:p w14:paraId="15FD3065"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Military Specific Occupations</w:t>
            </w:r>
          </w:p>
        </w:tc>
        <w:tc>
          <w:tcPr>
            <w:tcW w:w="1527" w:type="dxa"/>
            <w:tcBorders>
              <w:top w:val="nil"/>
              <w:left w:val="nil"/>
              <w:bottom w:val="single" w:sz="4" w:space="0" w:color="A9A9A9"/>
              <w:right w:val="single" w:sz="4" w:space="0" w:color="A9A9A9"/>
            </w:tcBorders>
            <w:shd w:val="clear" w:color="F0F0F0" w:fill="F0F0F0"/>
            <w:vAlign w:val="center"/>
            <w:hideMark/>
          </w:tcPr>
          <w:p w14:paraId="2D3660C5"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w:t>
            </w:r>
          </w:p>
        </w:tc>
        <w:tc>
          <w:tcPr>
            <w:tcW w:w="1767" w:type="dxa"/>
            <w:tcBorders>
              <w:top w:val="nil"/>
              <w:left w:val="nil"/>
              <w:bottom w:val="single" w:sz="4" w:space="0" w:color="A9A9A9"/>
              <w:right w:val="single" w:sz="4" w:space="0" w:color="A9A9A9"/>
            </w:tcBorders>
            <w:shd w:val="clear" w:color="F0F0F0" w:fill="F0F0F0"/>
            <w:vAlign w:val="center"/>
            <w:hideMark/>
          </w:tcPr>
          <w:p w14:paraId="1A2B236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10</w:t>
            </w:r>
          </w:p>
        </w:tc>
        <w:tc>
          <w:tcPr>
            <w:tcW w:w="1717" w:type="dxa"/>
            <w:tcBorders>
              <w:top w:val="nil"/>
              <w:left w:val="nil"/>
              <w:bottom w:val="single" w:sz="4" w:space="0" w:color="A9A9A9"/>
              <w:right w:val="single" w:sz="4" w:space="0" w:color="000000"/>
            </w:tcBorders>
            <w:shd w:val="clear" w:color="F0F0F0" w:fill="F0F0F0"/>
            <w:vAlign w:val="center"/>
            <w:hideMark/>
          </w:tcPr>
          <w:p w14:paraId="03F93AD3"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24</w:t>
            </w:r>
          </w:p>
        </w:tc>
      </w:tr>
      <w:tr w:rsidR="005E2C77" w:rsidRPr="005E2C77" w14:paraId="796D4195" w14:textId="77777777" w:rsidTr="00730916">
        <w:trPr>
          <w:trHeight w:val="288"/>
        </w:trPr>
        <w:tc>
          <w:tcPr>
            <w:tcW w:w="3639" w:type="dxa"/>
            <w:tcBorders>
              <w:top w:val="nil"/>
              <w:left w:val="nil"/>
              <w:bottom w:val="single" w:sz="4" w:space="0" w:color="A9A9A9"/>
              <w:right w:val="single" w:sz="4" w:space="0" w:color="A9A9A9"/>
            </w:tcBorders>
            <w:shd w:val="clear" w:color="FFFFFF" w:fill="FFFFFF"/>
            <w:vAlign w:val="center"/>
            <w:hideMark/>
          </w:tcPr>
          <w:p w14:paraId="73C98CCB" w14:textId="77777777" w:rsidR="005E2C77" w:rsidRPr="005E2C77" w:rsidRDefault="005E2C77" w:rsidP="005E2C77">
            <w:pPr>
              <w:ind w:left="720"/>
              <w:rPr>
                <w:rFonts w:ascii="Arial" w:eastAsia="Times New Roman" w:hAnsi="Arial" w:cs="Arial"/>
                <w:color w:val="000000"/>
                <w:sz w:val="16"/>
                <w:szCs w:val="16"/>
              </w:rPr>
            </w:pPr>
            <w:r w:rsidRPr="005E2C77">
              <w:rPr>
                <w:rFonts w:ascii="Arial" w:eastAsia="Times New Roman" w:hAnsi="Arial" w:cs="Arial"/>
                <w:color w:val="000000"/>
                <w:sz w:val="16"/>
                <w:szCs w:val="16"/>
              </w:rPr>
              <w:t>Legal Occupations</w:t>
            </w:r>
          </w:p>
        </w:tc>
        <w:tc>
          <w:tcPr>
            <w:tcW w:w="1527" w:type="dxa"/>
            <w:tcBorders>
              <w:top w:val="nil"/>
              <w:left w:val="nil"/>
              <w:bottom w:val="single" w:sz="4" w:space="0" w:color="A9A9A9"/>
              <w:right w:val="single" w:sz="4" w:space="0" w:color="A9A9A9"/>
            </w:tcBorders>
            <w:shd w:val="clear" w:color="FFFFFF" w:fill="FFFFFF"/>
            <w:vAlign w:val="center"/>
            <w:hideMark/>
          </w:tcPr>
          <w:p w14:paraId="162B469A"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9</w:t>
            </w:r>
          </w:p>
        </w:tc>
        <w:tc>
          <w:tcPr>
            <w:tcW w:w="1767" w:type="dxa"/>
            <w:tcBorders>
              <w:top w:val="nil"/>
              <w:left w:val="nil"/>
              <w:bottom w:val="single" w:sz="4" w:space="0" w:color="A9A9A9"/>
              <w:right w:val="single" w:sz="4" w:space="0" w:color="A9A9A9"/>
            </w:tcBorders>
            <w:shd w:val="clear" w:color="FFFFFF" w:fill="FFFFFF"/>
            <w:vAlign w:val="center"/>
            <w:hideMark/>
          </w:tcPr>
          <w:p w14:paraId="1540495B"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9</w:t>
            </w:r>
          </w:p>
        </w:tc>
        <w:tc>
          <w:tcPr>
            <w:tcW w:w="1717" w:type="dxa"/>
            <w:tcBorders>
              <w:top w:val="nil"/>
              <w:left w:val="nil"/>
              <w:bottom w:val="single" w:sz="4" w:space="0" w:color="A9A9A9"/>
              <w:right w:val="single" w:sz="4" w:space="0" w:color="000000"/>
            </w:tcBorders>
            <w:shd w:val="clear" w:color="FFFFFF" w:fill="FFFFFF"/>
            <w:vAlign w:val="center"/>
            <w:hideMark/>
          </w:tcPr>
          <w:p w14:paraId="5E4ADF81" w14:textId="77777777" w:rsidR="005E2C77" w:rsidRPr="005E2C77" w:rsidRDefault="005E2C77" w:rsidP="005E2C77">
            <w:pPr>
              <w:ind w:left="720"/>
              <w:jc w:val="right"/>
              <w:rPr>
                <w:rFonts w:ascii="Arial" w:eastAsia="Times New Roman" w:hAnsi="Arial" w:cs="Arial"/>
                <w:color w:val="000000"/>
                <w:sz w:val="16"/>
                <w:szCs w:val="16"/>
              </w:rPr>
            </w:pPr>
            <w:r w:rsidRPr="005E2C77">
              <w:rPr>
                <w:rFonts w:ascii="Arial" w:eastAsia="Times New Roman" w:hAnsi="Arial" w:cs="Arial"/>
                <w:color w:val="000000"/>
                <w:sz w:val="16"/>
                <w:szCs w:val="16"/>
              </w:rPr>
              <w:t>29</w:t>
            </w:r>
          </w:p>
        </w:tc>
      </w:tr>
    </w:tbl>
    <w:p w14:paraId="4DCB6D40" w14:textId="7A316B78" w:rsidR="00AD0705" w:rsidRPr="00730916" w:rsidRDefault="007F1B5C" w:rsidP="00730916">
      <w:pPr>
        <w:ind w:left="720"/>
        <w:jc w:val="both"/>
      </w:pPr>
      <w:r>
        <w:t xml:space="preserve">Looking at long term occupational projections provides insight into the employment needs and provides an opportunity to ensure qualified candidates are being trained to meet employment demand. Occupations related to </w:t>
      </w:r>
      <w:r w:rsidR="004D3D2F">
        <w:t>Health care</w:t>
      </w:r>
      <w:r>
        <w:t xml:space="preserve"> Practitioners, Technicians and Support are projected to experience the greatest growth. Occupations in Farming, Fishing and Forestry as well as Production are declining.</w:t>
      </w:r>
    </w:p>
    <w:tbl>
      <w:tblPr>
        <w:tblW w:w="6660" w:type="dxa"/>
        <w:tblInd w:w="1716" w:type="dxa"/>
        <w:tblLook w:val="04A0" w:firstRow="1" w:lastRow="0" w:firstColumn="1" w:lastColumn="0" w:noHBand="0" w:noVBand="1"/>
      </w:tblPr>
      <w:tblGrid>
        <w:gridCol w:w="2377"/>
        <w:gridCol w:w="1297"/>
        <w:gridCol w:w="1297"/>
        <w:gridCol w:w="1689"/>
      </w:tblGrid>
      <w:tr w:rsidR="007F1B5C" w:rsidRPr="007F1B5C" w14:paraId="7DDCD589" w14:textId="77777777" w:rsidTr="00730916">
        <w:trPr>
          <w:trHeight w:val="246"/>
        </w:trPr>
        <w:tc>
          <w:tcPr>
            <w:tcW w:w="2377" w:type="dxa"/>
            <w:tcBorders>
              <w:top w:val="nil"/>
              <w:left w:val="nil"/>
              <w:bottom w:val="single" w:sz="4" w:space="0" w:color="000000"/>
              <w:right w:val="nil"/>
            </w:tcBorders>
            <w:shd w:val="clear" w:color="auto" w:fill="auto"/>
            <w:noWrap/>
            <w:vAlign w:val="bottom"/>
            <w:hideMark/>
          </w:tcPr>
          <w:p w14:paraId="2D5DE57C" w14:textId="77777777" w:rsidR="007F1B5C" w:rsidRPr="007F1B5C" w:rsidRDefault="007F1B5C" w:rsidP="007F1B5C">
            <w:pPr>
              <w:rPr>
                <w:rFonts w:ascii="Times New Roman" w:eastAsia="Times New Roman" w:hAnsi="Times New Roman" w:cs="Times New Roman"/>
                <w:sz w:val="20"/>
                <w:szCs w:val="20"/>
              </w:rPr>
            </w:pPr>
          </w:p>
        </w:tc>
        <w:tc>
          <w:tcPr>
            <w:tcW w:w="1297" w:type="dxa"/>
            <w:tcBorders>
              <w:top w:val="nil"/>
              <w:left w:val="nil"/>
              <w:bottom w:val="nil"/>
              <w:right w:val="nil"/>
            </w:tcBorders>
            <w:shd w:val="clear" w:color="auto" w:fill="auto"/>
            <w:noWrap/>
            <w:vAlign w:val="bottom"/>
            <w:hideMark/>
          </w:tcPr>
          <w:p w14:paraId="063989DC" w14:textId="77777777" w:rsidR="007F1B5C" w:rsidRPr="007F1B5C" w:rsidRDefault="007F1B5C" w:rsidP="007F1B5C">
            <w:pPr>
              <w:rPr>
                <w:rFonts w:ascii="Times New Roman" w:eastAsia="Times New Roman" w:hAnsi="Times New Roman" w:cs="Times New Roman"/>
                <w:sz w:val="20"/>
                <w:szCs w:val="20"/>
              </w:rPr>
            </w:pPr>
          </w:p>
        </w:tc>
        <w:tc>
          <w:tcPr>
            <w:tcW w:w="1297" w:type="dxa"/>
            <w:tcBorders>
              <w:top w:val="nil"/>
              <w:left w:val="nil"/>
              <w:bottom w:val="nil"/>
              <w:right w:val="nil"/>
            </w:tcBorders>
            <w:shd w:val="clear" w:color="auto" w:fill="auto"/>
            <w:noWrap/>
            <w:vAlign w:val="bottom"/>
            <w:hideMark/>
          </w:tcPr>
          <w:p w14:paraId="686A7F28" w14:textId="77777777" w:rsidR="007F1B5C" w:rsidRPr="007F1B5C" w:rsidRDefault="007F1B5C" w:rsidP="007F1B5C">
            <w:pPr>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14:paraId="589D1140" w14:textId="77777777" w:rsidR="007F1B5C" w:rsidRPr="007F1B5C" w:rsidRDefault="007F1B5C" w:rsidP="007F1B5C">
            <w:pPr>
              <w:rPr>
                <w:rFonts w:ascii="Times New Roman" w:eastAsia="Times New Roman" w:hAnsi="Times New Roman" w:cs="Times New Roman"/>
                <w:sz w:val="20"/>
                <w:szCs w:val="20"/>
              </w:rPr>
            </w:pPr>
          </w:p>
        </w:tc>
      </w:tr>
      <w:tr w:rsidR="007F1B5C" w:rsidRPr="007F1B5C" w14:paraId="33E505B9"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D9D9D9" w:themeFill="background1" w:themeFillShade="D9"/>
            <w:vAlign w:val="center"/>
            <w:hideMark/>
          </w:tcPr>
          <w:p w14:paraId="0F6AF1A1" w14:textId="77777777" w:rsidR="007F1B5C" w:rsidRPr="00730916" w:rsidRDefault="007F1B5C" w:rsidP="007F1B5C">
            <w:pPr>
              <w:jc w:val="center"/>
              <w:rPr>
                <w:rFonts w:ascii="Arial" w:eastAsia="Times New Roman" w:hAnsi="Arial" w:cs="Arial"/>
                <w:b/>
                <w:bCs/>
                <w:sz w:val="18"/>
                <w:szCs w:val="18"/>
              </w:rPr>
            </w:pPr>
            <w:r w:rsidRPr="00730916">
              <w:rPr>
                <w:rFonts w:ascii="Arial" w:eastAsia="Times New Roman" w:hAnsi="Arial" w:cs="Arial"/>
                <w:b/>
                <w:bCs/>
                <w:sz w:val="18"/>
                <w:szCs w:val="18"/>
              </w:rPr>
              <w:t>Occupation</w:t>
            </w:r>
          </w:p>
        </w:tc>
        <w:tc>
          <w:tcPr>
            <w:tcW w:w="1297"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14C45ABF" w14:textId="77777777" w:rsidR="007F1B5C" w:rsidRPr="00730916" w:rsidRDefault="007F1B5C" w:rsidP="007F1B5C">
            <w:pPr>
              <w:jc w:val="center"/>
              <w:rPr>
                <w:rFonts w:ascii="Arial" w:eastAsia="Times New Roman" w:hAnsi="Arial" w:cs="Arial"/>
                <w:b/>
                <w:bCs/>
                <w:sz w:val="18"/>
                <w:szCs w:val="18"/>
              </w:rPr>
            </w:pPr>
            <w:r w:rsidRPr="00730916">
              <w:rPr>
                <w:rFonts w:ascii="Arial" w:eastAsia="Times New Roman" w:hAnsi="Arial" w:cs="Arial"/>
                <w:b/>
                <w:bCs/>
                <w:sz w:val="18"/>
                <w:szCs w:val="18"/>
              </w:rPr>
              <w:t>2016 Estimated Employment</w:t>
            </w:r>
          </w:p>
        </w:tc>
        <w:tc>
          <w:tcPr>
            <w:tcW w:w="1297"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BDA2023" w14:textId="77777777" w:rsidR="007F1B5C" w:rsidRPr="00730916" w:rsidRDefault="007F1B5C" w:rsidP="007F1B5C">
            <w:pPr>
              <w:jc w:val="center"/>
              <w:rPr>
                <w:rFonts w:ascii="Arial" w:eastAsia="Times New Roman" w:hAnsi="Arial" w:cs="Arial"/>
                <w:b/>
                <w:bCs/>
                <w:sz w:val="18"/>
                <w:szCs w:val="18"/>
              </w:rPr>
            </w:pPr>
            <w:r w:rsidRPr="00730916">
              <w:rPr>
                <w:rFonts w:ascii="Arial" w:eastAsia="Times New Roman" w:hAnsi="Arial" w:cs="Arial"/>
                <w:b/>
                <w:bCs/>
                <w:sz w:val="18"/>
                <w:szCs w:val="18"/>
              </w:rPr>
              <w:t>2026 Projected Employment</w:t>
            </w:r>
          </w:p>
        </w:tc>
        <w:tc>
          <w:tcPr>
            <w:tcW w:w="1689"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A0FB4E3" w14:textId="77777777" w:rsidR="007F1B5C" w:rsidRPr="00730916" w:rsidRDefault="007F1B5C" w:rsidP="007F1B5C">
            <w:pPr>
              <w:jc w:val="center"/>
              <w:rPr>
                <w:rFonts w:ascii="Arial" w:eastAsia="Times New Roman" w:hAnsi="Arial" w:cs="Arial"/>
                <w:b/>
                <w:bCs/>
                <w:sz w:val="18"/>
                <w:szCs w:val="18"/>
              </w:rPr>
            </w:pPr>
            <w:r w:rsidRPr="00730916">
              <w:rPr>
                <w:rFonts w:ascii="Arial" w:eastAsia="Times New Roman" w:hAnsi="Arial" w:cs="Arial"/>
                <w:b/>
                <w:bCs/>
                <w:sz w:val="18"/>
                <w:szCs w:val="18"/>
              </w:rPr>
              <w:t>2016-2026 Annual Avg. Percent Change</w:t>
            </w:r>
          </w:p>
        </w:tc>
      </w:tr>
      <w:tr w:rsidR="007F1B5C" w:rsidRPr="007F1B5C" w14:paraId="14294D75"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0E61E38D"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Home Health Aides</w:t>
            </w:r>
          </w:p>
        </w:tc>
        <w:tc>
          <w:tcPr>
            <w:tcW w:w="1297" w:type="dxa"/>
            <w:tcBorders>
              <w:top w:val="nil"/>
              <w:left w:val="nil"/>
              <w:bottom w:val="single" w:sz="4" w:space="0" w:color="000000"/>
              <w:right w:val="single" w:sz="4" w:space="0" w:color="000000"/>
            </w:tcBorders>
            <w:shd w:val="clear" w:color="auto" w:fill="auto"/>
            <w:vAlign w:val="bottom"/>
            <w:hideMark/>
          </w:tcPr>
          <w:p w14:paraId="5C634A33"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458</w:t>
            </w:r>
          </w:p>
        </w:tc>
        <w:tc>
          <w:tcPr>
            <w:tcW w:w="1297" w:type="dxa"/>
            <w:tcBorders>
              <w:top w:val="nil"/>
              <w:left w:val="nil"/>
              <w:bottom w:val="single" w:sz="4" w:space="0" w:color="000000"/>
              <w:right w:val="single" w:sz="4" w:space="0" w:color="000000"/>
            </w:tcBorders>
            <w:shd w:val="clear" w:color="auto" w:fill="auto"/>
            <w:vAlign w:val="bottom"/>
            <w:hideMark/>
          </w:tcPr>
          <w:p w14:paraId="68226649"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681</w:t>
            </w:r>
          </w:p>
        </w:tc>
        <w:tc>
          <w:tcPr>
            <w:tcW w:w="1689" w:type="dxa"/>
            <w:tcBorders>
              <w:top w:val="nil"/>
              <w:left w:val="nil"/>
              <w:bottom w:val="single" w:sz="4" w:space="0" w:color="000000"/>
              <w:right w:val="single" w:sz="4" w:space="0" w:color="000000"/>
            </w:tcBorders>
            <w:shd w:val="clear" w:color="auto" w:fill="auto"/>
            <w:vAlign w:val="bottom"/>
            <w:hideMark/>
          </w:tcPr>
          <w:p w14:paraId="0ABADD9B"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4.05%</w:t>
            </w:r>
          </w:p>
        </w:tc>
      </w:tr>
      <w:tr w:rsidR="007F1B5C" w:rsidRPr="007F1B5C" w14:paraId="36DE82E1"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3966D9A3"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Roustabouts, Oil and Gas</w:t>
            </w:r>
          </w:p>
        </w:tc>
        <w:tc>
          <w:tcPr>
            <w:tcW w:w="1297" w:type="dxa"/>
            <w:tcBorders>
              <w:top w:val="nil"/>
              <w:left w:val="nil"/>
              <w:bottom w:val="single" w:sz="4" w:space="0" w:color="000000"/>
              <w:right w:val="single" w:sz="4" w:space="0" w:color="000000"/>
            </w:tcBorders>
            <w:shd w:val="clear" w:color="auto" w:fill="auto"/>
            <w:vAlign w:val="bottom"/>
            <w:hideMark/>
          </w:tcPr>
          <w:p w14:paraId="39B81DA1"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28</w:t>
            </w:r>
          </w:p>
        </w:tc>
        <w:tc>
          <w:tcPr>
            <w:tcW w:w="1297" w:type="dxa"/>
            <w:tcBorders>
              <w:top w:val="nil"/>
              <w:left w:val="nil"/>
              <w:bottom w:val="single" w:sz="4" w:space="0" w:color="000000"/>
              <w:right w:val="single" w:sz="4" w:space="0" w:color="000000"/>
            </w:tcBorders>
            <w:shd w:val="clear" w:color="auto" w:fill="auto"/>
            <w:vAlign w:val="bottom"/>
            <w:hideMark/>
          </w:tcPr>
          <w:p w14:paraId="6755740A"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39</w:t>
            </w:r>
          </w:p>
        </w:tc>
        <w:tc>
          <w:tcPr>
            <w:tcW w:w="1689" w:type="dxa"/>
            <w:tcBorders>
              <w:top w:val="nil"/>
              <w:left w:val="nil"/>
              <w:bottom w:val="single" w:sz="4" w:space="0" w:color="000000"/>
              <w:right w:val="single" w:sz="4" w:space="0" w:color="000000"/>
            </w:tcBorders>
            <w:shd w:val="clear" w:color="auto" w:fill="auto"/>
            <w:vAlign w:val="bottom"/>
            <w:hideMark/>
          </w:tcPr>
          <w:p w14:paraId="54519992"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3.37%</w:t>
            </w:r>
          </w:p>
        </w:tc>
      </w:tr>
      <w:tr w:rsidR="007F1B5C" w:rsidRPr="007F1B5C" w14:paraId="3353F730"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3992E8DB"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Personal Care Aides</w:t>
            </w:r>
          </w:p>
        </w:tc>
        <w:tc>
          <w:tcPr>
            <w:tcW w:w="1297" w:type="dxa"/>
            <w:tcBorders>
              <w:top w:val="nil"/>
              <w:left w:val="nil"/>
              <w:bottom w:val="single" w:sz="4" w:space="0" w:color="000000"/>
              <w:right w:val="single" w:sz="4" w:space="0" w:color="000000"/>
            </w:tcBorders>
            <w:shd w:val="clear" w:color="auto" w:fill="auto"/>
            <w:vAlign w:val="bottom"/>
            <w:hideMark/>
          </w:tcPr>
          <w:p w14:paraId="53FBFBF0"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3,251</w:t>
            </w:r>
          </w:p>
        </w:tc>
        <w:tc>
          <w:tcPr>
            <w:tcW w:w="1297" w:type="dxa"/>
            <w:tcBorders>
              <w:top w:val="nil"/>
              <w:left w:val="nil"/>
              <w:bottom w:val="single" w:sz="4" w:space="0" w:color="000000"/>
              <w:right w:val="single" w:sz="4" w:space="0" w:color="000000"/>
            </w:tcBorders>
            <w:shd w:val="clear" w:color="auto" w:fill="auto"/>
            <w:vAlign w:val="bottom"/>
            <w:hideMark/>
          </w:tcPr>
          <w:p w14:paraId="04FD12FD"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4,344</w:t>
            </w:r>
          </w:p>
        </w:tc>
        <w:tc>
          <w:tcPr>
            <w:tcW w:w="1689" w:type="dxa"/>
            <w:tcBorders>
              <w:top w:val="nil"/>
              <w:left w:val="nil"/>
              <w:bottom w:val="single" w:sz="4" w:space="0" w:color="000000"/>
              <w:right w:val="single" w:sz="4" w:space="0" w:color="000000"/>
            </w:tcBorders>
            <w:shd w:val="clear" w:color="auto" w:fill="auto"/>
            <w:vAlign w:val="bottom"/>
            <w:hideMark/>
          </w:tcPr>
          <w:p w14:paraId="7BCE1D7E"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2.94%</w:t>
            </w:r>
          </w:p>
        </w:tc>
      </w:tr>
      <w:tr w:rsidR="007F1B5C" w:rsidRPr="007F1B5C" w14:paraId="56BBACFF"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7CF91298"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Nurse Practitioners</w:t>
            </w:r>
          </w:p>
        </w:tc>
        <w:tc>
          <w:tcPr>
            <w:tcW w:w="1297" w:type="dxa"/>
            <w:tcBorders>
              <w:top w:val="nil"/>
              <w:left w:val="nil"/>
              <w:bottom w:val="single" w:sz="4" w:space="0" w:color="000000"/>
              <w:right w:val="single" w:sz="4" w:space="0" w:color="000000"/>
            </w:tcBorders>
            <w:shd w:val="clear" w:color="auto" w:fill="auto"/>
            <w:vAlign w:val="bottom"/>
            <w:hideMark/>
          </w:tcPr>
          <w:p w14:paraId="7A4B4069"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138</w:t>
            </w:r>
          </w:p>
        </w:tc>
        <w:tc>
          <w:tcPr>
            <w:tcW w:w="1297" w:type="dxa"/>
            <w:tcBorders>
              <w:top w:val="nil"/>
              <w:left w:val="nil"/>
              <w:bottom w:val="single" w:sz="4" w:space="0" w:color="000000"/>
              <w:right w:val="single" w:sz="4" w:space="0" w:color="000000"/>
            </w:tcBorders>
            <w:shd w:val="clear" w:color="auto" w:fill="auto"/>
            <w:vAlign w:val="bottom"/>
            <w:hideMark/>
          </w:tcPr>
          <w:p w14:paraId="33F2EB44"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179</w:t>
            </w:r>
          </w:p>
        </w:tc>
        <w:tc>
          <w:tcPr>
            <w:tcW w:w="1689" w:type="dxa"/>
            <w:tcBorders>
              <w:top w:val="nil"/>
              <w:left w:val="nil"/>
              <w:bottom w:val="single" w:sz="4" w:space="0" w:color="000000"/>
              <w:right w:val="single" w:sz="4" w:space="0" w:color="000000"/>
            </w:tcBorders>
            <w:shd w:val="clear" w:color="auto" w:fill="auto"/>
            <w:vAlign w:val="bottom"/>
            <w:hideMark/>
          </w:tcPr>
          <w:p w14:paraId="09385192"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2.64%</w:t>
            </w:r>
          </w:p>
        </w:tc>
      </w:tr>
      <w:tr w:rsidR="007F1B5C" w:rsidRPr="007F1B5C" w14:paraId="056EA4CA"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0FAC301A"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Physician Assistants</w:t>
            </w:r>
          </w:p>
        </w:tc>
        <w:tc>
          <w:tcPr>
            <w:tcW w:w="1297" w:type="dxa"/>
            <w:tcBorders>
              <w:top w:val="nil"/>
              <w:left w:val="nil"/>
              <w:bottom w:val="single" w:sz="4" w:space="0" w:color="000000"/>
              <w:right w:val="single" w:sz="4" w:space="0" w:color="000000"/>
            </w:tcBorders>
            <w:shd w:val="clear" w:color="auto" w:fill="auto"/>
            <w:vAlign w:val="bottom"/>
            <w:hideMark/>
          </w:tcPr>
          <w:p w14:paraId="5BBE1CB3"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45</w:t>
            </w:r>
          </w:p>
        </w:tc>
        <w:tc>
          <w:tcPr>
            <w:tcW w:w="1297" w:type="dxa"/>
            <w:tcBorders>
              <w:top w:val="nil"/>
              <w:left w:val="nil"/>
              <w:bottom w:val="single" w:sz="4" w:space="0" w:color="000000"/>
              <w:right w:val="single" w:sz="4" w:space="0" w:color="000000"/>
            </w:tcBorders>
            <w:shd w:val="clear" w:color="auto" w:fill="auto"/>
            <w:vAlign w:val="bottom"/>
            <w:hideMark/>
          </w:tcPr>
          <w:p w14:paraId="275FF544"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58</w:t>
            </w:r>
          </w:p>
        </w:tc>
        <w:tc>
          <w:tcPr>
            <w:tcW w:w="1689" w:type="dxa"/>
            <w:tcBorders>
              <w:top w:val="nil"/>
              <w:left w:val="nil"/>
              <w:bottom w:val="single" w:sz="4" w:space="0" w:color="000000"/>
              <w:right w:val="single" w:sz="4" w:space="0" w:color="000000"/>
            </w:tcBorders>
            <w:shd w:val="clear" w:color="auto" w:fill="auto"/>
            <w:vAlign w:val="bottom"/>
            <w:hideMark/>
          </w:tcPr>
          <w:p w14:paraId="2750FD4F"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2.57%</w:t>
            </w:r>
          </w:p>
        </w:tc>
      </w:tr>
      <w:tr w:rsidR="007F1B5C" w:rsidRPr="007F1B5C" w14:paraId="36E36469"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28A3D012"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Physical Therapist Assistants</w:t>
            </w:r>
          </w:p>
        </w:tc>
        <w:tc>
          <w:tcPr>
            <w:tcW w:w="1297" w:type="dxa"/>
            <w:tcBorders>
              <w:top w:val="nil"/>
              <w:left w:val="nil"/>
              <w:bottom w:val="single" w:sz="4" w:space="0" w:color="000000"/>
              <w:right w:val="single" w:sz="4" w:space="0" w:color="000000"/>
            </w:tcBorders>
            <w:shd w:val="clear" w:color="auto" w:fill="auto"/>
            <w:vAlign w:val="bottom"/>
            <w:hideMark/>
          </w:tcPr>
          <w:p w14:paraId="2F721078"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113</w:t>
            </w:r>
          </w:p>
        </w:tc>
        <w:tc>
          <w:tcPr>
            <w:tcW w:w="1297" w:type="dxa"/>
            <w:tcBorders>
              <w:top w:val="nil"/>
              <w:left w:val="nil"/>
              <w:bottom w:val="single" w:sz="4" w:space="0" w:color="000000"/>
              <w:right w:val="single" w:sz="4" w:space="0" w:color="000000"/>
            </w:tcBorders>
            <w:shd w:val="clear" w:color="auto" w:fill="auto"/>
            <w:vAlign w:val="bottom"/>
            <w:hideMark/>
          </w:tcPr>
          <w:p w14:paraId="45EE86F9"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145</w:t>
            </w:r>
          </w:p>
        </w:tc>
        <w:tc>
          <w:tcPr>
            <w:tcW w:w="1689" w:type="dxa"/>
            <w:tcBorders>
              <w:top w:val="nil"/>
              <w:left w:val="nil"/>
              <w:bottom w:val="single" w:sz="4" w:space="0" w:color="000000"/>
              <w:right w:val="single" w:sz="4" w:space="0" w:color="000000"/>
            </w:tcBorders>
            <w:shd w:val="clear" w:color="auto" w:fill="auto"/>
            <w:vAlign w:val="bottom"/>
            <w:hideMark/>
          </w:tcPr>
          <w:p w14:paraId="6ABCE991"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2.52%</w:t>
            </w:r>
          </w:p>
        </w:tc>
      </w:tr>
      <w:tr w:rsidR="007F1B5C" w:rsidRPr="007F1B5C" w14:paraId="5552FA9F"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45361B11"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Occupational Therapy Assistants</w:t>
            </w:r>
          </w:p>
        </w:tc>
        <w:tc>
          <w:tcPr>
            <w:tcW w:w="1297" w:type="dxa"/>
            <w:tcBorders>
              <w:top w:val="nil"/>
              <w:left w:val="nil"/>
              <w:bottom w:val="single" w:sz="4" w:space="0" w:color="000000"/>
              <w:right w:val="single" w:sz="4" w:space="0" w:color="000000"/>
            </w:tcBorders>
            <w:shd w:val="clear" w:color="auto" w:fill="auto"/>
            <w:vAlign w:val="bottom"/>
            <w:hideMark/>
          </w:tcPr>
          <w:p w14:paraId="47B93F81"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46</w:t>
            </w:r>
          </w:p>
        </w:tc>
        <w:tc>
          <w:tcPr>
            <w:tcW w:w="1297" w:type="dxa"/>
            <w:tcBorders>
              <w:top w:val="nil"/>
              <w:left w:val="nil"/>
              <w:bottom w:val="single" w:sz="4" w:space="0" w:color="000000"/>
              <w:right w:val="single" w:sz="4" w:space="0" w:color="000000"/>
            </w:tcBorders>
            <w:shd w:val="clear" w:color="auto" w:fill="auto"/>
            <w:vAlign w:val="bottom"/>
            <w:hideMark/>
          </w:tcPr>
          <w:p w14:paraId="28C61A05"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59</w:t>
            </w:r>
          </w:p>
        </w:tc>
        <w:tc>
          <w:tcPr>
            <w:tcW w:w="1689" w:type="dxa"/>
            <w:tcBorders>
              <w:top w:val="nil"/>
              <w:left w:val="nil"/>
              <w:bottom w:val="single" w:sz="4" w:space="0" w:color="000000"/>
              <w:right w:val="single" w:sz="4" w:space="0" w:color="000000"/>
            </w:tcBorders>
            <w:shd w:val="clear" w:color="auto" w:fill="auto"/>
            <w:vAlign w:val="bottom"/>
            <w:hideMark/>
          </w:tcPr>
          <w:p w14:paraId="52E109B5"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2.52%</w:t>
            </w:r>
          </w:p>
        </w:tc>
      </w:tr>
      <w:tr w:rsidR="007F1B5C" w:rsidRPr="007F1B5C" w14:paraId="4D72D8B7"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32698B43"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Web Developers</w:t>
            </w:r>
          </w:p>
        </w:tc>
        <w:tc>
          <w:tcPr>
            <w:tcW w:w="1297" w:type="dxa"/>
            <w:tcBorders>
              <w:top w:val="nil"/>
              <w:left w:val="nil"/>
              <w:bottom w:val="single" w:sz="4" w:space="0" w:color="000000"/>
              <w:right w:val="single" w:sz="4" w:space="0" w:color="000000"/>
            </w:tcBorders>
            <w:shd w:val="clear" w:color="auto" w:fill="auto"/>
            <w:vAlign w:val="bottom"/>
            <w:hideMark/>
          </w:tcPr>
          <w:p w14:paraId="1610540C"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31</w:t>
            </w:r>
          </w:p>
        </w:tc>
        <w:tc>
          <w:tcPr>
            <w:tcW w:w="1297" w:type="dxa"/>
            <w:tcBorders>
              <w:top w:val="nil"/>
              <w:left w:val="nil"/>
              <w:bottom w:val="single" w:sz="4" w:space="0" w:color="000000"/>
              <w:right w:val="single" w:sz="4" w:space="0" w:color="000000"/>
            </w:tcBorders>
            <w:shd w:val="clear" w:color="auto" w:fill="auto"/>
            <w:vAlign w:val="bottom"/>
            <w:hideMark/>
          </w:tcPr>
          <w:p w14:paraId="0B750783"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39</w:t>
            </w:r>
          </w:p>
        </w:tc>
        <w:tc>
          <w:tcPr>
            <w:tcW w:w="1689" w:type="dxa"/>
            <w:tcBorders>
              <w:top w:val="nil"/>
              <w:left w:val="nil"/>
              <w:bottom w:val="single" w:sz="4" w:space="0" w:color="000000"/>
              <w:right w:val="single" w:sz="4" w:space="0" w:color="000000"/>
            </w:tcBorders>
            <w:shd w:val="clear" w:color="auto" w:fill="auto"/>
            <w:vAlign w:val="bottom"/>
            <w:hideMark/>
          </w:tcPr>
          <w:p w14:paraId="23ADD414"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2.32%</w:t>
            </w:r>
          </w:p>
        </w:tc>
      </w:tr>
      <w:tr w:rsidR="007F1B5C" w:rsidRPr="007F1B5C" w14:paraId="527352AC"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3488788A"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Physical Therapists</w:t>
            </w:r>
          </w:p>
        </w:tc>
        <w:tc>
          <w:tcPr>
            <w:tcW w:w="1297" w:type="dxa"/>
            <w:tcBorders>
              <w:top w:val="nil"/>
              <w:left w:val="nil"/>
              <w:bottom w:val="single" w:sz="4" w:space="0" w:color="000000"/>
              <w:right w:val="single" w:sz="4" w:space="0" w:color="000000"/>
            </w:tcBorders>
            <w:shd w:val="clear" w:color="auto" w:fill="auto"/>
            <w:vAlign w:val="bottom"/>
            <w:hideMark/>
          </w:tcPr>
          <w:p w14:paraId="72850FB6"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255</w:t>
            </w:r>
          </w:p>
        </w:tc>
        <w:tc>
          <w:tcPr>
            <w:tcW w:w="1297" w:type="dxa"/>
            <w:tcBorders>
              <w:top w:val="nil"/>
              <w:left w:val="nil"/>
              <w:bottom w:val="single" w:sz="4" w:space="0" w:color="000000"/>
              <w:right w:val="single" w:sz="4" w:space="0" w:color="000000"/>
            </w:tcBorders>
            <w:shd w:val="clear" w:color="auto" w:fill="auto"/>
            <w:vAlign w:val="bottom"/>
            <w:hideMark/>
          </w:tcPr>
          <w:p w14:paraId="75B8A131"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319</w:t>
            </w:r>
          </w:p>
        </w:tc>
        <w:tc>
          <w:tcPr>
            <w:tcW w:w="1689" w:type="dxa"/>
            <w:tcBorders>
              <w:top w:val="nil"/>
              <w:left w:val="nil"/>
              <w:bottom w:val="single" w:sz="4" w:space="0" w:color="000000"/>
              <w:right w:val="single" w:sz="4" w:space="0" w:color="000000"/>
            </w:tcBorders>
            <w:shd w:val="clear" w:color="auto" w:fill="auto"/>
            <w:vAlign w:val="bottom"/>
            <w:hideMark/>
          </w:tcPr>
          <w:p w14:paraId="470CBA2E"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2.26%</w:t>
            </w:r>
          </w:p>
        </w:tc>
      </w:tr>
      <w:tr w:rsidR="007F1B5C" w:rsidRPr="007F1B5C" w14:paraId="11A2E1C5" w14:textId="77777777" w:rsidTr="00730916">
        <w:trPr>
          <w:trHeight w:val="246"/>
        </w:trPr>
        <w:tc>
          <w:tcPr>
            <w:tcW w:w="2377" w:type="dxa"/>
            <w:tcBorders>
              <w:top w:val="single" w:sz="4" w:space="0" w:color="000000"/>
              <w:left w:val="single" w:sz="2" w:space="0" w:color="000000"/>
              <w:bottom w:val="single" w:sz="4" w:space="0" w:color="000000"/>
              <w:right w:val="single" w:sz="4" w:space="0" w:color="000000"/>
            </w:tcBorders>
            <w:shd w:val="clear" w:color="auto" w:fill="auto"/>
            <w:vAlign w:val="bottom"/>
            <w:hideMark/>
          </w:tcPr>
          <w:p w14:paraId="4280BD9E" w14:textId="77777777" w:rsidR="007F1B5C" w:rsidRPr="007F1B5C" w:rsidRDefault="007F1B5C" w:rsidP="007F1B5C">
            <w:pPr>
              <w:rPr>
                <w:rFonts w:ascii="Arial" w:eastAsia="Times New Roman" w:hAnsi="Arial" w:cs="Arial"/>
                <w:color w:val="000000"/>
                <w:sz w:val="18"/>
                <w:szCs w:val="18"/>
              </w:rPr>
            </w:pPr>
            <w:r w:rsidRPr="007F1B5C">
              <w:rPr>
                <w:rFonts w:ascii="Arial" w:eastAsia="Times New Roman" w:hAnsi="Arial" w:cs="Arial"/>
                <w:color w:val="000000"/>
                <w:sz w:val="18"/>
                <w:szCs w:val="18"/>
              </w:rPr>
              <w:t>Computer Network Support Specialists</w:t>
            </w:r>
          </w:p>
        </w:tc>
        <w:tc>
          <w:tcPr>
            <w:tcW w:w="1297" w:type="dxa"/>
            <w:tcBorders>
              <w:top w:val="nil"/>
              <w:left w:val="nil"/>
              <w:bottom w:val="single" w:sz="4" w:space="0" w:color="000000"/>
              <w:right w:val="single" w:sz="4" w:space="0" w:color="000000"/>
            </w:tcBorders>
            <w:shd w:val="clear" w:color="auto" w:fill="auto"/>
            <w:vAlign w:val="bottom"/>
            <w:hideMark/>
          </w:tcPr>
          <w:p w14:paraId="5FF729CB"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164</w:t>
            </w:r>
          </w:p>
        </w:tc>
        <w:tc>
          <w:tcPr>
            <w:tcW w:w="1297" w:type="dxa"/>
            <w:tcBorders>
              <w:top w:val="nil"/>
              <w:left w:val="nil"/>
              <w:bottom w:val="single" w:sz="4" w:space="0" w:color="000000"/>
              <w:right w:val="single" w:sz="4" w:space="0" w:color="000000"/>
            </w:tcBorders>
            <w:shd w:val="clear" w:color="auto" w:fill="auto"/>
            <w:vAlign w:val="bottom"/>
            <w:hideMark/>
          </w:tcPr>
          <w:p w14:paraId="280B30F5"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205</w:t>
            </w:r>
          </w:p>
        </w:tc>
        <w:tc>
          <w:tcPr>
            <w:tcW w:w="1689" w:type="dxa"/>
            <w:tcBorders>
              <w:top w:val="nil"/>
              <w:left w:val="nil"/>
              <w:bottom w:val="single" w:sz="4" w:space="0" w:color="000000"/>
              <w:right w:val="single" w:sz="4" w:space="0" w:color="000000"/>
            </w:tcBorders>
            <w:shd w:val="clear" w:color="auto" w:fill="auto"/>
            <w:vAlign w:val="bottom"/>
            <w:hideMark/>
          </w:tcPr>
          <w:p w14:paraId="5061E32C" w14:textId="77777777" w:rsidR="007F1B5C" w:rsidRPr="007F1B5C" w:rsidRDefault="007F1B5C" w:rsidP="007F1B5C">
            <w:pPr>
              <w:jc w:val="right"/>
              <w:rPr>
                <w:rFonts w:ascii="Arial" w:eastAsia="Times New Roman" w:hAnsi="Arial" w:cs="Arial"/>
                <w:color w:val="000000"/>
                <w:sz w:val="18"/>
                <w:szCs w:val="18"/>
              </w:rPr>
            </w:pPr>
            <w:r w:rsidRPr="007F1B5C">
              <w:rPr>
                <w:rFonts w:ascii="Arial" w:eastAsia="Times New Roman" w:hAnsi="Arial" w:cs="Arial"/>
                <w:color w:val="000000"/>
                <w:sz w:val="18"/>
                <w:szCs w:val="18"/>
              </w:rPr>
              <w:t>2.26%</w:t>
            </w:r>
          </w:p>
        </w:tc>
      </w:tr>
    </w:tbl>
    <w:p w14:paraId="772C7B55" w14:textId="7C7B31E8" w:rsidR="00181647" w:rsidRDefault="005B290C" w:rsidP="005B290C">
      <w:pPr>
        <w:ind w:left="720"/>
        <w:jc w:val="both"/>
        <w:rPr>
          <w:rFonts w:cs="Arial"/>
        </w:rPr>
      </w:pPr>
      <w:r>
        <w:rPr>
          <w:rFonts w:cs="Arial"/>
        </w:rPr>
        <w:t>Region 8 has chosen to pay close attention to an occupation that</w:t>
      </w:r>
      <w:r w:rsidR="003175F2">
        <w:rPr>
          <w:rFonts w:cs="Arial"/>
        </w:rPr>
        <w:t xml:space="preserve"> is emerging in the region.</w:t>
      </w:r>
      <w:r>
        <w:rPr>
          <w:rFonts w:cs="Arial"/>
        </w:rPr>
        <w:t xml:space="preserve">  The occupations under the Standard Occupational Classification (SOC) Group of Computer and Mathematical Occupations (15-000).  </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34"/>
        <w:gridCol w:w="1417"/>
        <w:gridCol w:w="1006"/>
        <w:gridCol w:w="1173"/>
        <w:gridCol w:w="1173"/>
        <w:gridCol w:w="1406"/>
        <w:gridCol w:w="1006"/>
      </w:tblGrid>
      <w:tr w:rsidR="005B290C" w:rsidRPr="005B290C" w14:paraId="6BF4E7C2" w14:textId="77777777" w:rsidTr="00C302D4">
        <w:trPr>
          <w:trHeight w:val="647"/>
          <w:jc w:val="center"/>
        </w:trPr>
        <w:tc>
          <w:tcPr>
            <w:tcW w:w="985" w:type="dxa"/>
            <w:shd w:val="clear" w:color="auto" w:fill="D9D9D9" w:themeFill="background1" w:themeFillShade="D9"/>
            <w:vAlign w:val="center"/>
            <w:hideMark/>
          </w:tcPr>
          <w:p w14:paraId="10F72354" w14:textId="77777777" w:rsidR="005B290C" w:rsidRPr="00C302D4" w:rsidRDefault="005B290C" w:rsidP="005B290C">
            <w:pPr>
              <w:jc w:val="center"/>
              <w:rPr>
                <w:rFonts w:eastAsia="Times New Roman" w:cstheme="minorHAnsi"/>
                <w:b/>
                <w:bCs/>
                <w:sz w:val="20"/>
                <w:szCs w:val="20"/>
              </w:rPr>
            </w:pPr>
            <w:r w:rsidRPr="00C302D4">
              <w:rPr>
                <w:rFonts w:eastAsia="Times New Roman" w:cstheme="minorHAnsi"/>
                <w:b/>
                <w:bCs/>
                <w:sz w:val="20"/>
                <w:szCs w:val="20"/>
              </w:rPr>
              <w:t>SOC</w:t>
            </w:r>
            <w:r w:rsidRPr="00C302D4">
              <w:rPr>
                <w:rFonts w:eastAsia="Times New Roman" w:cstheme="minorHAnsi"/>
                <w:b/>
                <w:bCs/>
                <w:sz w:val="20"/>
                <w:szCs w:val="20"/>
              </w:rPr>
              <w:br/>
              <w:t>Code</w:t>
            </w:r>
          </w:p>
        </w:tc>
        <w:tc>
          <w:tcPr>
            <w:tcW w:w="1834" w:type="dxa"/>
            <w:shd w:val="clear" w:color="auto" w:fill="D9D9D9" w:themeFill="background1" w:themeFillShade="D9"/>
            <w:vAlign w:val="center"/>
            <w:hideMark/>
          </w:tcPr>
          <w:p w14:paraId="7412F5AD" w14:textId="77777777" w:rsidR="005B290C" w:rsidRPr="00C302D4" w:rsidRDefault="005B290C" w:rsidP="005B290C">
            <w:pPr>
              <w:jc w:val="center"/>
              <w:rPr>
                <w:rFonts w:eastAsia="Times New Roman" w:cstheme="minorHAnsi"/>
                <w:b/>
                <w:bCs/>
                <w:sz w:val="20"/>
                <w:szCs w:val="20"/>
              </w:rPr>
            </w:pPr>
            <w:r w:rsidRPr="00C302D4">
              <w:rPr>
                <w:rFonts w:eastAsia="Times New Roman" w:cstheme="minorHAnsi"/>
                <w:b/>
                <w:bCs/>
                <w:sz w:val="20"/>
                <w:szCs w:val="20"/>
              </w:rPr>
              <w:t>SOC - Group and Occupational Title</w:t>
            </w:r>
          </w:p>
        </w:tc>
        <w:tc>
          <w:tcPr>
            <w:tcW w:w="1417" w:type="dxa"/>
            <w:shd w:val="clear" w:color="auto" w:fill="D9D9D9" w:themeFill="background1" w:themeFillShade="D9"/>
            <w:vAlign w:val="center"/>
            <w:hideMark/>
          </w:tcPr>
          <w:p w14:paraId="1667D57A" w14:textId="77777777" w:rsidR="005B290C" w:rsidRPr="00C302D4" w:rsidRDefault="005B290C" w:rsidP="005B290C">
            <w:pPr>
              <w:jc w:val="center"/>
              <w:rPr>
                <w:rFonts w:eastAsia="Times New Roman" w:cstheme="minorHAnsi"/>
                <w:b/>
                <w:bCs/>
                <w:sz w:val="20"/>
                <w:szCs w:val="20"/>
              </w:rPr>
            </w:pPr>
            <w:r w:rsidRPr="00C302D4">
              <w:rPr>
                <w:rFonts w:eastAsia="Times New Roman" w:cstheme="minorHAnsi"/>
                <w:b/>
                <w:bCs/>
                <w:sz w:val="20"/>
                <w:szCs w:val="20"/>
              </w:rPr>
              <w:t xml:space="preserve"> Estimated</w:t>
            </w:r>
            <w:r w:rsidRPr="00C302D4">
              <w:rPr>
                <w:rFonts w:eastAsia="Times New Roman" w:cstheme="minorHAnsi"/>
                <w:b/>
                <w:bCs/>
                <w:sz w:val="20"/>
                <w:szCs w:val="20"/>
              </w:rPr>
              <w:br/>
              <w:t xml:space="preserve">Employment </w:t>
            </w:r>
          </w:p>
        </w:tc>
        <w:tc>
          <w:tcPr>
            <w:tcW w:w="1006" w:type="dxa"/>
            <w:shd w:val="clear" w:color="auto" w:fill="D9D9D9" w:themeFill="background1" w:themeFillShade="D9"/>
            <w:vAlign w:val="center"/>
            <w:hideMark/>
          </w:tcPr>
          <w:p w14:paraId="287564E4" w14:textId="77777777" w:rsidR="005B290C" w:rsidRPr="00C302D4" w:rsidRDefault="005B290C" w:rsidP="005B290C">
            <w:pPr>
              <w:jc w:val="center"/>
              <w:rPr>
                <w:rFonts w:eastAsia="Times New Roman" w:cstheme="minorHAnsi"/>
                <w:b/>
                <w:bCs/>
                <w:sz w:val="20"/>
                <w:szCs w:val="20"/>
              </w:rPr>
            </w:pPr>
            <w:r w:rsidRPr="00C302D4">
              <w:rPr>
                <w:rFonts w:eastAsia="Times New Roman" w:cstheme="minorHAnsi"/>
                <w:b/>
                <w:bCs/>
                <w:sz w:val="20"/>
                <w:szCs w:val="20"/>
              </w:rPr>
              <w:t>Mean/</w:t>
            </w:r>
            <w:r w:rsidRPr="00C302D4">
              <w:rPr>
                <w:rFonts w:eastAsia="Times New Roman" w:cstheme="minorHAnsi"/>
                <w:b/>
                <w:bCs/>
                <w:sz w:val="20"/>
                <w:szCs w:val="20"/>
              </w:rPr>
              <w:br/>
              <w:t>Average</w:t>
            </w:r>
          </w:p>
        </w:tc>
        <w:tc>
          <w:tcPr>
            <w:tcW w:w="1173" w:type="dxa"/>
            <w:shd w:val="clear" w:color="auto" w:fill="D9D9D9" w:themeFill="background1" w:themeFillShade="D9"/>
            <w:vAlign w:val="center"/>
            <w:hideMark/>
          </w:tcPr>
          <w:p w14:paraId="3AAC41D1" w14:textId="77777777" w:rsidR="005B290C" w:rsidRPr="00C302D4" w:rsidRDefault="005B290C" w:rsidP="005B290C">
            <w:pPr>
              <w:jc w:val="center"/>
              <w:rPr>
                <w:rFonts w:eastAsia="Times New Roman" w:cstheme="minorHAnsi"/>
                <w:b/>
                <w:bCs/>
                <w:sz w:val="20"/>
                <w:szCs w:val="20"/>
              </w:rPr>
            </w:pPr>
            <w:r w:rsidRPr="00C302D4">
              <w:rPr>
                <w:rFonts w:eastAsia="Times New Roman" w:cstheme="minorHAnsi"/>
                <w:b/>
                <w:bCs/>
                <w:sz w:val="20"/>
                <w:szCs w:val="20"/>
              </w:rPr>
              <w:t>10th</w:t>
            </w:r>
            <w:r w:rsidRPr="00C302D4">
              <w:rPr>
                <w:rFonts w:eastAsia="Times New Roman" w:cstheme="minorHAnsi"/>
                <w:b/>
                <w:bCs/>
                <w:sz w:val="20"/>
                <w:szCs w:val="20"/>
              </w:rPr>
              <w:br/>
              <w:t>Percentile</w:t>
            </w:r>
            <w:r w:rsidRPr="00C302D4">
              <w:rPr>
                <w:rFonts w:eastAsia="Times New Roman" w:cstheme="minorHAnsi"/>
                <w:b/>
                <w:bCs/>
                <w:sz w:val="20"/>
                <w:szCs w:val="20"/>
              </w:rPr>
              <w:br/>
              <w:t>Entry</w:t>
            </w:r>
          </w:p>
        </w:tc>
        <w:tc>
          <w:tcPr>
            <w:tcW w:w="1173" w:type="dxa"/>
            <w:shd w:val="clear" w:color="auto" w:fill="D9D9D9" w:themeFill="background1" w:themeFillShade="D9"/>
            <w:vAlign w:val="center"/>
            <w:hideMark/>
          </w:tcPr>
          <w:p w14:paraId="7D65B13C" w14:textId="77777777" w:rsidR="005B290C" w:rsidRPr="00C302D4" w:rsidRDefault="005B290C" w:rsidP="005B290C">
            <w:pPr>
              <w:jc w:val="center"/>
              <w:rPr>
                <w:rFonts w:eastAsia="Times New Roman" w:cstheme="minorHAnsi"/>
                <w:b/>
                <w:bCs/>
                <w:sz w:val="20"/>
                <w:szCs w:val="20"/>
              </w:rPr>
            </w:pPr>
            <w:r w:rsidRPr="00C302D4">
              <w:rPr>
                <w:rFonts w:eastAsia="Times New Roman" w:cstheme="minorHAnsi"/>
                <w:b/>
                <w:bCs/>
                <w:sz w:val="20"/>
                <w:szCs w:val="20"/>
              </w:rPr>
              <w:t>50th</w:t>
            </w:r>
            <w:r w:rsidRPr="00C302D4">
              <w:rPr>
                <w:rFonts w:eastAsia="Times New Roman" w:cstheme="minorHAnsi"/>
                <w:b/>
                <w:bCs/>
                <w:sz w:val="20"/>
                <w:szCs w:val="20"/>
              </w:rPr>
              <w:br/>
              <w:t>Percentile</w:t>
            </w:r>
            <w:r w:rsidRPr="00C302D4">
              <w:rPr>
                <w:rFonts w:eastAsia="Times New Roman" w:cstheme="minorHAnsi"/>
                <w:b/>
                <w:bCs/>
                <w:sz w:val="20"/>
                <w:szCs w:val="20"/>
              </w:rPr>
              <w:br/>
              <w:t>Median</w:t>
            </w:r>
          </w:p>
        </w:tc>
        <w:tc>
          <w:tcPr>
            <w:tcW w:w="1406" w:type="dxa"/>
            <w:shd w:val="clear" w:color="auto" w:fill="D9D9D9" w:themeFill="background1" w:themeFillShade="D9"/>
            <w:vAlign w:val="center"/>
            <w:hideMark/>
          </w:tcPr>
          <w:p w14:paraId="414D417C" w14:textId="77777777" w:rsidR="005B290C" w:rsidRPr="00C302D4" w:rsidRDefault="005B290C" w:rsidP="005B290C">
            <w:pPr>
              <w:jc w:val="center"/>
              <w:rPr>
                <w:rFonts w:eastAsia="Times New Roman" w:cstheme="minorHAnsi"/>
                <w:b/>
                <w:bCs/>
                <w:sz w:val="20"/>
                <w:szCs w:val="20"/>
              </w:rPr>
            </w:pPr>
            <w:r w:rsidRPr="00C302D4">
              <w:rPr>
                <w:rFonts w:eastAsia="Times New Roman" w:cstheme="minorHAnsi"/>
                <w:b/>
                <w:bCs/>
                <w:sz w:val="20"/>
                <w:szCs w:val="20"/>
              </w:rPr>
              <w:t>90th</w:t>
            </w:r>
            <w:r w:rsidRPr="00C302D4">
              <w:rPr>
                <w:rFonts w:eastAsia="Times New Roman" w:cstheme="minorHAnsi"/>
                <w:b/>
                <w:bCs/>
                <w:sz w:val="20"/>
                <w:szCs w:val="20"/>
              </w:rPr>
              <w:br/>
              <w:t>Percentile</w:t>
            </w:r>
            <w:r w:rsidRPr="00C302D4">
              <w:rPr>
                <w:rFonts w:eastAsia="Times New Roman" w:cstheme="minorHAnsi"/>
                <w:b/>
                <w:bCs/>
                <w:sz w:val="20"/>
                <w:szCs w:val="20"/>
              </w:rPr>
              <w:br/>
              <w:t>Experienced</w:t>
            </w:r>
          </w:p>
        </w:tc>
        <w:tc>
          <w:tcPr>
            <w:tcW w:w="1006" w:type="dxa"/>
            <w:shd w:val="clear" w:color="auto" w:fill="D9D9D9" w:themeFill="background1" w:themeFillShade="D9"/>
            <w:vAlign w:val="center"/>
            <w:hideMark/>
          </w:tcPr>
          <w:p w14:paraId="4BD60119" w14:textId="77777777" w:rsidR="005B290C" w:rsidRPr="00C302D4" w:rsidRDefault="005B290C" w:rsidP="005B290C">
            <w:pPr>
              <w:jc w:val="center"/>
              <w:rPr>
                <w:rFonts w:eastAsia="Times New Roman" w:cstheme="minorHAnsi"/>
                <w:b/>
                <w:bCs/>
                <w:sz w:val="20"/>
                <w:szCs w:val="20"/>
              </w:rPr>
            </w:pPr>
            <w:r w:rsidRPr="00C302D4">
              <w:rPr>
                <w:rFonts w:eastAsia="Times New Roman" w:cstheme="minorHAnsi"/>
                <w:b/>
                <w:bCs/>
                <w:sz w:val="20"/>
                <w:szCs w:val="20"/>
              </w:rPr>
              <w:t xml:space="preserve"> Mean/</w:t>
            </w:r>
            <w:r w:rsidRPr="00C302D4">
              <w:rPr>
                <w:rFonts w:eastAsia="Times New Roman" w:cstheme="minorHAnsi"/>
                <w:b/>
                <w:bCs/>
                <w:sz w:val="20"/>
                <w:szCs w:val="20"/>
              </w:rPr>
              <w:br/>
              <w:t xml:space="preserve">Average </w:t>
            </w:r>
          </w:p>
        </w:tc>
      </w:tr>
      <w:tr w:rsidR="005B290C" w:rsidRPr="005B290C" w14:paraId="36AC400E" w14:textId="77777777" w:rsidTr="00C302D4">
        <w:trPr>
          <w:trHeight w:val="300"/>
          <w:jc w:val="center"/>
        </w:trPr>
        <w:tc>
          <w:tcPr>
            <w:tcW w:w="985" w:type="dxa"/>
            <w:shd w:val="clear" w:color="auto" w:fill="auto"/>
            <w:noWrap/>
            <w:vAlign w:val="bottom"/>
            <w:hideMark/>
          </w:tcPr>
          <w:p w14:paraId="2D6BE8DA" w14:textId="77777777" w:rsidR="005B290C" w:rsidRPr="00C302D4" w:rsidRDefault="005B290C" w:rsidP="005B290C">
            <w:pPr>
              <w:rPr>
                <w:rFonts w:eastAsia="Times New Roman" w:cstheme="minorHAnsi"/>
                <w:b/>
                <w:bCs/>
                <w:sz w:val="20"/>
                <w:szCs w:val="20"/>
              </w:rPr>
            </w:pPr>
            <w:r w:rsidRPr="00C302D4">
              <w:rPr>
                <w:rFonts w:eastAsia="Times New Roman" w:cstheme="minorHAnsi"/>
                <w:b/>
                <w:bCs/>
                <w:sz w:val="20"/>
                <w:szCs w:val="20"/>
              </w:rPr>
              <w:t>15-0000</w:t>
            </w:r>
          </w:p>
        </w:tc>
        <w:tc>
          <w:tcPr>
            <w:tcW w:w="1834" w:type="dxa"/>
            <w:shd w:val="clear" w:color="auto" w:fill="auto"/>
            <w:vAlign w:val="bottom"/>
            <w:hideMark/>
          </w:tcPr>
          <w:p w14:paraId="1FD0B1EA" w14:textId="77777777" w:rsidR="005B290C" w:rsidRPr="00C302D4" w:rsidRDefault="005B290C" w:rsidP="005B290C">
            <w:pPr>
              <w:rPr>
                <w:rFonts w:eastAsia="Times New Roman" w:cstheme="minorHAnsi"/>
                <w:b/>
                <w:bCs/>
                <w:sz w:val="20"/>
                <w:szCs w:val="20"/>
              </w:rPr>
            </w:pPr>
            <w:r w:rsidRPr="00C302D4">
              <w:rPr>
                <w:rFonts w:eastAsia="Times New Roman" w:cstheme="minorHAnsi"/>
                <w:b/>
                <w:bCs/>
                <w:sz w:val="20"/>
                <w:szCs w:val="20"/>
              </w:rPr>
              <w:t>Computer and Mathematical Occupations</w:t>
            </w:r>
          </w:p>
        </w:tc>
        <w:tc>
          <w:tcPr>
            <w:tcW w:w="1417" w:type="dxa"/>
            <w:shd w:val="clear" w:color="auto" w:fill="auto"/>
            <w:noWrap/>
            <w:vAlign w:val="bottom"/>
            <w:hideMark/>
          </w:tcPr>
          <w:p w14:paraId="244612C2" w14:textId="77777777" w:rsidR="005B290C" w:rsidRPr="00C302D4" w:rsidRDefault="005B290C" w:rsidP="005B290C">
            <w:pPr>
              <w:jc w:val="right"/>
              <w:rPr>
                <w:rFonts w:eastAsia="Times New Roman" w:cstheme="minorHAnsi"/>
                <w:b/>
                <w:bCs/>
                <w:sz w:val="20"/>
                <w:szCs w:val="20"/>
              </w:rPr>
            </w:pPr>
            <w:r w:rsidRPr="00C302D4">
              <w:rPr>
                <w:rFonts w:eastAsia="Times New Roman" w:cstheme="minorHAnsi"/>
                <w:b/>
                <w:bCs/>
                <w:sz w:val="20"/>
                <w:szCs w:val="20"/>
              </w:rPr>
              <w:t xml:space="preserve">             723 </w:t>
            </w:r>
          </w:p>
        </w:tc>
        <w:tc>
          <w:tcPr>
            <w:tcW w:w="1006" w:type="dxa"/>
            <w:shd w:val="clear" w:color="auto" w:fill="auto"/>
            <w:noWrap/>
            <w:vAlign w:val="bottom"/>
            <w:hideMark/>
          </w:tcPr>
          <w:p w14:paraId="2F4A7186" w14:textId="77777777" w:rsidR="005B290C" w:rsidRPr="00C302D4" w:rsidRDefault="005B290C" w:rsidP="005B290C">
            <w:pPr>
              <w:jc w:val="right"/>
              <w:rPr>
                <w:rFonts w:eastAsia="Times New Roman" w:cstheme="minorHAnsi"/>
                <w:b/>
                <w:bCs/>
                <w:sz w:val="20"/>
                <w:szCs w:val="20"/>
              </w:rPr>
            </w:pPr>
            <w:r w:rsidRPr="00C302D4">
              <w:rPr>
                <w:rFonts w:eastAsia="Times New Roman" w:cstheme="minorHAnsi"/>
                <w:b/>
                <w:bCs/>
                <w:sz w:val="20"/>
                <w:szCs w:val="20"/>
              </w:rPr>
              <w:t xml:space="preserve">    34.51 </w:t>
            </w:r>
          </w:p>
        </w:tc>
        <w:tc>
          <w:tcPr>
            <w:tcW w:w="1173" w:type="dxa"/>
            <w:shd w:val="clear" w:color="auto" w:fill="auto"/>
            <w:noWrap/>
            <w:vAlign w:val="bottom"/>
            <w:hideMark/>
          </w:tcPr>
          <w:p w14:paraId="55F1DB60" w14:textId="77777777" w:rsidR="005B290C" w:rsidRPr="00C302D4" w:rsidRDefault="005B290C" w:rsidP="005B290C">
            <w:pPr>
              <w:jc w:val="right"/>
              <w:rPr>
                <w:rFonts w:eastAsia="Times New Roman" w:cstheme="minorHAnsi"/>
                <w:b/>
                <w:bCs/>
                <w:sz w:val="20"/>
                <w:szCs w:val="20"/>
              </w:rPr>
            </w:pPr>
            <w:r w:rsidRPr="00C302D4">
              <w:rPr>
                <w:rFonts w:eastAsia="Times New Roman" w:cstheme="minorHAnsi"/>
                <w:b/>
                <w:bCs/>
                <w:sz w:val="20"/>
                <w:szCs w:val="20"/>
              </w:rPr>
              <w:t xml:space="preserve">      18.42 </w:t>
            </w:r>
          </w:p>
        </w:tc>
        <w:tc>
          <w:tcPr>
            <w:tcW w:w="1173" w:type="dxa"/>
            <w:shd w:val="clear" w:color="auto" w:fill="auto"/>
            <w:noWrap/>
            <w:vAlign w:val="bottom"/>
            <w:hideMark/>
          </w:tcPr>
          <w:p w14:paraId="3A79C678" w14:textId="77777777" w:rsidR="005B290C" w:rsidRPr="00C302D4" w:rsidRDefault="005B290C" w:rsidP="005B290C">
            <w:pPr>
              <w:jc w:val="right"/>
              <w:rPr>
                <w:rFonts w:eastAsia="Times New Roman" w:cstheme="minorHAnsi"/>
                <w:b/>
                <w:bCs/>
                <w:sz w:val="20"/>
                <w:szCs w:val="20"/>
              </w:rPr>
            </w:pPr>
            <w:r w:rsidRPr="00C302D4">
              <w:rPr>
                <w:rFonts w:eastAsia="Times New Roman" w:cstheme="minorHAnsi"/>
                <w:b/>
                <w:bCs/>
                <w:sz w:val="20"/>
                <w:szCs w:val="20"/>
              </w:rPr>
              <w:t xml:space="preserve">        32.20 </w:t>
            </w:r>
          </w:p>
        </w:tc>
        <w:tc>
          <w:tcPr>
            <w:tcW w:w="1406" w:type="dxa"/>
            <w:shd w:val="clear" w:color="auto" w:fill="auto"/>
            <w:noWrap/>
            <w:vAlign w:val="bottom"/>
            <w:hideMark/>
          </w:tcPr>
          <w:p w14:paraId="6CBFC634" w14:textId="77777777" w:rsidR="005B290C" w:rsidRPr="00C302D4" w:rsidRDefault="005B290C" w:rsidP="005B290C">
            <w:pPr>
              <w:jc w:val="right"/>
              <w:rPr>
                <w:rFonts w:eastAsia="Times New Roman" w:cstheme="minorHAnsi"/>
                <w:b/>
                <w:bCs/>
                <w:sz w:val="20"/>
                <w:szCs w:val="20"/>
              </w:rPr>
            </w:pPr>
            <w:r w:rsidRPr="00C302D4">
              <w:rPr>
                <w:rFonts w:eastAsia="Times New Roman" w:cstheme="minorHAnsi"/>
                <w:b/>
                <w:bCs/>
                <w:sz w:val="20"/>
                <w:szCs w:val="20"/>
              </w:rPr>
              <w:t xml:space="preserve">          55.10 </w:t>
            </w:r>
          </w:p>
        </w:tc>
        <w:tc>
          <w:tcPr>
            <w:tcW w:w="1006" w:type="dxa"/>
            <w:shd w:val="clear" w:color="auto" w:fill="auto"/>
            <w:noWrap/>
            <w:vAlign w:val="bottom"/>
            <w:hideMark/>
          </w:tcPr>
          <w:p w14:paraId="1423A637" w14:textId="77777777" w:rsidR="005B290C" w:rsidRPr="00C302D4" w:rsidRDefault="005B290C" w:rsidP="005B290C">
            <w:pPr>
              <w:jc w:val="right"/>
              <w:rPr>
                <w:rFonts w:eastAsia="Times New Roman" w:cstheme="minorHAnsi"/>
                <w:b/>
                <w:bCs/>
                <w:sz w:val="20"/>
                <w:szCs w:val="20"/>
              </w:rPr>
            </w:pPr>
            <w:r w:rsidRPr="00C302D4">
              <w:rPr>
                <w:rFonts w:eastAsia="Times New Roman" w:cstheme="minorHAnsi"/>
                <w:b/>
                <w:bCs/>
                <w:sz w:val="20"/>
                <w:szCs w:val="20"/>
              </w:rPr>
              <w:t xml:space="preserve"> 71,790 </w:t>
            </w:r>
          </w:p>
        </w:tc>
      </w:tr>
      <w:tr w:rsidR="005B290C" w:rsidRPr="005B290C" w14:paraId="19ACE411" w14:textId="77777777" w:rsidTr="00C302D4">
        <w:trPr>
          <w:trHeight w:val="300"/>
          <w:jc w:val="center"/>
        </w:trPr>
        <w:tc>
          <w:tcPr>
            <w:tcW w:w="985" w:type="dxa"/>
            <w:shd w:val="clear" w:color="auto" w:fill="auto"/>
            <w:noWrap/>
            <w:vAlign w:val="bottom"/>
            <w:hideMark/>
          </w:tcPr>
          <w:p w14:paraId="09223C25"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lastRenderedPageBreak/>
              <w:t>15-1211</w:t>
            </w:r>
          </w:p>
        </w:tc>
        <w:tc>
          <w:tcPr>
            <w:tcW w:w="1834" w:type="dxa"/>
            <w:shd w:val="clear" w:color="auto" w:fill="auto"/>
            <w:vAlign w:val="bottom"/>
            <w:hideMark/>
          </w:tcPr>
          <w:p w14:paraId="016A0FDE"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Computer Systems Analysts</w:t>
            </w:r>
          </w:p>
        </w:tc>
        <w:tc>
          <w:tcPr>
            <w:tcW w:w="1417" w:type="dxa"/>
            <w:shd w:val="clear" w:color="auto" w:fill="auto"/>
            <w:noWrap/>
            <w:vAlign w:val="bottom"/>
            <w:hideMark/>
          </w:tcPr>
          <w:p w14:paraId="5CEF6282"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57 </w:t>
            </w:r>
          </w:p>
        </w:tc>
        <w:tc>
          <w:tcPr>
            <w:tcW w:w="1006" w:type="dxa"/>
            <w:shd w:val="clear" w:color="auto" w:fill="auto"/>
            <w:noWrap/>
            <w:vAlign w:val="bottom"/>
            <w:hideMark/>
          </w:tcPr>
          <w:p w14:paraId="66A2EB2B"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42.04 </w:t>
            </w:r>
          </w:p>
        </w:tc>
        <w:tc>
          <w:tcPr>
            <w:tcW w:w="1173" w:type="dxa"/>
            <w:shd w:val="clear" w:color="auto" w:fill="auto"/>
            <w:noWrap/>
            <w:vAlign w:val="bottom"/>
            <w:hideMark/>
          </w:tcPr>
          <w:p w14:paraId="1324C30A"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29.26 </w:t>
            </w:r>
          </w:p>
        </w:tc>
        <w:tc>
          <w:tcPr>
            <w:tcW w:w="1173" w:type="dxa"/>
            <w:shd w:val="clear" w:color="auto" w:fill="auto"/>
            <w:noWrap/>
            <w:vAlign w:val="bottom"/>
            <w:hideMark/>
          </w:tcPr>
          <w:p w14:paraId="045B1820"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39.31 </w:t>
            </w:r>
          </w:p>
        </w:tc>
        <w:tc>
          <w:tcPr>
            <w:tcW w:w="1406" w:type="dxa"/>
            <w:shd w:val="clear" w:color="auto" w:fill="auto"/>
            <w:noWrap/>
            <w:vAlign w:val="bottom"/>
            <w:hideMark/>
          </w:tcPr>
          <w:p w14:paraId="35B92DA9"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60.09 </w:t>
            </w:r>
          </w:p>
        </w:tc>
        <w:tc>
          <w:tcPr>
            <w:tcW w:w="1006" w:type="dxa"/>
            <w:shd w:val="clear" w:color="auto" w:fill="auto"/>
            <w:noWrap/>
            <w:vAlign w:val="bottom"/>
            <w:hideMark/>
          </w:tcPr>
          <w:p w14:paraId="1C19826A"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87,454 </w:t>
            </w:r>
          </w:p>
        </w:tc>
      </w:tr>
      <w:tr w:rsidR="005B290C" w:rsidRPr="005B290C" w14:paraId="65EB9221" w14:textId="77777777" w:rsidTr="00C302D4">
        <w:trPr>
          <w:trHeight w:val="480"/>
          <w:jc w:val="center"/>
        </w:trPr>
        <w:tc>
          <w:tcPr>
            <w:tcW w:w="985" w:type="dxa"/>
            <w:shd w:val="clear" w:color="auto" w:fill="auto"/>
            <w:noWrap/>
            <w:vAlign w:val="bottom"/>
            <w:hideMark/>
          </w:tcPr>
          <w:p w14:paraId="18B62590"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15-1231</w:t>
            </w:r>
          </w:p>
        </w:tc>
        <w:tc>
          <w:tcPr>
            <w:tcW w:w="1834" w:type="dxa"/>
            <w:shd w:val="clear" w:color="auto" w:fill="auto"/>
            <w:vAlign w:val="bottom"/>
            <w:hideMark/>
          </w:tcPr>
          <w:p w14:paraId="1ECBC06F"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Computer Network Support Specialists</w:t>
            </w:r>
          </w:p>
        </w:tc>
        <w:tc>
          <w:tcPr>
            <w:tcW w:w="1417" w:type="dxa"/>
            <w:shd w:val="clear" w:color="auto" w:fill="auto"/>
            <w:noWrap/>
            <w:vAlign w:val="bottom"/>
            <w:hideMark/>
          </w:tcPr>
          <w:p w14:paraId="09A221DE"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75 </w:t>
            </w:r>
          </w:p>
        </w:tc>
        <w:tc>
          <w:tcPr>
            <w:tcW w:w="1006" w:type="dxa"/>
            <w:shd w:val="clear" w:color="auto" w:fill="auto"/>
            <w:noWrap/>
            <w:vAlign w:val="bottom"/>
            <w:hideMark/>
          </w:tcPr>
          <w:p w14:paraId="2BF9F653"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24.85 </w:t>
            </w:r>
          </w:p>
        </w:tc>
        <w:tc>
          <w:tcPr>
            <w:tcW w:w="1173" w:type="dxa"/>
            <w:shd w:val="clear" w:color="auto" w:fill="auto"/>
            <w:noWrap/>
            <w:vAlign w:val="bottom"/>
            <w:hideMark/>
          </w:tcPr>
          <w:p w14:paraId="2F6B9C3B"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14.47 </w:t>
            </w:r>
          </w:p>
        </w:tc>
        <w:tc>
          <w:tcPr>
            <w:tcW w:w="1173" w:type="dxa"/>
            <w:shd w:val="clear" w:color="auto" w:fill="auto"/>
            <w:noWrap/>
            <w:vAlign w:val="bottom"/>
            <w:hideMark/>
          </w:tcPr>
          <w:p w14:paraId="4E554140"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23.36 </w:t>
            </w:r>
          </w:p>
        </w:tc>
        <w:tc>
          <w:tcPr>
            <w:tcW w:w="1406" w:type="dxa"/>
            <w:shd w:val="clear" w:color="auto" w:fill="auto"/>
            <w:noWrap/>
            <w:vAlign w:val="bottom"/>
            <w:hideMark/>
          </w:tcPr>
          <w:p w14:paraId="37B50878"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37.22 </w:t>
            </w:r>
          </w:p>
        </w:tc>
        <w:tc>
          <w:tcPr>
            <w:tcW w:w="1006" w:type="dxa"/>
            <w:shd w:val="clear" w:color="auto" w:fill="auto"/>
            <w:noWrap/>
            <w:vAlign w:val="bottom"/>
            <w:hideMark/>
          </w:tcPr>
          <w:p w14:paraId="3712C3BA"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51,698 </w:t>
            </w:r>
          </w:p>
        </w:tc>
      </w:tr>
      <w:tr w:rsidR="005B290C" w:rsidRPr="005B290C" w14:paraId="354AD1CA" w14:textId="77777777" w:rsidTr="00C302D4">
        <w:trPr>
          <w:trHeight w:val="504"/>
          <w:jc w:val="center"/>
        </w:trPr>
        <w:tc>
          <w:tcPr>
            <w:tcW w:w="985" w:type="dxa"/>
            <w:shd w:val="clear" w:color="auto" w:fill="auto"/>
            <w:noWrap/>
            <w:vAlign w:val="bottom"/>
            <w:hideMark/>
          </w:tcPr>
          <w:p w14:paraId="1951FAD8"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15-1232</w:t>
            </w:r>
          </w:p>
        </w:tc>
        <w:tc>
          <w:tcPr>
            <w:tcW w:w="1834" w:type="dxa"/>
            <w:shd w:val="clear" w:color="auto" w:fill="auto"/>
            <w:vAlign w:val="bottom"/>
            <w:hideMark/>
          </w:tcPr>
          <w:p w14:paraId="7910F7CC"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Computer User Support Specialists</w:t>
            </w:r>
          </w:p>
        </w:tc>
        <w:tc>
          <w:tcPr>
            <w:tcW w:w="1417" w:type="dxa"/>
            <w:shd w:val="clear" w:color="auto" w:fill="auto"/>
            <w:noWrap/>
            <w:vAlign w:val="bottom"/>
            <w:hideMark/>
          </w:tcPr>
          <w:p w14:paraId="1AFF4A51"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77 </w:t>
            </w:r>
          </w:p>
        </w:tc>
        <w:tc>
          <w:tcPr>
            <w:tcW w:w="1006" w:type="dxa"/>
            <w:shd w:val="clear" w:color="auto" w:fill="auto"/>
            <w:noWrap/>
            <w:vAlign w:val="bottom"/>
            <w:hideMark/>
          </w:tcPr>
          <w:p w14:paraId="4ED2CCFB"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22.17 </w:t>
            </w:r>
          </w:p>
        </w:tc>
        <w:tc>
          <w:tcPr>
            <w:tcW w:w="1173" w:type="dxa"/>
            <w:shd w:val="clear" w:color="auto" w:fill="auto"/>
            <w:noWrap/>
            <w:vAlign w:val="bottom"/>
            <w:hideMark/>
          </w:tcPr>
          <w:p w14:paraId="080EA4EF"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12.74 </w:t>
            </w:r>
          </w:p>
        </w:tc>
        <w:tc>
          <w:tcPr>
            <w:tcW w:w="1173" w:type="dxa"/>
            <w:shd w:val="clear" w:color="auto" w:fill="auto"/>
            <w:noWrap/>
            <w:vAlign w:val="bottom"/>
            <w:hideMark/>
          </w:tcPr>
          <w:p w14:paraId="34DA1FF2"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20.15 </w:t>
            </w:r>
          </w:p>
        </w:tc>
        <w:tc>
          <w:tcPr>
            <w:tcW w:w="1406" w:type="dxa"/>
            <w:shd w:val="clear" w:color="auto" w:fill="auto"/>
            <w:noWrap/>
            <w:vAlign w:val="bottom"/>
            <w:hideMark/>
          </w:tcPr>
          <w:p w14:paraId="2F084674"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35.95 </w:t>
            </w:r>
          </w:p>
        </w:tc>
        <w:tc>
          <w:tcPr>
            <w:tcW w:w="1006" w:type="dxa"/>
            <w:shd w:val="clear" w:color="auto" w:fill="auto"/>
            <w:noWrap/>
            <w:vAlign w:val="bottom"/>
            <w:hideMark/>
          </w:tcPr>
          <w:p w14:paraId="6B83AB2D"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46,116 </w:t>
            </w:r>
          </w:p>
        </w:tc>
      </w:tr>
      <w:tr w:rsidR="005B290C" w:rsidRPr="005B290C" w14:paraId="6DF49F7A" w14:textId="77777777" w:rsidTr="00C302D4">
        <w:trPr>
          <w:trHeight w:val="276"/>
          <w:jc w:val="center"/>
        </w:trPr>
        <w:tc>
          <w:tcPr>
            <w:tcW w:w="985" w:type="dxa"/>
            <w:shd w:val="clear" w:color="auto" w:fill="auto"/>
            <w:noWrap/>
            <w:vAlign w:val="bottom"/>
            <w:hideMark/>
          </w:tcPr>
          <w:p w14:paraId="125EF05A"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15-1241</w:t>
            </w:r>
          </w:p>
        </w:tc>
        <w:tc>
          <w:tcPr>
            <w:tcW w:w="1834" w:type="dxa"/>
            <w:shd w:val="clear" w:color="auto" w:fill="auto"/>
            <w:vAlign w:val="bottom"/>
            <w:hideMark/>
          </w:tcPr>
          <w:p w14:paraId="5F37687D"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Computer Network Architects</w:t>
            </w:r>
          </w:p>
        </w:tc>
        <w:tc>
          <w:tcPr>
            <w:tcW w:w="1417" w:type="dxa"/>
            <w:shd w:val="clear" w:color="auto" w:fill="auto"/>
            <w:noWrap/>
            <w:vAlign w:val="bottom"/>
            <w:hideMark/>
          </w:tcPr>
          <w:p w14:paraId="6BB05B4C"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47 </w:t>
            </w:r>
          </w:p>
        </w:tc>
        <w:tc>
          <w:tcPr>
            <w:tcW w:w="1006" w:type="dxa"/>
            <w:shd w:val="clear" w:color="auto" w:fill="auto"/>
            <w:noWrap/>
            <w:vAlign w:val="bottom"/>
            <w:hideMark/>
          </w:tcPr>
          <w:p w14:paraId="67AB7548"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43.16 </w:t>
            </w:r>
          </w:p>
        </w:tc>
        <w:tc>
          <w:tcPr>
            <w:tcW w:w="1173" w:type="dxa"/>
            <w:shd w:val="clear" w:color="auto" w:fill="auto"/>
            <w:noWrap/>
            <w:vAlign w:val="bottom"/>
            <w:hideMark/>
          </w:tcPr>
          <w:p w14:paraId="37BF42F8"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26.91 </w:t>
            </w:r>
          </w:p>
        </w:tc>
        <w:tc>
          <w:tcPr>
            <w:tcW w:w="1173" w:type="dxa"/>
            <w:shd w:val="clear" w:color="auto" w:fill="auto"/>
            <w:noWrap/>
            <w:vAlign w:val="bottom"/>
            <w:hideMark/>
          </w:tcPr>
          <w:p w14:paraId="3F78E894"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38.19 </w:t>
            </w:r>
          </w:p>
        </w:tc>
        <w:tc>
          <w:tcPr>
            <w:tcW w:w="1406" w:type="dxa"/>
            <w:shd w:val="clear" w:color="auto" w:fill="auto"/>
            <w:noWrap/>
            <w:vAlign w:val="bottom"/>
            <w:hideMark/>
          </w:tcPr>
          <w:p w14:paraId="1C7F505B"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63.25 </w:t>
            </w:r>
          </w:p>
        </w:tc>
        <w:tc>
          <w:tcPr>
            <w:tcW w:w="1006" w:type="dxa"/>
            <w:shd w:val="clear" w:color="auto" w:fill="auto"/>
            <w:noWrap/>
            <w:vAlign w:val="bottom"/>
            <w:hideMark/>
          </w:tcPr>
          <w:p w14:paraId="5B3A7DB0"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89,781 </w:t>
            </w:r>
          </w:p>
        </w:tc>
      </w:tr>
      <w:tr w:rsidR="005B290C" w:rsidRPr="005B290C" w14:paraId="6E5D2CC5" w14:textId="77777777" w:rsidTr="00C302D4">
        <w:trPr>
          <w:trHeight w:val="300"/>
          <w:jc w:val="center"/>
        </w:trPr>
        <w:tc>
          <w:tcPr>
            <w:tcW w:w="985" w:type="dxa"/>
            <w:shd w:val="clear" w:color="auto" w:fill="auto"/>
            <w:noWrap/>
            <w:vAlign w:val="bottom"/>
            <w:hideMark/>
          </w:tcPr>
          <w:p w14:paraId="5C9703A7"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15-1244</w:t>
            </w:r>
          </w:p>
        </w:tc>
        <w:tc>
          <w:tcPr>
            <w:tcW w:w="1834" w:type="dxa"/>
            <w:shd w:val="clear" w:color="auto" w:fill="auto"/>
            <w:vAlign w:val="bottom"/>
            <w:hideMark/>
          </w:tcPr>
          <w:p w14:paraId="28741315"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Network and Computer Systems Administrators</w:t>
            </w:r>
          </w:p>
        </w:tc>
        <w:tc>
          <w:tcPr>
            <w:tcW w:w="1417" w:type="dxa"/>
            <w:shd w:val="clear" w:color="auto" w:fill="auto"/>
            <w:noWrap/>
            <w:vAlign w:val="bottom"/>
            <w:hideMark/>
          </w:tcPr>
          <w:p w14:paraId="080CD84F"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84 </w:t>
            </w:r>
          </w:p>
        </w:tc>
        <w:tc>
          <w:tcPr>
            <w:tcW w:w="1006" w:type="dxa"/>
            <w:shd w:val="clear" w:color="auto" w:fill="auto"/>
            <w:noWrap/>
            <w:vAlign w:val="bottom"/>
            <w:hideMark/>
          </w:tcPr>
          <w:p w14:paraId="6FD313B5"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33.58 </w:t>
            </w:r>
          </w:p>
        </w:tc>
        <w:tc>
          <w:tcPr>
            <w:tcW w:w="1173" w:type="dxa"/>
            <w:shd w:val="clear" w:color="auto" w:fill="auto"/>
            <w:noWrap/>
            <w:vAlign w:val="bottom"/>
            <w:hideMark/>
          </w:tcPr>
          <w:p w14:paraId="0FA7EBC3"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25.22 </w:t>
            </w:r>
          </w:p>
        </w:tc>
        <w:tc>
          <w:tcPr>
            <w:tcW w:w="1173" w:type="dxa"/>
            <w:shd w:val="clear" w:color="auto" w:fill="auto"/>
            <w:noWrap/>
            <w:vAlign w:val="bottom"/>
            <w:hideMark/>
          </w:tcPr>
          <w:p w14:paraId="380C459F"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29.57 </w:t>
            </w:r>
          </w:p>
        </w:tc>
        <w:tc>
          <w:tcPr>
            <w:tcW w:w="1406" w:type="dxa"/>
            <w:shd w:val="clear" w:color="auto" w:fill="auto"/>
            <w:noWrap/>
            <w:vAlign w:val="bottom"/>
            <w:hideMark/>
          </w:tcPr>
          <w:p w14:paraId="49D7BDED"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53.34 </w:t>
            </w:r>
          </w:p>
        </w:tc>
        <w:tc>
          <w:tcPr>
            <w:tcW w:w="1006" w:type="dxa"/>
            <w:shd w:val="clear" w:color="auto" w:fill="auto"/>
            <w:noWrap/>
            <w:vAlign w:val="bottom"/>
            <w:hideMark/>
          </w:tcPr>
          <w:p w14:paraId="749E0CC7"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69,851 </w:t>
            </w:r>
          </w:p>
        </w:tc>
      </w:tr>
      <w:tr w:rsidR="005B290C" w:rsidRPr="005B290C" w14:paraId="1D447E6C" w14:textId="77777777" w:rsidTr="00C302D4">
        <w:trPr>
          <w:trHeight w:val="300"/>
          <w:jc w:val="center"/>
        </w:trPr>
        <w:tc>
          <w:tcPr>
            <w:tcW w:w="985" w:type="dxa"/>
            <w:shd w:val="clear" w:color="auto" w:fill="auto"/>
            <w:noWrap/>
            <w:vAlign w:val="bottom"/>
            <w:hideMark/>
          </w:tcPr>
          <w:p w14:paraId="078B72C9"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15-1251</w:t>
            </w:r>
          </w:p>
        </w:tc>
        <w:tc>
          <w:tcPr>
            <w:tcW w:w="1834" w:type="dxa"/>
            <w:shd w:val="clear" w:color="auto" w:fill="auto"/>
            <w:vAlign w:val="bottom"/>
            <w:hideMark/>
          </w:tcPr>
          <w:p w14:paraId="0BBF4E2F"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Computer Programmers</w:t>
            </w:r>
          </w:p>
        </w:tc>
        <w:tc>
          <w:tcPr>
            <w:tcW w:w="1417" w:type="dxa"/>
            <w:shd w:val="clear" w:color="auto" w:fill="auto"/>
            <w:noWrap/>
            <w:vAlign w:val="bottom"/>
            <w:hideMark/>
          </w:tcPr>
          <w:p w14:paraId="4527074A"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62 </w:t>
            </w:r>
          </w:p>
        </w:tc>
        <w:tc>
          <w:tcPr>
            <w:tcW w:w="1006" w:type="dxa"/>
            <w:shd w:val="clear" w:color="auto" w:fill="auto"/>
            <w:noWrap/>
            <w:vAlign w:val="bottom"/>
            <w:hideMark/>
          </w:tcPr>
          <w:p w14:paraId="054F6DCA"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34.47 </w:t>
            </w:r>
          </w:p>
        </w:tc>
        <w:tc>
          <w:tcPr>
            <w:tcW w:w="1173" w:type="dxa"/>
            <w:shd w:val="clear" w:color="auto" w:fill="auto"/>
            <w:noWrap/>
            <w:vAlign w:val="bottom"/>
            <w:hideMark/>
          </w:tcPr>
          <w:p w14:paraId="533391EF"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25.82 </w:t>
            </w:r>
          </w:p>
        </w:tc>
        <w:tc>
          <w:tcPr>
            <w:tcW w:w="1173" w:type="dxa"/>
            <w:shd w:val="clear" w:color="auto" w:fill="auto"/>
            <w:noWrap/>
            <w:vAlign w:val="bottom"/>
            <w:hideMark/>
          </w:tcPr>
          <w:p w14:paraId="7C725676"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31.61 </w:t>
            </w:r>
          </w:p>
        </w:tc>
        <w:tc>
          <w:tcPr>
            <w:tcW w:w="1406" w:type="dxa"/>
            <w:shd w:val="clear" w:color="auto" w:fill="auto"/>
            <w:noWrap/>
            <w:vAlign w:val="bottom"/>
            <w:hideMark/>
          </w:tcPr>
          <w:p w14:paraId="496BE880"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51.49 </w:t>
            </w:r>
          </w:p>
        </w:tc>
        <w:tc>
          <w:tcPr>
            <w:tcW w:w="1006" w:type="dxa"/>
            <w:shd w:val="clear" w:color="auto" w:fill="auto"/>
            <w:noWrap/>
            <w:vAlign w:val="bottom"/>
            <w:hideMark/>
          </w:tcPr>
          <w:p w14:paraId="4BC34540"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71,706 </w:t>
            </w:r>
          </w:p>
        </w:tc>
      </w:tr>
      <w:tr w:rsidR="005B290C" w:rsidRPr="005B290C" w14:paraId="0FFA5E9D" w14:textId="77777777" w:rsidTr="00C302D4">
        <w:trPr>
          <w:trHeight w:val="564"/>
          <w:jc w:val="center"/>
        </w:trPr>
        <w:tc>
          <w:tcPr>
            <w:tcW w:w="985" w:type="dxa"/>
            <w:shd w:val="clear" w:color="auto" w:fill="auto"/>
            <w:noWrap/>
            <w:vAlign w:val="bottom"/>
            <w:hideMark/>
          </w:tcPr>
          <w:p w14:paraId="67B2A45D"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15-1256</w:t>
            </w:r>
          </w:p>
        </w:tc>
        <w:tc>
          <w:tcPr>
            <w:tcW w:w="1834" w:type="dxa"/>
            <w:shd w:val="clear" w:color="auto" w:fill="auto"/>
            <w:vAlign w:val="bottom"/>
            <w:hideMark/>
          </w:tcPr>
          <w:p w14:paraId="4B58674A"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Software Developers and Software Quality Assurance Analysts and Testers</w:t>
            </w:r>
          </w:p>
        </w:tc>
        <w:tc>
          <w:tcPr>
            <w:tcW w:w="1417" w:type="dxa"/>
            <w:shd w:val="clear" w:color="auto" w:fill="auto"/>
            <w:noWrap/>
            <w:vAlign w:val="bottom"/>
            <w:hideMark/>
          </w:tcPr>
          <w:p w14:paraId="197F641E"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183 </w:t>
            </w:r>
          </w:p>
        </w:tc>
        <w:tc>
          <w:tcPr>
            <w:tcW w:w="1006" w:type="dxa"/>
            <w:shd w:val="clear" w:color="auto" w:fill="auto"/>
            <w:noWrap/>
            <w:vAlign w:val="bottom"/>
            <w:hideMark/>
          </w:tcPr>
          <w:p w14:paraId="47308B65"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 </w:t>
            </w:r>
          </w:p>
        </w:tc>
        <w:tc>
          <w:tcPr>
            <w:tcW w:w="1173" w:type="dxa"/>
            <w:shd w:val="clear" w:color="auto" w:fill="auto"/>
            <w:noWrap/>
            <w:vAlign w:val="bottom"/>
            <w:hideMark/>
          </w:tcPr>
          <w:p w14:paraId="2C6079E2"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 </w:t>
            </w:r>
          </w:p>
        </w:tc>
        <w:tc>
          <w:tcPr>
            <w:tcW w:w="1173" w:type="dxa"/>
            <w:shd w:val="clear" w:color="auto" w:fill="auto"/>
            <w:noWrap/>
            <w:vAlign w:val="bottom"/>
            <w:hideMark/>
          </w:tcPr>
          <w:p w14:paraId="0C30A4ED"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 </w:t>
            </w:r>
          </w:p>
        </w:tc>
        <w:tc>
          <w:tcPr>
            <w:tcW w:w="1406" w:type="dxa"/>
            <w:shd w:val="clear" w:color="auto" w:fill="auto"/>
            <w:noWrap/>
            <w:vAlign w:val="bottom"/>
            <w:hideMark/>
          </w:tcPr>
          <w:p w14:paraId="4133D910"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 </w:t>
            </w:r>
          </w:p>
        </w:tc>
        <w:tc>
          <w:tcPr>
            <w:tcW w:w="1006" w:type="dxa"/>
            <w:shd w:val="clear" w:color="auto" w:fill="auto"/>
            <w:noWrap/>
            <w:vAlign w:val="bottom"/>
            <w:hideMark/>
          </w:tcPr>
          <w:p w14:paraId="7D1B00CB"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 </w:t>
            </w:r>
          </w:p>
        </w:tc>
      </w:tr>
      <w:tr w:rsidR="005B290C" w:rsidRPr="005B290C" w14:paraId="09B70B82" w14:textId="77777777" w:rsidTr="00C302D4">
        <w:trPr>
          <w:trHeight w:val="504"/>
          <w:jc w:val="center"/>
        </w:trPr>
        <w:tc>
          <w:tcPr>
            <w:tcW w:w="985" w:type="dxa"/>
            <w:shd w:val="clear" w:color="auto" w:fill="auto"/>
            <w:noWrap/>
            <w:vAlign w:val="bottom"/>
            <w:hideMark/>
          </w:tcPr>
          <w:p w14:paraId="130C720C"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15-1257</w:t>
            </w:r>
          </w:p>
        </w:tc>
        <w:tc>
          <w:tcPr>
            <w:tcW w:w="1834" w:type="dxa"/>
            <w:shd w:val="clear" w:color="auto" w:fill="auto"/>
            <w:vAlign w:val="bottom"/>
            <w:hideMark/>
          </w:tcPr>
          <w:p w14:paraId="5F7FF4FF"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Web Developers and Digital Interface Designers</w:t>
            </w:r>
          </w:p>
        </w:tc>
        <w:tc>
          <w:tcPr>
            <w:tcW w:w="1417" w:type="dxa"/>
            <w:shd w:val="clear" w:color="auto" w:fill="auto"/>
            <w:noWrap/>
            <w:vAlign w:val="bottom"/>
            <w:hideMark/>
          </w:tcPr>
          <w:p w14:paraId="4AE6D525"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13 </w:t>
            </w:r>
          </w:p>
        </w:tc>
        <w:tc>
          <w:tcPr>
            <w:tcW w:w="1006" w:type="dxa"/>
            <w:shd w:val="clear" w:color="auto" w:fill="auto"/>
            <w:noWrap/>
            <w:vAlign w:val="bottom"/>
            <w:hideMark/>
          </w:tcPr>
          <w:p w14:paraId="148BC59C"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34.83 </w:t>
            </w:r>
          </w:p>
        </w:tc>
        <w:tc>
          <w:tcPr>
            <w:tcW w:w="1173" w:type="dxa"/>
            <w:shd w:val="clear" w:color="auto" w:fill="auto"/>
            <w:noWrap/>
            <w:vAlign w:val="bottom"/>
            <w:hideMark/>
          </w:tcPr>
          <w:p w14:paraId="5128AAFE"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22.54 </w:t>
            </w:r>
          </w:p>
        </w:tc>
        <w:tc>
          <w:tcPr>
            <w:tcW w:w="1173" w:type="dxa"/>
            <w:shd w:val="clear" w:color="auto" w:fill="auto"/>
            <w:noWrap/>
            <w:vAlign w:val="bottom"/>
            <w:hideMark/>
          </w:tcPr>
          <w:p w14:paraId="2034AA64"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29.67 </w:t>
            </w:r>
          </w:p>
        </w:tc>
        <w:tc>
          <w:tcPr>
            <w:tcW w:w="1406" w:type="dxa"/>
            <w:shd w:val="clear" w:color="auto" w:fill="auto"/>
            <w:noWrap/>
            <w:vAlign w:val="bottom"/>
            <w:hideMark/>
          </w:tcPr>
          <w:p w14:paraId="1F79892F"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58.38 </w:t>
            </w:r>
          </w:p>
        </w:tc>
        <w:tc>
          <w:tcPr>
            <w:tcW w:w="1006" w:type="dxa"/>
            <w:shd w:val="clear" w:color="auto" w:fill="auto"/>
            <w:noWrap/>
            <w:vAlign w:val="bottom"/>
            <w:hideMark/>
          </w:tcPr>
          <w:p w14:paraId="14909529"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72,455 </w:t>
            </w:r>
          </w:p>
        </w:tc>
      </w:tr>
      <w:tr w:rsidR="005B290C" w:rsidRPr="005B290C" w14:paraId="5BA2CB2F" w14:textId="77777777" w:rsidTr="00C302D4">
        <w:trPr>
          <w:trHeight w:val="504"/>
          <w:jc w:val="center"/>
        </w:trPr>
        <w:tc>
          <w:tcPr>
            <w:tcW w:w="985" w:type="dxa"/>
            <w:shd w:val="clear" w:color="auto" w:fill="auto"/>
            <w:noWrap/>
            <w:vAlign w:val="bottom"/>
            <w:hideMark/>
          </w:tcPr>
          <w:p w14:paraId="4E4123E3"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15-1299</w:t>
            </w:r>
          </w:p>
        </w:tc>
        <w:tc>
          <w:tcPr>
            <w:tcW w:w="1834" w:type="dxa"/>
            <w:shd w:val="clear" w:color="auto" w:fill="auto"/>
            <w:vAlign w:val="bottom"/>
            <w:hideMark/>
          </w:tcPr>
          <w:p w14:paraId="340A9501" w14:textId="77777777" w:rsidR="005B290C" w:rsidRPr="00C302D4" w:rsidRDefault="005B290C" w:rsidP="005B290C">
            <w:pPr>
              <w:rPr>
                <w:rFonts w:eastAsia="Times New Roman" w:cstheme="minorHAnsi"/>
                <w:sz w:val="20"/>
                <w:szCs w:val="20"/>
              </w:rPr>
            </w:pPr>
            <w:r w:rsidRPr="00C302D4">
              <w:rPr>
                <w:rFonts w:eastAsia="Times New Roman" w:cstheme="minorHAnsi"/>
                <w:sz w:val="20"/>
                <w:szCs w:val="20"/>
              </w:rPr>
              <w:t>Computer Occupations, All Other</w:t>
            </w:r>
          </w:p>
        </w:tc>
        <w:tc>
          <w:tcPr>
            <w:tcW w:w="1417" w:type="dxa"/>
            <w:shd w:val="clear" w:color="auto" w:fill="auto"/>
            <w:noWrap/>
            <w:vAlign w:val="bottom"/>
            <w:hideMark/>
          </w:tcPr>
          <w:p w14:paraId="15032387"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83 </w:t>
            </w:r>
          </w:p>
        </w:tc>
        <w:tc>
          <w:tcPr>
            <w:tcW w:w="1006" w:type="dxa"/>
            <w:shd w:val="clear" w:color="auto" w:fill="auto"/>
            <w:noWrap/>
            <w:vAlign w:val="bottom"/>
            <w:hideMark/>
          </w:tcPr>
          <w:p w14:paraId="3476B58E"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27.96 </w:t>
            </w:r>
          </w:p>
        </w:tc>
        <w:tc>
          <w:tcPr>
            <w:tcW w:w="1173" w:type="dxa"/>
            <w:shd w:val="clear" w:color="auto" w:fill="auto"/>
            <w:noWrap/>
            <w:vAlign w:val="bottom"/>
            <w:hideMark/>
          </w:tcPr>
          <w:p w14:paraId="491FD550"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13.29 </w:t>
            </w:r>
          </w:p>
        </w:tc>
        <w:tc>
          <w:tcPr>
            <w:tcW w:w="1173" w:type="dxa"/>
            <w:shd w:val="clear" w:color="auto" w:fill="auto"/>
            <w:noWrap/>
            <w:vAlign w:val="bottom"/>
            <w:hideMark/>
          </w:tcPr>
          <w:p w14:paraId="654737E6"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23.22 </w:t>
            </w:r>
          </w:p>
        </w:tc>
        <w:tc>
          <w:tcPr>
            <w:tcW w:w="1406" w:type="dxa"/>
            <w:shd w:val="clear" w:color="auto" w:fill="auto"/>
            <w:noWrap/>
            <w:vAlign w:val="bottom"/>
            <w:hideMark/>
          </w:tcPr>
          <w:p w14:paraId="78386A96"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50.20 </w:t>
            </w:r>
          </w:p>
        </w:tc>
        <w:tc>
          <w:tcPr>
            <w:tcW w:w="1006" w:type="dxa"/>
            <w:shd w:val="clear" w:color="auto" w:fill="auto"/>
            <w:noWrap/>
            <w:vAlign w:val="bottom"/>
            <w:hideMark/>
          </w:tcPr>
          <w:p w14:paraId="275DFC3F" w14:textId="77777777" w:rsidR="005B290C" w:rsidRPr="00C302D4" w:rsidRDefault="005B290C" w:rsidP="005B290C">
            <w:pPr>
              <w:jc w:val="right"/>
              <w:rPr>
                <w:rFonts w:eastAsia="Times New Roman" w:cstheme="minorHAnsi"/>
                <w:sz w:val="20"/>
                <w:szCs w:val="20"/>
              </w:rPr>
            </w:pPr>
            <w:r w:rsidRPr="00C302D4">
              <w:rPr>
                <w:rFonts w:eastAsia="Times New Roman" w:cstheme="minorHAnsi"/>
                <w:sz w:val="20"/>
                <w:szCs w:val="20"/>
              </w:rPr>
              <w:t xml:space="preserve"> 58,167 </w:t>
            </w:r>
          </w:p>
        </w:tc>
      </w:tr>
    </w:tbl>
    <w:p w14:paraId="0EBA8D64" w14:textId="2ECBE253" w:rsidR="00C931DF" w:rsidRPr="00AE0463" w:rsidRDefault="00C302D4" w:rsidP="00C931DF">
      <w:pPr>
        <w:ind w:left="720"/>
        <w:jc w:val="both"/>
      </w:pPr>
      <w:r>
        <w:rPr>
          <w:rFonts w:cs="Arial"/>
        </w:rPr>
        <w:t>Computer and Information Systems Managers are found in the top twenty (20) occupations by annual wage paid in Region 8.</w:t>
      </w:r>
      <w:r w:rsidR="00C931DF">
        <w:rPr>
          <w:rFonts w:cs="Arial"/>
        </w:rPr>
        <w:t xml:space="preserve">  </w:t>
      </w:r>
      <w:r w:rsidR="00C931DF">
        <w:t>Also</w:t>
      </w:r>
      <w:r w:rsidR="00C931DF" w:rsidRPr="00AE0463">
        <w:t xml:space="preserve">, looking at job postings </w:t>
      </w:r>
      <w:r w:rsidR="00C931DF">
        <w:t>one of the</w:t>
      </w:r>
      <w:r w:rsidR="00C931DF" w:rsidRPr="00AE0463">
        <w:t xml:space="preserve"> most frequently requested occupation group</w:t>
      </w:r>
      <w:r w:rsidR="00F15A8F">
        <w:t>s</w:t>
      </w:r>
      <w:r w:rsidR="00C931DF" w:rsidRPr="00AE0463">
        <w:t xml:space="preserve"> over the past twelve (12) months (August 2019 – August 2020) is for</w:t>
      </w:r>
      <w:r w:rsidR="00F15A8F">
        <w:t xml:space="preserve"> Computer and Mathematical Occupations</w:t>
      </w:r>
      <w:r w:rsidR="00C931DF" w:rsidRPr="00AE0463">
        <w:t>.</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1060"/>
      </w:tblGrid>
      <w:tr w:rsidR="00C302D4" w:rsidRPr="00C302D4" w14:paraId="7FCE8F22" w14:textId="77777777" w:rsidTr="00C302D4">
        <w:trPr>
          <w:trHeight w:val="312"/>
          <w:jc w:val="center"/>
        </w:trPr>
        <w:tc>
          <w:tcPr>
            <w:tcW w:w="6660" w:type="dxa"/>
            <w:gridSpan w:val="2"/>
            <w:shd w:val="clear" w:color="auto" w:fill="D9D9D9" w:themeFill="background1" w:themeFillShade="D9"/>
            <w:noWrap/>
            <w:vAlign w:val="bottom"/>
            <w:hideMark/>
          </w:tcPr>
          <w:p w14:paraId="03AF86AF" w14:textId="77777777" w:rsidR="00C302D4" w:rsidRPr="00C302D4" w:rsidRDefault="00C302D4" w:rsidP="00C302D4">
            <w:pPr>
              <w:jc w:val="center"/>
              <w:rPr>
                <w:rFonts w:eastAsia="Times New Roman" w:cstheme="minorHAnsi"/>
                <w:b/>
                <w:bCs/>
                <w:color w:val="000000"/>
                <w:sz w:val="20"/>
                <w:szCs w:val="20"/>
              </w:rPr>
            </w:pPr>
            <w:r w:rsidRPr="00C302D4">
              <w:rPr>
                <w:rFonts w:eastAsia="Times New Roman" w:cstheme="minorHAnsi"/>
                <w:b/>
                <w:bCs/>
                <w:color w:val="000000"/>
                <w:sz w:val="20"/>
                <w:szCs w:val="20"/>
              </w:rPr>
              <w:t>Monroe Regional Labor Market Area (RLMA 8)</w:t>
            </w:r>
          </w:p>
        </w:tc>
      </w:tr>
      <w:tr w:rsidR="00C302D4" w:rsidRPr="00C302D4" w14:paraId="19AC7A7D" w14:textId="77777777" w:rsidTr="00C302D4">
        <w:trPr>
          <w:trHeight w:val="260"/>
          <w:jc w:val="center"/>
        </w:trPr>
        <w:tc>
          <w:tcPr>
            <w:tcW w:w="5600" w:type="dxa"/>
            <w:shd w:val="clear" w:color="auto" w:fill="F2F2F2" w:themeFill="background1" w:themeFillShade="F2"/>
            <w:noWrap/>
            <w:vAlign w:val="bottom"/>
            <w:hideMark/>
          </w:tcPr>
          <w:p w14:paraId="325607F5" w14:textId="77777777" w:rsidR="00C302D4" w:rsidRPr="00C302D4" w:rsidRDefault="00C302D4" w:rsidP="00C302D4">
            <w:pPr>
              <w:rPr>
                <w:rFonts w:eastAsia="Times New Roman" w:cstheme="minorHAnsi"/>
                <w:b/>
                <w:bCs/>
                <w:sz w:val="20"/>
                <w:szCs w:val="20"/>
              </w:rPr>
            </w:pPr>
            <w:r w:rsidRPr="00C302D4">
              <w:rPr>
                <w:rFonts w:eastAsia="Times New Roman" w:cstheme="minorHAnsi"/>
                <w:b/>
                <w:bCs/>
                <w:sz w:val="20"/>
                <w:szCs w:val="20"/>
              </w:rPr>
              <w:t>Occupational Title</w:t>
            </w:r>
          </w:p>
        </w:tc>
        <w:tc>
          <w:tcPr>
            <w:tcW w:w="1060" w:type="dxa"/>
            <w:shd w:val="clear" w:color="auto" w:fill="F2F2F2" w:themeFill="background1" w:themeFillShade="F2"/>
            <w:vAlign w:val="bottom"/>
            <w:hideMark/>
          </w:tcPr>
          <w:p w14:paraId="297C1E8B" w14:textId="77777777" w:rsidR="00C302D4" w:rsidRPr="00C302D4" w:rsidRDefault="00C302D4" w:rsidP="00C302D4">
            <w:pPr>
              <w:jc w:val="center"/>
              <w:rPr>
                <w:rFonts w:eastAsia="Times New Roman" w:cstheme="minorHAnsi"/>
                <w:b/>
                <w:bCs/>
                <w:sz w:val="20"/>
                <w:szCs w:val="20"/>
              </w:rPr>
            </w:pPr>
            <w:r w:rsidRPr="00C302D4">
              <w:rPr>
                <w:rFonts w:eastAsia="Times New Roman" w:cstheme="minorHAnsi"/>
                <w:b/>
                <w:bCs/>
                <w:sz w:val="20"/>
                <w:szCs w:val="20"/>
              </w:rPr>
              <w:t xml:space="preserve"> Annual Wage $ </w:t>
            </w:r>
          </w:p>
        </w:tc>
      </w:tr>
      <w:tr w:rsidR="00C302D4" w:rsidRPr="00C302D4" w14:paraId="03793B54" w14:textId="77777777" w:rsidTr="00C302D4">
        <w:trPr>
          <w:trHeight w:val="288"/>
          <w:jc w:val="center"/>
        </w:trPr>
        <w:tc>
          <w:tcPr>
            <w:tcW w:w="5600" w:type="dxa"/>
            <w:shd w:val="clear" w:color="auto" w:fill="auto"/>
            <w:noWrap/>
            <w:vAlign w:val="bottom"/>
            <w:hideMark/>
          </w:tcPr>
          <w:p w14:paraId="08E3C589"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Physicians, All Other and Ophthalmologists, Except Pediatric</w:t>
            </w:r>
          </w:p>
        </w:tc>
        <w:tc>
          <w:tcPr>
            <w:tcW w:w="1060" w:type="dxa"/>
            <w:shd w:val="clear" w:color="auto" w:fill="auto"/>
            <w:noWrap/>
            <w:vAlign w:val="bottom"/>
            <w:hideMark/>
          </w:tcPr>
          <w:p w14:paraId="251DCE1F"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223,475 </w:t>
            </w:r>
          </w:p>
        </w:tc>
      </w:tr>
      <w:tr w:rsidR="00C302D4" w:rsidRPr="00C302D4" w14:paraId="1FEA6F5C" w14:textId="77777777" w:rsidTr="00C302D4">
        <w:trPr>
          <w:trHeight w:val="288"/>
          <w:jc w:val="center"/>
        </w:trPr>
        <w:tc>
          <w:tcPr>
            <w:tcW w:w="5600" w:type="dxa"/>
            <w:shd w:val="clear" w:color="auto" w:fill="auto"/>
            <w:noWrap/>
            <w:vAlign w:val="bottom"/>
            <w:hideMark/>
          </w:tcPr>
          <w:p w14:paraId="5CE5C49B"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Chief Executives</w:t>
            </w:r>
          </w:p>
        </w:tc>
        <w:tc>
          <w:tcPr>
            <w:tcW w:w="1060" w:type="dxa"/>
            <w:shd w:val="clear" w:color="auto" w:fill="auto"/>
            <w:noWrap/>
            <w:vAlign w:val="bottom"/>
            <w:hideMark/>
          </w:tcPr>
          <w:p w14:paraId="75B445E6"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196,894 </w:t>
            </w:r>
          </w:p>
        </w:tc>
      </w:tr>
      <w:tr w:rsidR="00C302D4" w:rsidRPr="00C302D4" w14:paraId="227142CE" w14:textId="77777777" w:rsidTr="00C302D4">
        <w:trPr>
          <w:trHeight w:val="288"/>
          <w:jc w:val="center"/>
        </w:trPr>
        <w:tc>
          <w:tcPr>
            <w:tcW w:w="5600" w:type="dxa"/>
            <w:shd w:val="clear" w:color="auto" w:fill="auto"/>
            <w:noWrap/>
            <w:vAlign w:val="bottom"/>
            <w:hideMark/>
          </w:tcPr>
          <w:p w14:paraId="7FBED7FC"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Optometrists</w:t>
            </w:r>
          </w:p>
        </w:tc>
        <w:tc>
          <w:tcPr>
            <w:tcW w:w="1060" w:type="dxa"/>
            <w:shd w:val="clear" w:color="auto" w:fill="auto"/>
            <w:noWrap/>
            <w:vAlign w:val="bottom"/>
            <w:hideMark/>
          </w:tcPr>
          <w:p w14:paraId="5770EE42"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171,663 </w:t>
            </w:r>
          </w:p>
        </w:tc>
      </w:tr>
      <w:tr w:rsidR="00C302D4" w:rsidRPr="00C302D4" w14:paraId="07C02F50" w14:textId="77777777" w:rsidTr="00C302D4">
        <w:trPr>
          <w:trHeight w:val="288"/>
          <w:jc w:val="center"/>
        </w:trPr>
        <w:tc>
          <w:tcPr>
            <w:tcW w:w="5600" w:type="dxa"/>
            <w:shd w:val="clear" w:color="auto" w:fill="auto"/>
            <w:noWrap/>
            <w:vAlign w:val="bottom"/>
            <w:hideMark/>
          </w:tcPr>
          <w:p w14:paraId="6E1C90BB"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Family Medicine Physicians</w:t>
            </w:r>
          </w:p>
        </w:tc>
        <w:tc>
          <w:tcPr>
            <w:tcW w:w="1060" w:type="dxa"/>
            <w:shd w:val="clear" w:color="auto" w:fill="auto"/>
            <w:noWrap/>
            <w:vAlign w:val="bottom"/>
            <w:hideMark/>
          </w:tcPr>
          <w:p w14:paraId="58E9431A"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162,829 </w:t>
            </w:r>
          </w:p>
        </w:tc>
      </w:tr>
      <w:tr w:rsidR="00C302D4" w:rsidRPr="00C302D4" w14:paraId="261256D4" w14:textId="77777777" w:rsidTr="00C302D4">
        <w:trPr>
          <w:trHeight w:val="288"/>
          <w:jc w:val="center"/>
        </w:trPr>
        <w:tc>
          <w:tcPr>
            <w:tcW w:w="5600" w:type="dxa"/>
            <w:shd w:val="clear" w:color="auto" w:fill="auto"/>
            <w:noWrap/>
            <w:vAlign w:val="bottom"/>
            <w:hideMark/>
          </w:tcPr>
          <w:p w14:paraId="72E3D4FE"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Dentists, General</w:t>
            </w:r>
          </w:p>
        </w:tc>
        <w:tc>
          <w:tcPr>
            <w:tcW w:w="1060" w:type="dxa"/>
            <w:shd w:val="clear" w:color="auto" w:fill="auto"/>
            <w:noWrap/>
            <w:vAlign w:val="bottom"/>
            <w:hideMark/>
          </w:tcPr>
          <w:p w14:paraId="296F18AC"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161,730 </w:t>
            </w:r>
          </w:p>
        </w:tc>
      </w:tr>
      <w:tr w:rsidR="00C302D4" w:rsidRPr="00C302D4" w14:paraId="57FC892A" w14:textId="77777777" w:rsidTr="00C302D4">
        <w:trPr>
          <w:trHeight w:val="288"/>
          <w:jc w:val="center"/>
        </w:trPr>
        <w:tc>
          <w:tcPr>
            <w:tcW w:w="5600" w:type="dxa"/>
            <w:shd w:val="clear" w:color="auto" w:fill="auto"/>
            <w:noWrap/>
            <w:vAlign w:val="bottom"/>
            <w:hideMark/>
          </w:tcPr>
          <w:p w14:paraId="2899BC6A"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Architectural and Engineering Managers</w:t>
            </w:r>
          </w:p>
        </w:tc>
        <w:tc>
          <w:tcPr>
            <w:tcW w:w="1060" w:type="dxa"/>
            <w:shd w:val="clear" w:color="auto" w:fill="auto"/>
            <w:noWrap/>
            <w:vAlign w:val="bottom"/>
            <w:hideMark/>
          </w:tcPr>
          <w:p w14:paraId="2CDDE73B"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153,811 </w:t>
            </w:r>
          </w:p>
        </w:tc>
      </w:tr>
      <w:tr w:rsidR="00C302D4" w:rsidRPr="00C302D4" w14:paraId="34E11543" w14:textId="77777777" w:rsidTr="00C302D4">
        <w:trPr>
          <w:trHeight w:val="288"/>
          <w:jc w:val="center"/>
        </w:trPr>
        <w:tc>
          <w:tcPr>
            <w:tcW w:w="5600" w:type="dxa"/>
            <w:shd w:val="clear" w:color="auto" w:fill="auto"/>
            <w:noWrap/>
            <w:vAlign w:val="bottom"/>
            <w:hideMark/>
          </w:tcPr>
          <w:p w14:paraId="0E26FC15"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Civil Engineers</w:t>
            </w:r>
          </w:p>
        </w:tc>
        <w:tc>
          <w:tcPr>
            <w:tcW w:w="1060" w:type="dxa"/>
            <w:shd w:val="clear" w:color="auto" w:fill="auto"/>
            <w:noWrap/>
            <w:vAlign w:val="bottom"/>
            <w:hideMark/>
          </w:tcPr>
          <w:p w14:paraId="08A173B8"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152,118 </w:t>
            </w:r>
          </w:p>
        </w:tc>
      </w:tr>
      <w:tr w:rsidR="00C302D4" w:rsidRPr="00C302D4" w14:paraId="6129C3B1" w14:textId="77777777" w:rsidTr="00C302D4">
        <w:trPr>
          <w:trHeight w:val="288"/>
          <w:jc w:val="center"/>
        </w:trPr>
        <w:tc>
          <w:tcPr>
            <w:tcW w:w="5600" w:type="dxa"/>
            <w:shd w:val="clear" w:color="auto" w:fill="auto"/>
            <w:noWrap/>
            <w:vAlign w:val="bottom"/>
            <w:hideMark/>
          </w:tcPr>
          <w:p w14:paraId="39F986C1"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Pharmacists</w:t>
            </w:r>
          </w:p>
        </w:tc>
        <w:tc>
          <w:tcPr>
            <w:tcW w:w="1060" w:type="dxa"/>
            <w:shd w:val="clear" w:color="auto" w:fill="auto"/>
            <w:noWrap/>
            <w:vAlign w:val="bottom"/>
            <w:hideMark/>
          </w:tcPr>
          <w:p w14:paraId="34B364AB"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127,484 </w:t>
            </w:r>
          </w:p>
        </w:tc>
      </w:tr>
      <w:tr w:rsidR="00C302D4" w:rsidRPr="00C302D4" w14:paraId="6AD185A0" w14:textId="77777777" w:rsidTr="00C302D4">
        <w:trPr>
          <w:trHeight w:val="288"/>
          <w:jc w:val="center"/>
        </w:trPr>
        <w:tc>
          <w:tcPr>
            <w:tcW w:w="5600" w:type="dxa"/>
            <w:shd w:val="clear" w:color="auto" w:fill="auto"/>
            <w:noWrap/>
            <w:vAlign w:val="bottom"/>
            <w:hideMark/>
          </w:tcPr>
          <w:p w14:paraId="1A4559C2"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Industrial Production Managers</w:t>
            </w:r>
          </w:p>
        </w:tc>
        <w:tc>
          <w:tcPr>
            <w:tcW w:w="1060" w:type="dxa"/>
            <w:shd w:val="clear" w:color="auto" w:fill="auto"/>
            <w:noWrap/>
            <w:vAlign w:val="bottom"/>
            <w:hideMark/>
          </w:tcPr>
          <w:p w14:paraId="71913600"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124,048 </w:t>
            </w:r>
          </w:p>
        </w:tc>
      </w:tr>
      <w:tr w:rsidR="00C302D4" w:rsidRPr="00C302D4" w14:paraId="393C79DF" w14:textId="77777777" w:rsidTr="00C302D4">
        <w:trPr>
          <w:trHeight w:val="288"/>
          <w:jc w:val="center"/>
        </w:trPr>
        <w:tc>
          <w:tcPr>
            <w:tcW w:w="5600" w:type="dxa"/>
            <w:shd w:val="clear" w:color="auto" w:fill="auto"/>
            <w:noWrap/>
            <w:vAlign w:val="bottom"/>
            <w:hideMark/>
          </w:tcPr>
          <w:p w14:paraId="03002D0F"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Purchasing Managers</w:t>
            </w:r>
          </w:p>
        </w:tc>
        <w:tc>
          <w:tcPr>
            <w:tcW w:w="1060" w:type="dxa"/>
            <w:shd w:val="clear" w:color="auto" w:fill="auto"/>
            <w:noWrap/>
            <w:vAlign w:val="bottom"/>
            <w:hideMark/>
          </w:tcPr>
          <w:p w14:paraId="38CD5B83"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119,357 </w:t>
            </w:r>
          </w:p>
        </w:tc>
      </w:tr>
      <w:tr w:rsidR="00C302D4" w:rsidRPr="00C302D4" w14:paraId="66BB9F5E" w14:textId="77777777" w:rsidTr="00C302D4">
        <w:trPr>
          <w:trHeight w:val="288"/>
          <w:jc w:val="center"/>
        </w:trPr>
        <w:tc>
          <w:tcPr>
            <w:tcW w:w="5600" w:type="dxa"/>
            <w:shd w:val="clear" w:color="auto" w:fill="auto"/>
            <w:noWrap/>
            <w:vAlign w:val="bottom"/>
            <w:hideMark/>
          </w:tcPr>
          <w:p w14:paraId="601C4337"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Marketing Managers</w:t>
            </w:r>
          </w:p>
        </w:tc>
        <w:tc>
          <w:tcPr>
            <w:tcW w:w="1060" w:type="dxa"/>
            <w:shd w:val="clear" w:color="auto" w:fill="auto"/>
            <w:noWrap/>
            <w:vAlign w:val="bottom"/>
            <w:hideMark/>
          </w:tcPr>
          <w:p w14:paraId="374B81B4"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114,367 </w:t>
            </w:r>
          </w:p>
        </w:tc>
      </w:tr>
      <w:tr w:rsidR="00C302D4" w:rsidRPr="00C302D4" w14:paraId="18144722" w14:textId="77777777" w:rsidTr="00C302D4">
        <w:trPr>
          <w:trHeight w:val="288"/>
          <w:jc w:val="center"/>
        </w:trPr>
        <w:tc>
          <w:tcPr>
            <w:tcW w:w="5600" w:type="dxa"/>
            <w:shd w:val="clear" w:color="auto" w:fill="A6A6A6" w:themeFill="background1" w:themeFillShade="A6"/>
            <w:noWrap/>
            <w:vAlign w:val="bottom"/>
            <w:hideMark/>
          </w:tcPr>
          <w:p w14:paraId="46DDD634" w14:textId="77777777" w:rsidR="00C302D4" w:rsidRPr="00C302D4" w:rsidRDefault="00C302D4" w:rsidP="00C302D4">
            <w:pPr>
              <w:rPr>
                <w:rFonts w:eastAsia="Times New Roman" w:cstheme="minorHAnsi"/>
                <w:b/>
                <w:sz w:val="20"/>
                <w:szCs w:val="20"/>
              </w:rPr>
            </w:pPr>
            <w:r w:rsidRPr="00C302D4">
              <w:rPr>
                <w:rFonts w:eastAsia="Times New Roman" w:cstheme="minorHAnsi"/>
                <w:b/>
                <w:sz w:val="20"/>
                <w:szCs w:val="20"/>
              </w:rPr>
              <w:t>Computer and Information Systems Managers</w:t>
            </w:r>
          </w:p>
        </w:tc>
        <w:tc>
          <w:tcPr>
            <w:tcW w:w="1060" w:type="dxa"/>
            <w:shd w:val="clear" w:color="auto" w:fill="A6A6A6" w:themeFill="background1" w:themeFillShade="A6"/>
            <w:noWrap/>
            <w:vAlign w:val="bottom"/>
            <w:hideMark/>
          </w:tcPr>
          <w:p w14:paraId="476F68CC" w14:textId="77777777" w:rsidR="00C302D4" w:rsidRPr="00C302D4" w:rsidRDefault="00C302D4" w:rsidP="00C302D4">
            <w:pPr>
              <w:rPr>
                <w:rFonts w:eastAsia="Times New Roman" w:cstheme="minorHAnsi"/>
                <w:b/>
                <w:sz w:val="20"/>
                <w:szCs w:val="20"/>
              </w:rPr>
            </w:pPr>
            <w:r w:rsidRPr="00C302D4">
              <w:rPr>
                <w:rFonts w:eastAsia="Times New Roman" w:cstheme="minorHAnsi"/>
                <w:b/>
                <w:sz w:val="20"/>
                <w:szCs w:val="20"/>
              </w:rPr>
              <w:t xml:space="preserve">   104,306 </w:t>
            </w:r>
          </w:p>
        </w:tc>
      </w:tr>
      <w:tr w:rsidR="00C302D4" w:rsidRPr="00C302D4" w14:paraId="18C14B42" w14:textId="77777777" w:rsidTr="00C302D4">
        <w:trPr>
          <w:trHeight w:val="288"/>
          <w:jc w:val="center"/>
        </w:trPr>
        <w:tc>
          <w:tcPr>
            <w:tcW w:w="5600" w:type="dxa"/>
            <w:shd w:val="clear" w:color="auto" w:fill="auto"/>
            <w:noWrap/>
            <w:vAlign w:val="bottom"/>
            <w:hideMark/>
          </w:tcPr>
          <w:p w14:paraId="5CF9A1D7"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Financial Managers</w:t>
            </w:r>
          </w:p>
        </w:tc>
        <w:tc>
          <w:tcPr>
            <w:tcW w:w="1060" w:type="dxa"/>
            <w:shd w:val="clear" w:color="auto" w:fill="auto"/>
            <w:noWrap/>
            <w:vAlign w:val="bottom"/>
            <w:hideMark/>
          </w:tcPr>
          <w:p w14:paraId="6FC2A1AD"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104,102 </w:t>
            </w:r>
          </w:p>
        </w:tc>
      </w:tr>
      <w:tr w:rsidR="00C302D4" w:rsidRPr="00C302D4" w14:paraId="2600B285" w14:textId="77777777" w:rsidTr="00C302D4">
        <w:trPr>
          <w:trHeight w:val="288"/>
          <w:jc w:val="center"/>
        </w:trPr>
        <w:tc>
          <w:tcPr>
            <w:tcW w:w="5600" w:type="dxa"/>
            <w:shd w:val="clear" w:color="auto" w:fill="auto"/>
            <w:noWrap/>
            <w:vAlign w:val="bottom"/>
            <w:hideMark/>
          </w:tcPr>
          <w:p w14:paraId="4A70DB8C"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General and Operations Managers</w:t>
            </w:r>
          </w:p>
        </w:tc>
        <w:tc>
          <w:tcPr>
            <w:tcW w:w="1060" w:type="dxa"/>
            <w:shd w:val="clear" w:color="auto" w:fill="auto"/>
            <w:noWrap/>
            <w:vAlign w:val="bottom"/>
            <w:hideMark/>
          </w:tcPr>
          <w:p w14:paraId="66A36904"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100,261 </w:t>
            </w:r>
          </w:p>
        </w:tc>
      </w:tr>
      <w:tr w:rsidR="00C302D4" w:rsidRPr="00C302D4" w14:paraId="17517409" w14:textId="77777777" w:rsidTr="00C302D4">
        <w:trPr>
          <w:trHeight w:val="288"/>
          <w:jc w:val="center"/>
        </w:trPr>
        <w:tc>
          <w:tcPr>
            <w:tcW w:w="5600" w:type="dxa"/>
            <w:shd w:val="clear" w:color="auto" w:fill="auto"/>
            <w:noWrap/>
            <w:vAlign w:val="bottom"/>
            <w:hideMark/>
          </w:tcPr>
          <w:p w14:paraId="03CD59A8"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Human Resources Managers</w:t>
            </w:r>
          </w:p>
        </w:tc>
        <w:tc>
          <w:tcPr>
            <w:tcW w:w="1060" w:type="dxa"/>
            <w:shd w:val="clear" w:color="auto" w:fill="auto"/>
            <w:noWrap/>
            <w:vAlign w:val="bottom"/>
            <w:hideMark/>
          </w:tcPr>
          <w:p w14:paraId="77F5447D"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100,069 </w:t>
            </w:r>
          </w:p>
        </w:tc>
      </w:tr>
      <w:tr w:rsidR="00C302D4" w:rsidRPr="00C302D4" w14:paraId="63816169" w14:textId="77777777" w:rsidTr="00C302D4">
        <w:trPr>
          <w:trHeight w:val="288"/>
          <w:jc w:val="center"/>
        </w:trPr>
        <w:tc>
          <w:tcPr>
            <w:tcW w:w="5600" w:type="dxa"/>
            <w:shd w:val="clear" w:color="auto" w:fill="auto"/>
            <w:noWrap/>
            <w:vAlign w:val="bottom"/>
            <w:hideMark/>
          </w:tcPr>
          <w:p w14:paraId="2ADD443A"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Sales Managers</w:t>
            </w:r>
          </w:p>
        </w:tc>
        <w:tc>
          <w:tcPr>
            <w:tcW w:w="1060" w:type="dxa"/>
            <w:shd w:val="clear" w:color="auto" w:fill="auto"/>
            <w:noWrap/>
            <w:vAlign w:val="bottom"/>
            <w:hideMark/>
          </w:tcPr>
          <w:p w14:paraId="058F3F70"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99,344 </w:t>
            </w:r>
          </w:p>
        </w:tc>
      </w:tr>
      <w:tr w:rsidR="00C302D4" w:rsidRPr="00C302D4" w14:paraId="249C4D95" w14:textId="77777777" w:rsidTr="00C302D4">
        <w:trPr>
          <w:trHeight w:val="540"/>
          <w:jc w:val="center"/>
        </w:trPr>
        <w:tc>
          <w:tcPr>
            <w:tcW w:w="5600" w:type="dxa"/>
            <w:shd w:val="clear" w:color="auto" w:fill="auto"/>
            <w:vAlign w:val="bottom"/>
            <w:hideMark/>
          </w:tcPr>
          <w:p w14:paraId="7582DC0C"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lastRenderedPageBreak/>
              <w:t>Sales Representatives, Wholesale and Manufacturing, Technical and Scientific Products</w:t>
            </w:r>
          </w:p>
        </w:tc>
        <w:tc>
          <w:tcPr>
            <w:tcW w:w="1060" w:type="dxa"/>
            <w:shd w:val="clear" w:color="auto" w:fill="auto"/>
            <w:noWrap/>
            <w:vAlign w:val="bottom"/>
            <w:hideMark/>
          </w:tcPr>
          <w:p w14:paraId="3840AF92"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98,142 </w:t>
            </w:r>
          </w:p>
        </w:tc>
      </w:tr>
      <w:tr w:rsidR="00C302D4" w:rsidRPr="00C302D4" w14:paraId="5954482F" w14:textId="77777777" w:rsidTr="00C302D4">
        <w:trPr>
          <w:trHeight w:val="288"/>
          <w:jc w:val="center"/>
        </w:trPr>
        <w:tc>
          <w:tcPr>
            <w:tcW w:w="5600" w:type="dxa"/>
            <w:shd w:val="clear" w:color="auto" w:fill="auto"/>
            <w:noWrap/>
            <w:vAlign w:val="bottom"/>
            <w:hideMark/>
          </w:tcPr>
          <w:p w14:paraId="1B5902EE"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Securities, Commodities, and Financial Services Sales Agents</w:t>
            </w:r>
          </w:p>
        </w:tc>
        <w:tc>
          <w:tcPr>
            <w:tcW w:w="1060" w:type="dxa"/>
            <w:shd w:val="clear" w:color="auto" w:fill="auto"/>
            <w:noWrap/>
            <w:vAlign w:val="bottom"/>
            <w:hideMark/>
          </w:tcPr>
          <w:p w14:paraId="40D227F9"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96,075 </w:t>
            </w:r>
          </w:p>
        </w:tc>
      </w:tr>
      <w:tr w:rsidR="00C302D4" w:rsidRPr="00C302D4" w14:paraId="13EF729A" w14:textId="77777777" w:rsidTr="00C302D4">
        <w:trPr>
          <w:trHeight w:val="288"/>
          <w:jc w:val="center"/>
        </w:trPr>
        <w:tc>
          <w:tcPr>
            <w:tcW w:w="5600" w:type="dxa"/>
            <w:shd w:val="clear" w:color="auto" w:fill="auto"/>
            <w:noWrap/>
            <w:vAlign w:val="bottom"/>
            <w:hideMark/>
          </w:tcPr>
          <w:p w14:paraId="11620CEB"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Environmental Engineers</w:t>
            </w:r>
          </w:p>
        </w:tc>
        <w:tc>
          <w:tcPr>
            <w:tcW w:w="1060" w:type="dxa"/>
            <w:shd w:val="clear" w:color="auto" w:fill="auto"/>
            <w:noWrap/>
            <w:vAlign w:val="bottom"/>
            <w:hideMark/>
          </w:tcPr>
          <w:p w14:paraId="79963EAD"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95,670 </w:t>
            </w:r>
          </w:p>
        </w:tc>
      </w:tr>
      <w:tr w:rsidR="00C302D4" w:rsidRPr="00C302D4" w14:paraId="15F02B88" w14:textId="77777777" w:rsidTr="00C302D4">
        <w:trPr>
          <w:trHeight w:val="288"/>
          <w:jc w:val="center"/>
        </w:trPr>
        <w:tc>
          <w:tcPr>
            <w:tcW w:w="5600" w:type="dxa"/>
            <w:shd w:val="clear" w:color="auto" w:fill="auto"/>
            <w:noWrap/>
            <w:vAlign w:val="bottom"/>
            <w:hideMark/>
          </w:tcPr>
          <w:p w14:paraId="640C4C3E"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Speech-Language Pathologists</w:t>
            </w:r>
          </w:p>
        </w:tc>
        <w:tc>
          <w:tcPr>
            <w:tcW w:w="1060" w:type="dxa"/>
            <w:shd w:val="clear" w:color="auto" w:fill="auto"/>
            <w:noWrap/>
            <w:vAlign w:val="bottom"/>
            <w:hideMark/>
          </w:tcPr>
          <w:p w14:paraId="46D5DF9C" w14:textId="77777777" w:rsidR="00C302D4" w:rsidRPr="00C302D4" w:rsidRDefault="00C302D4" w:rsidP="00C302D4">
            <w:pPr>
              <w:rPr>
                <w:rFonts w:eastAsia="Times New Roman" w:cstheme="minorHAnsi"/>
                <w:sz w:val="20"/>
                <w:szCs w:val="20"/>
              </w:rPr>
            </w:pPr>
            <w:r w:rsidRPr="00C302D4">
              <w:rPr>
                <w:rFonts w:eastAsia="Times New Roman" w:cstheme="minorHAnsi"/>
                <w:sz w:val="20"/>
                <w:szCs w:val="20"/>
              </w:rPr>
              <w:t xml:space="preserve">     94,265 </w:t>
            </w:r>
          </w:p>
        </w:tc>
      </w:tr>
    </w:tbl>
    <w:p w14:paraId="6F572945" w14:textId="3A824DA9" w:rsidR="00C302D4" w:rsidRPr="00181647" w:rsidRDefault="00F15A8F" w:rsidP="005B290C">
      <w:pPr>
        <w:ind w:left="720"/>
        <w:jc w:val="both"/>
        <w:rPr>
          <w:rFonts w:cs="Arial"/>
        </w:rPr>
      </w:pPr>
      <w:r>
        <w:rPr>
          <w:rFonts w:cs="Arial"/>
        </w:rPr>
        <w:t xml:space="preserve">In September of 2020 there were fifty-five (55) job openings listed on </w:t>
      </w:r>
      <w:proofErr w:type="spellStart"/>
      <w:r>
        <w:rPr>
          <w:rFonts w:cs="Arial"/>
        </w:rPr>
        <w:t>HiRE</w:t>
      </w:r>
      <w:proofErr w:type="spellEnd"/>
      <w:r>
        <w:rPr>
          <w:rFonts w:cs="Arial"/>
        </w:rPr>
        <w:t xml:space="preserve"> in Region 8 for Computer and Math Occupations.</w:t>
      </w:r>
    </w:p>
    <w:p w14:paraId="15C43812" w14:textId="77777777" w:rsidR="005B290C" w:rsidRPr="005B290C" w:rsidRDefault="005B290C" w:rsidP="005B290C">
      <w:pPr>
        <w:pStyle w:val="ListParagraph"/>
        <w:tabs>
          <w:tab w:val="left" w:pos="0"/>
        </w:tabs>
        <w:jc w:val="both"/>
        <w:rPr>
          <w:rFonts w:cs="Arial"/>
        </w:rPr>
      </w:pPr>
    </w:p>
    <w:p w14:paraId="3F5D0EC3" w14:textId="77777777" w:rsidR="00020175" w:rsidRPr="00730916" w:rsidRDefault="00020175" w:rsidP="003C1010">
      <w:pPr>
        <w:pStyle w:val="ListParagraph"/>
        <w:numPr>
          <w:ilvl w:val="0"/>
          <w:numId w:val="42"/>
        </w:numPr>
        <w:tabs>
          <w:tab w:val="left" w:pos="0"/>
        </w:tabs>
        <w:jc w:val="both"/>
        <w:rPr>
          <w:rFonts w:cs="Arial"/>
        </w:rPr>
      </w:pPr>
      <w:r>
        <w:rPr>
          <w:rFonts w:cs="Arial"/>
          <w:b/>
          <w:smallCaps/>
        </w:rPr>
        <w:t>Knowledge and Skills Needed to Meet Employers Needs in Region 8</w:t>
      </w:r>
    </w:p>
    <w:p w14:paraId="4B8F83B6" w14:textId="38BE1805" w:rsidR="00F916F7" w:rsidRDefault="00F52024" w:rsidP="00730916">
      <w:pPr>
        <w:pStyle w:val="ListParagraph"/>
        <w:tabs>
          <w:tab w:val="left" w:pos="0"/>
        </w:tabs>
        <w:jc w:val="both"/>
      </w:pPr>
      <w:r w:rsidRPr="00AE0463">
        <w:t xml:space="preserve">Employers, more often than not, </w:t>
      </w:r>
      <w:r w:rsidR="00B37A3C" w:rsidRPr="00AE0463">
        <w:t>identif</w:t>
      </w:r>
      <w:r w:rsidRPr="00AE0463">
        <w:t>y</w:t>
      </w:r>
      <w:r w:rsidR="00B37A3C" w:rsidRPr="00AE0463">
        <w:t xml:space="preserve"> customer service, attendance, time management, punctuality, communication skills, and accountability as examples of </w:t>
      </w:r>
      <w:r w:rsidRPr="00AE0463">
        <w:t>essential</w:t>
      </w:r>
      <w:r w:rsidR="00B37A3C" w:rsidRPr="00AE0463">
        <w:t xml:space="preserve"> skills need</w:t>
      </w:r>
      <w:r w:rsidRPr="00AE0463">
        <w:t>ing to be improved</w:t>
      </w:r>
      <w:r w:rsidR="00B37A3C" w:rsidRPr="00AE0463">
        <w:t xml:space="preserve">. </w:t>
      </w:r>
      <w:r w:rsidRPr="00AE0463">
        <w:t>A</w:t>
      </w:r>
      <w:r w:rsidR="00B37A3C" w:rsidRPr="00AE0463">
        <w:t xml:space="preserve">pplicant testing services are available to </w:t>
      </w:r>
      <w:r w:rsidRPr="00AE0463">
        <w:t xml:space="preserve">Region </w:t>
      </w:r>
      <w:r>
        <w:t>8’s</w:t>
      </w:r>
      <w:r w:rsidR="00B37A3C">
        <w:t xml:space="preserve"> employers through </w:t>
      </w:r>
      <w:r>
        <w:t xml:space="preserve">the eleven (11) </w:t>
      </w:r>
      <w:r w:rsidR="00B37A3C">
        <w:t>American Job Centers (</w:t>
      </w:r>
      <w:r w:rsidR="00CB39A2">
        <w:t>AJC</w:t>
      </w:r>
      <w:r w:rsidR="00B37A3C">
        <w:t xml:space="preserve">s), specifically </w:t>
      </w:r>
      <w:r>
        <w:t xml:space="preserve">the </w:t>
      </w:r>
      <w:r w:rsidR="00B37A3C">
        <w:t xml:space="preserve">comprehensive centers located in </w:t>
      </w:r>
      <w:r>
        <w:t>Morehouse</w:t>
      </w:r>
      <w:r w:rsidR="00B37A3C">
        <w:t xml:space="preserve"> and </w:t>
      </w:r>
      <w:r>
        <w:t>Ouachita Parishes.  Assessments</w:t>
      </w:r>
      <w:r w:rsidR="00B37A3C">
        <w:t xml:space="preserve"> help identify the interests, skills, and aptitudes of applicants earl</w:t>
      </w:r>
      <w:r w:rsidR="002D0CED">
        <w:t>y</w:t>
      </w:r>
      <w:r w:rsidR="00B37A3C">
        <w:t xml:space="preserve"> in the employment process. These tests can help close some of the skills gaps by helping employers better match applicants to open positions and/or identify opportunities for additional skill training</w:t>
      </w:r>
      <w:r w:rsidR="002D0CED">
        <w:t xml:space="preserve">.  </w:t>
      </w:r>
      <w:r w:rsidR="00B37A3C">
        <w:t xml:space="preserve">The </w:t>
      </w:r>
      <w:r w:rsidR="002D0CED">
        <w:t>Integrated B</w:t>
      </w:r>
      <w:r w:rsidR="00B37A3C">
        <w:t xml:space="preserve">usiness </w:t>
      </w:r>
      <w:r w:rsidR="002D0CED">
        <w:t>S</w:t>
      </w:r>
      <w:r w:rsidR="00B37A3C">
        <w:t xml:space="preserve">ervices </w:t>
      </w:r>
      <w:r w:rsidR="002D0CED">
        <w:t>T</w:t>
      </w:r>
      <w:r w:rsidR="00B37A3C">
        <w:t xml:space="preserve">eam is involved in employer outreach to gather information about skills and training needs of the employers in the region. </w:t>
      </w:r>
      <w:r w:rsidR="002D0CED">
        <w:t>O</w:t>
      </w:r>
      <w:r w:rsidR="00B37A3C">
        <w:t xml:space="preserve">ngoing input from employers will </w:t>
      </w:r>
      <w:r w:rsidR="002D0CED">
        <w:t>drive</w:t>
      </w:r>
      <w:r w:rsidR="00B37A3C">
        <w:t xml:space="preserve"> future efforts to address the skill gap</w:t>
      </w:r>
      <w:r w:rsidR="002D0CED">
        <w:t>.</w:t>
      </w:r>
    </w:p>
    <w:tbl>
      <w:tblPr>
        <w:tblW w:w="10057" w:type="dxa"/>
        <w:jc w:val="center"/>
        <w:tblLook w:val="04A0" w:firstRow="1" w:lastRow="0" w:firstColumn="1" w:lastColumn="0" w:noHBand="0" w:noVBand="1"/>
      </w:tblPr>
      <w:tblGrid>
        <w:gridCol w:w="3405"/>
        <w:gridCol w:w="1553"/>
        <w:gridCol w:w="1553"/>
        <w:gridCol w:w="1553"/>
        <w:gridCol w:w="1993"/>
      </w:tblGrid>
      <w:tr w:rsidR="00AE0463" w:rsidRPr="00393578" w14:paraId="4D440A3B" w14:textId="77777777" w:rsidTr="00730916">
        <w:trPr>
          <w:trHeight w:val="300"/>
          <w:jc w:val="center"/>
        </w:trPr>
        <w:tc>
          <w:tcPr>
            <w:tcW w:w="3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97063A6" w14:textId="77777777" w:rsidR="00AE0463" w:rsidRPr="00730916" w:rsidRDefault="00AE0463" w:rsidP="009C1A30">
            <w:pPr>
              <w:jc w:val="center"/>
              <w:rPr>
                <w:rFonts w:eastAsia="Times New Roman" w:cs="Times New Roman"/>
                <w:b/>
                <w:bCs/>
              </w:rPr>
            </w:pPr>
            <w:r w:rsidRPr="00730916">
              <w:rPr>
                <w:rFonts w:eastAsia="Times New Roman" w:cs="Times New Roman"/>
                <w:b/>
                <w:bCs/>
              </w:rPr>
              <w:t>Degree Level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ABB989" w14:textId="77777777" w:rsidR="00AE0463" w:rsidRPr="00730916" w:rsidRDefault="00AE0463" w:rsidP="009C1A30">
            <w:pPr>
              <w:jc w:val="center"/>
              <w:rPr>
                <w:rFonts w:eastAsia="Times New Roman" w:cs="Times New Roman"/>
                <w:b/>
                <w:bCs/>
              </w:rPr>
            </w:pPr>
            <w:r w:rsidRPr="00730916">
              <w:rPr>
                <w:rFonts w:eastAsia="Times New Roman" w:cs="Times New Roman"/>
                <w:b/>
                <w:bCs/>
              </w:rPr>
              <w:t>2016</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1F99BA2" w14:textId="77777777" w:rsidR="00AE0463" w:rsidRPr="00730916" w:rsidRDefault="00AE0463" w:rsidP="009C1A30">
            <w:pPr>
              <w:jc w:val="center"/>
              <w:rPr>
                <w:rFonts w:eastAsia="Times New Roman" w:cs="Times New Roman"/>
                <w:b/>
                <w:bCs/>
              </w:rPr>
            </w:pPr>
            <w:r w:rsidRPr="00730916">
              <w:rPr>
                <w:rFonts w:eastAsia="Times New Roman" w:cs="Times New Roman"/>
                <w:b/>
                <w:bCs/>
              </w:rPr>
              <w:t>2017</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D447AD" w14:textId="77777777" w:rsidR="00AE0463" w:rsidRPr="00730916" w:rsidRDefault="00AE0463" w:rsidP="009C1A30">
            <w:pPr>
              <w:jc w:val="center"/>
              <w:rPr>
                <w:rFonts w:eastAsia="Times New Roman" w:cs="Times New Roman"/>
                <w:b/>
                <w:bCs/>
              </w:rPr>
            </w:pPr>
            <w:r w:rsidRPr="00730916">
              <w:rPr>
                <w:rFonts w:eastAsia="Times New Roman" w:cs="Times New Roman"/>
                <w:b/>
                <w:bCs/>
              </w:rPr>
              <w:t>2018</w:t>
            </w:r>
          </w:p>
        </w:tc>
        <w:tc>
          <w:tcPr>
            <w:tcW w:w="1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DCEB009" w14:textId="77777777" w:rsidR="00AE0463" w:rsidRPr="00730916" w:rsidRDefault="00AE0463" w:rsidP="009C1A30">
            <w:pPr>
              <w:jc w:val="center"/>
              <w:rPr>
                <w:rFonts w:eastAsia="Times New Roman" w:cs="Times New Roman"/>
                <w:b/>
                <w:bCs/>
              </w:rPr>
            </w:pPr>
            <w:r w:rsidRPr="00730916">
              <w:rPr>
                <w:rFonts w:eastAsia="Times New Roman" w:cs="Times New Roman"/>
                <w:b/>
                <w:bCs/>
              </w:rPr>
              <w:t>Annual Projected Openings</w:t>
            </w:r>
          </w:p>
        </w:tc>
      </w:tr>
      <w:tr w:rsidR="00AE0463" w:rsidRPr="00393578" w14:paraId="02A402B4" w14:textId="77777777" w:rsidTr="00730916">
        <w:trPr>
          <w:trHeight w:val="197"/>
          <w:jc w:val="center"/>
        </w:trPr>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4965C8" w14:textId="77777777" w:rsidR="00AE0463" w:rsidRPr="007C0B48" w:rsidRDefault="00AE0463" w:rsidP="009C1A30">
            <w:pPr>
              <w:rPr>
                <w:rFonts w:eastAsia="Times New Roman" w:cs="Times New Roman"/>
                <w:color w:val="000000"/>
              </w:rPr>
            </w:pPr>
            <w:r w:rsidRPr="007C0B48">
              <w:rPr>
                <w:rFonts w:eastAsia="Times New Roman" w:cs="Times New Roman"/>
                <w:color w:val="000000"/>
              </w:rPr>
              <w:t>Some Postsecondary, No Degree</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27629" w14:textId="77777777" w:rsidR="00AE0463" w:rsidRPr="007C0B48" w:rsidRDefault="00AE0463" w:rsidP="009C1A30">
            <w:pPr>
              <w:jc w:val="center"/>
              <w:rPr>
                <w:rFonts w:eastAsia="Times New Roman" w:cs="Times New Roman"/>
                <w:color w:val="000000"/>
              </w:rPr>
            </w:pPr>
            <w:r>
              <w:rPr>
                <w:rFonts w:eastAsia="Times New Roman" w:cs="Times New Roman"/>
                <w:color w:val="000000"/>
              </w:rPr>
              <w:t>8,802</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0BC7D5" w14:textId="77777777" w:rsidR="00AE0463" w:rsidRPr="007C0B48" w:rsidRDefault="00AE0463" w:rsidP="009C1A30">
            <w:pPr>
              <w:jc w:val="center"/>
              <w:rPr>
                <w:rFonts w:eastAsia="Times New Roman" w:cs="Times New Roman"/>
                <w:color w:val="000000"/>
              </w:rPr>
            </w:pPr>
            <w:r>
              <w:rPr>
                <w:rFonts w:eastAsia="Times New Roman" w:cs="Times New Roman"/>
                <w:color w:val="000000"/>
              </w:rPr>
              <w:t>9,232</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FDEE0E" w14:textId="77777777" w:rsidR="00AE0463" w:rsidRPr="007C0B48" w:rsidRDefault="00AE0463" w:rsidP="009C1A30">
            <w:pPr>
              <w:jc w:val="center"/>
              <w:rPr>
                <w:rFonts w:eastAsia="Times New Roman" w:cs="Times New Roman"/>
                <w:color w:val="000000"/>
              </w:rPr>
            </w:pPr>
            <w:r>
              <w:rPr>
                <w:rFonts w:eastAsia="Times New Roman" w:cs="Times New Roman"/>
                <w:color w:val="000000"/>
              </w:rPr>
              <w:t>11,876</w:t>
            </w:r>
          </w:p>
        </w:tc>
        <w:tc>
          <w:tcPr>
            <w:tcW w:w="1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A240FE" w14:textId="77777777" w:rsidR="00AE0463" w:rsidRPr="007C0B48" w:rsidRDefault="00AE0463" w:rsidP="009C1A30">
            <w:pPr>
              <w:jc w:val="center"/>
              <w:rPr>
                <w:rFonts w:eastAsia="Times New Roman" w:cs="Times New Roman"/>
                <w:color w:val="000000"/>
              </w:rPr>
            </w:pPr>
            <w:r>
              <w:rPr>
                <w:rFonts w:eastAsia="Times New Roman" w:cs="Times New Roman"/>
                <w:color w:val="000000"/>
              </w:rPr>
              <w:t>62,410</w:t>
            </w:r>
          </w:p>
        </w:tc>
      </w:tr>
      <w:tr w:rsidR="00AE0463" w:rsidRPr="00393578" w14:paraId="5D051215" w14:textId="77777777" w:rsidTr="00730916">
        <w:trPr>
          <w:trHeight w:val="300"/>
          <w:jc w:val="center"/>
        </w:trPr>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8703B" w14:textId="77777777" w:rsidR="00AE0463" w:rsidRPr="007C0B48" w:rsidRDefault="00AE0463" w:rsidP="009C1A30">
            <w:pPr>
              <w:rPr>
                <w:rFonts w:eastAsia="Times New Roman" w:cs="Times New Roman"/>
                <w:color w:val="000000"/>
              </w:rPr>
            </w:pPr>
            <w:r w:rsidRPr="007C0B48">
              <w:rPr>
                <w:rFonts w:eastAsia="Times New Roman" w:cs="Times New Roman"/>
                <w:color w:val="000000"/>
              </w:rPr>
              <w:t>Associate Degree</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C67429" w14:textId="77777777" w:rsidR="00AE0463" w:rsidRPr="007C0B48" w:rsidRDefault="00AE0463" w:rsidP="009C1A30">
            <w:pPr>
              <w:jc w:val="center"/>
              <w:rPr>
                <w:rFonts w:eastAsia="Times New Roman" w:cs="Times New Roman"/>
                <w:color w:val="000000"/>
              </w:rPr>
            </w:pPr>
            <w:r>
              <w:rPr>
                <w:rFonts w:eastAsia="Times New Roman" w:cs="Times New Roman"/>
                <w:color w:val="000000"/>
              </w:rPr>
              <w:t>5,800</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630283" w14:textId="77777777" w:rsidR="00AE0463" w:rsidRPr="007C0B48" w:rsidRDefault="00AE0463" w:rsidP="009C1A30">
            <w:pPr>
              <w:jc w:val="center"/>
              <w:rPr>
                <w:rFonts w:eastAsia="Times New Roman" w:cs="Times New Roman"/>
                <w:color w:val="000000"/>
              </w:rPr>
            </w:pPr>
            <w:r>
              <w:rPr>
                <w:rFonts w:eastAsia="Times New Roman" w:cs="Times New Roman"/>
                <w:color w:val="000000"/>
              </w:rPr>
              <w:t>5,662</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644F94" w14:textId="77777777" w:rsidR="00AE0463" w:rsidRPr="007C0B48" w:rsidRDefault="00AE0463" w:rsidP="009C1A30">
            <w:pPr>
              <w:jc w:val="center"/>
              <w:rPr>
                <w:rFonts w:eastAsia="Times New Roman" w:cs="Times New Roman"/>
                <w:color w:val="000000"/>
              </w:rPr>
            </w:pPr>
            <w:r>
              <w:rPr>
                <w:rFonts w:eastAsia="Times New Roman" w:cs="Times New Roman"/>
                <w:color w:val="000000"/>
              </w:rPr>
              <w:t>5,961</w:t>
            </w:r>
          </w:p>
        </w:tc>
        <w:tc>
          <w:tcPr>
            <w:tcW w:w="1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4DC17F" w14:textId="77777777" w:rsidR="00AE0463" w:rsidRPr="007C0B48" w:rsidRDefault="00AE0463" w:rsidP="009C1A30">
            <w:pPr>
              <w:jc w:val="center"/>
              <w:rPr>
                <w:rFonts w:eastAsia="Times New Roman" w:cs="Times New Roman"/>
                <w:color w:val="000000"/>
              </w:rPr>
            </w:pPr>
            <w:r>
              <w:rPr>
                <w:rFonts w:eastAsia="Times New Roman" w:cs="Times New Roman"/>
                <w:color w:val="000000"/>
              </w:rPr>
              <w:t>14,000</w:t>
            </w:r>
          </w:p>
        </w:tc>
      </w:tr>
      <w:tr w:rsidR="00AE0463" w:rsidRPr="00393578" w14:paraId="1A087620" w14:textId="77777777" w:rsidTr="00730916">
        <w:trPr>
          <w:trHeight w:val="300"/>
          <w:jc w:val="center"/>
        </w:trPr>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38D84" w14:textId="77777777" w:rsidR="00AE0463" w:rsidRPr="007C0B48" w:rsidRDefault="00AE0463" w:rsidP="009C1A30">
            <w:pPr>
              <w:rPr>
                <w:rFonts w:eastAsia="Times New Roman" w:cs="Times New Roman"/>
                <w:color w:val="000000"/>
              </w:rPr>
            </w:pPr>
            <w:r w:rsidRPr="007C0B48">
              <w:rPr>
                <w:rFonts w:eastAsia="Times New Roman" w:cs="Times New Roman"/>
                <w:color w:val="000000"/>
              </w:rPr>
              <w:t>Baccalaureate Degree</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A8CB49" w14:textId="77777777" w:rsidR="00AE0463" w:rsidRPr="007C0B48" w:rsidRDefault="00AE0463" w:rsidP="009C1A30">
            <w:pPr>
              <w:jc w:val="center"/>
              <w:rPr>
                <w:rFonts w:eastAsia="Times New Roman" w:cs="Times New Roman"/>
                <w:color w:val="000000"/>
              </w:rPr>
            </w:pPr>
            <w:r>
              <w:rPr>
                <w:rFonts w:eastAsia="Times New Roman" w:cs="Times New Roman"/>
                <w:color w:val="000000"/>
              </w:rPr>
              <w:t>18,973</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8B6A30" w14:textId="77777777" w:rsidR="00AE0463" w:rsidRPr="007C0B48" w:rsidRDefault="00AE0463" w:rsidP="009C1A30">
            <w:pPr>
              <w:jc w:val="center"/>
              <w:rPr>
                <w:rFonts w:eastAsia="Times New Roman" w:cs="Times New Roman"/>
                <w:color w:val="000000"/>
              </w:rPr>
            </w:pPr>
            <w:r>
              <w:rPr>
                <w:rFonts w:eastAsia="Times New Roman" w:cs="Times New Roman"/>
                <w:color w:val="000000"/>
              </w:rPr>
              <w:t>18,725</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7595E4" w14:textId="77777777" w:rsidR="00AE0463" w:rsidRPr="007C0B48" w:rsidRDefault="00AE0463" w:rsidP="009C1A30">
            <w:pPr>
              <w:jc w:val="center"/>
              <w:rPr>
                <w:rFonts w:eastAsia="Times New Roman" w:cs="Times New Roman"/>
                <w:color w:val="000000"/>
              </w:rPr>
            </w:pPr>
            <w:r>
              <w:rPr>
                <w:rFonts w:eastAsia="Times New Roman" w:cs="Times New Roman"/>
                <w:color w:val="000000"/>
              </w:rPr>
              <w:t>19,532</w:t>
            </w:r>
          </w:p>
        </w:tc>
        <w:tc>
          <w:tcPr>
            <w:tcW w:w="1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043F99" w14:textId="77777777" w:rsidR="00AE0463" w:rsidRPr="007C0B48" w:rsidRDefault="00AE0463" w:rsidP="009C1A30">
            <w:pPr>
              <w:jc w:val="center"/>
              <w:rPr>
                <w:rFonts w:eastAsia="Times New Roman" w:cs="Times New Roman"/>
                <w:color w:val="000000"/>
              </w:rPr>
            </w:pPr>
            <w:r>
              <w:rPr>
                <w:rFonts w:eastAsia="Times New Roman" w:cs="Times New Roman"/>
                <w:color w:val="000000"/>
              </w:rPr>
              <w:t>23,490</w:t>
            </w:r>
          </w:p>
        </w:tc>
      </w:tr>
      <w:tr w:rsidR="00AE0463" w:rsidRPr="00393578" w14:paraId="44AB80FB" w14:textId="77777777" w:rsidTr="00730916">
        <w:trPr>
          <w:trHeight w:val="270"/>
          <w:jc w:val="center"/>
        </w:trPr>
        <w:tc>
          <w:tcPr>
            <w:tcW w:w="3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A85D2D" w14:textId="77777777" w:rsidR="00AE0463" w:rsidRPr="007C0B48" w:rsidRDefault="00AE0463" w:rsidP="009C1A30">
            <w:pPr>
              <w:rPr>
                <w:rFonts w:eastAsia="Times New Roman" w:cs="Times New Roman"/>
                <w:color w:val="000000"/>
              </w:rPr>
            </w:pPr>
            <w:r w:rsidRPr="007C0B48">
              <w:rPr>
                <w:rFonts w:eastAsia="Times New Roman" w:cs="Times New Roman"/>
                <w:color w:val="000000"/>
              </w:rPr>
              <w:t>Graduate or Professional Degree</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B5FFD" w14:textId="77777777" w:rsidR="00AE0463" w:rsidRPr="007C0B48" w:rsidRDefault="00AE0463" w:rsidP="009C1A30">
            <w:pPr>
              <w:jc w:val="center"/>
              <w:rPr>
                <w:rFonts w:eastAsia="Times New Roman" w:cs="Times New Roman"/>
                <w:color w:val="000000"/>
              </w:rPr>
            </w:pPr>
            <w:r>
              <w:rPr>
                <w:rFonts w:eastAsia="Times New Roman" w:cs="Times New Roman"/>
                <w:color w:val="000000"/>
              </w:rPr>
              <w:t>6,997</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6E422E" w14:textId="77777777" w:rsidR="00AE0463" w:rsidRPr="007C0B48" w:rsidRDefault="00AE0463" w:rsidP="009C1A30">
            <w:pPr>
              <w:jc w:val="center"/>
              <w:rPr>
                <w:rFonts w:eastAsia="Times New Roman" w:cs="Times New Roman"/>
                <w:color w:val="000000"/>
              </w:rPr>
            </w:pPr>
            <w:r>
              <w:rPr>
                <w:rFonts w:eastAsia="Times New Roman" w:cs="Times New Roman"/>
                <w:color w:val="000000"/>
              </w:rPr>
              <w:t>7,150</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EDAD4F" w14:textId="77777777" w:rsidR="00AE0463" w:rsidRPr="007C0B48" w:rsidRDefault="00AE0463" w:rsidP="009C1A30">
            <w:pPr>
              <w:jc w:val="center"/>
              <w:rPr>
                <w:rFonts w:eastAsia="Times New Roman" w:cs="Times New Roman"/>
                <w:color w:val="000000"/>
              </w:rPr>
            </w:pPr>
            <w:r>
              <w:rPr>
                <w:rFonts w:eastAsia="Times New Roman" w:cs="Times New Roman"/>
                <w:color w:val="000000"/>
              </w:rPr>
              <w:t>8,080</w:t>
            </w:r>
          </w:p>
        </w:tc>
        <w:tc>
          <w:tcPr>
            <w:tcW w:w="1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1E9E4B" w14:textId="77777777" w:rsidR="00AE0463" w:rsidRPr="007C0B48" w:rsidRDefault="00AE0463" w:rsidP="009C1A30">
            <w:pPr>
              <w:jc w:val="center"/>
              <w:rPr>
                <w:rFonts w:eastAsia="Times New Roman" w:cs="Times New Roman"/>
                <w:color w:val="000000"/>
              </w:rPr>
            </w:pPr>
            <w:r>
              <w:rPr>
                <w:rFonts w:eastAsia="Times New Roman" w:cs="Times New Roman"/>
                <w:color w:val="000000"/>
              </w:rPr>
              <w:t>5,880</w:t>
            </w:r>
          </w:p>
        </w:tc>
      </w:tr>
      <w:tr w:rsidR="00AE0463" w:rsidRPr="00393578" w14:paraId="038A8377" w14:textId="77777777" w:rsidTr="00730916">
        <w:trPr>
          <w:trHeight w:val="270"/>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7FFFF1" w14:textId="77777777" w:rsidR="00AE0463" w:rsidRPr="00FD1B20" w:rsidDel="00FF1BF9" w:rsidRDefault="00AE0463" w:rsidP="009C1A30">
            <w:pPr>
              <w:jc w:val="center"/>
              <w:rPr>
                <w:rFonts w:eastAsia="Times New Roman" w:cs="Times New Roman"/>
                <w:b/>
                <w:color w:val="000000"/>
                <w:sz w:val="20"/>
                <w:szCs w:val="20"/>
              </w:rPr>
            </w:pPr>
            <w:r w:rsidRPr="00730916">
              <w:rPr>
                <w:b/>
                <w:color w:val="BFBFBF" w:themeColor="background1" w:themeShade="BF"/>
                <w:sz w:val="20"/>
                <w:szCs w:val="20"/>
              </w:rPr>
              <w:t>Source: Annual Projected Openings from LWC’s Long Term Occupational Projections. LA Board of Regents Degrees and Certificates Awarded by Degree, Degree Level, Gender, Race, and Citizenship.</w:t>
            </w:r>
          </w:p>
        </w:tc>
      </w:tr>
    </w:tbl>
    <w:p w14:paraId="798D208F" w14:textId="77777777" w:rsidR="005F0BFA" w:rsidRDefault="005F0BFA" w:rsidP="005F0BFA">
      <w:pPr>
        <w:ind w:left="720"/>
        <w:jc w:val="both"/>
      </w:pPr>
      <w:r>
        <w:t xml:space="preserve">The preceding table shows the number of completers from Louisiana’s public postsecondary education programs by degree level.  Academic years </w:t>
      </w:r>
      <w:r w:rsidRPr="00730916">
        <w:t>2016 through 2018</w:t>
      </w:r>
      <w:r>
        <w:t xml:space="preserve"> are included.  The academic years are labeled by the year in which they begin, so 2017 is the school year beginning in June 2017 and ending in May 2018.  This is compared to the number of annual openings in the State from LWC’s long-term projections, which provides an approximation of what skill levels may show gaps in the future. </w:t>
      </w:r>
    </w:p>
    <w:p w14:paraId="01AA0F83" w14:textId="77777777" w:rsidR="00071586" w:rsidRDefault="00071586" w:rsidP="005F0BFA">
      <w:pPr>
        <w:ind w:left="720"/>
        <w:jc w:val="both"/>
      </w:pPr>
    </w:p>
    <w:p w14:paraId="3626F786" w14:textId="5BCE3467" w:rsidR="005F0BFA" w:rsidRPr="009940DC" w:rsidRDefault="00071586" w:rsidP="00730916">
      <w:pPr>
        <w:ind w:left="720"/>
        <w:jc w:val="both"/>
      </w:pPr>
      <w:r w:rsidRPr="009940DC">
        <w:t xml:space="preserve">Below is further breakdown of degrees awarded by occupational category. The same comparison is drawn between 2017 graduates and annual projected job openings in the Monroe region through 2026. </w:t>
      </w:r>
    </w:p>
    <w:tbl>
      <w:tblPr>
        <w:tblStyle w:val="TableGrid"/>
        <w:tblpPr w:leftFromText="180" w:rightFromText="180" w:vertAnchor="text" w:horzAnchor="margin" w:tblpXSpec="right" w:tblpY="103"/>
        <w:tblW w:w="0" w:type="auto"/>
        <w:tblLook w:val="04A0" w:firstRow="1" w:lastRow="0" w:firstColumn="1" w:lastColumn="0" w:noHBand="0" w:noVBand="1"/>
      </w:tblPr>
      <w:tblGrid>
        <w:gridCol w:w="3870"/>
        <w:gridCol w:w="1710"/>
        <w:gridCol w:w="3060"/>
      </w:tblGrid>
      <w:tr w:rsidR="00AE0463" w:rsidRPr="001A0495" w14:paraId="1E340213" w14:textId="77777777" w:rsidTr="00730916">
        <w:trPr>
          <w:trHeight w:val="300"/>
        </w:trPr>
        <w:tc>
          <w:tcPr>
            <w:tcW w:w="3870" w:type="dxa"/>
            <w:shd w:val="clear" w:color="auto" w:fill="D9D9D9" w:themeFill="background1" w:themeFillShade="D9"/>
            <w:noWrap/>
            <w:vAlign w:val="center"/>
            <w:hideMark/>
          </w:tcPr>
          <w:p w14:paraId="506761C4" w14:textId="77777777" w:rsidR="00AE0463" w:rsidRPr="00FD1B20" w:rsidRDefault="00AE0463" w:rsidP="009C1A30">
            <w:pPr>
              <w:jc w:val="center"/>
              <w:rPr>
                <w:b/>
              </w:rPr>
            </w:pPr>
            <w:r w:rsidRPr="00FD1B20">
              <w:rPr>
                <w:b/>
              </w:rPr>
              <w:t>Degree Category</w:t>
            </w:r>
          </w:p>
        </w:tc>
        <w:tc>
          <w:tcPr>
            <w:tcW w:w="1710" w:type="dxa"/>
            <w:shd w:val="clear" w:color="auto" w:fill="D9D9D9" w:themeFill="background1" w:themeFillShade="D9"/>
            <w:noWrap/>
            <w:vAlign w:val="center"/>
            <w:hideMark/>
          </w:tcPr>
          <w:p w14:paraId="291E7658" w14:textId="77777777" w:rsidR="00AE0463" w:rsidRPr="00FD1B20" w:rsidRDefault="00AE0463" w:rsidP="009C1A30">
            <w:pPr>
              <w:jc w:val="center"/>
              <w:rPr>
                <w:b/>
              </w:rPr>
            </w:pPr>
            <w:r w:rsidRPr="00FD1B20">
              <w:rPr>
                <w:b/>
              </w:rPr>
              <w:t>2018 Completers</w:t>
            </w:r>
          </w:p>
        </w:tc>
        <w:tc>
          <w:tcPr>
            <w:tcW w:w="3060" w:type="dxa"/>
            <w:shd w:val="clear" w:color="auto" w:fill="D9D9D9" w:themeFill="background1" w:themeFillShade="D9"/>
            <w:noWrap/>
            <w:vAlign w:val="center"/>
            <w:hideMark/>
          </w:tcPr>
          <w:p w14:paraId="10AED527" w14:textId="77777777" w:rsidR="00AE0463" w:rsidRPr="00FD1B20" w:rsidRDefault="00AE0463" w:rsidP="009C1A30">
            <w:pPr>
              <w:jc w:val="center"/>
              <w:rPr>
                <w:b/>
              </w:rPr>
            </w:pPr>
            <w:r w:rsidRPr="00FD1B20">
              <w:rPr>
                <w:b/>
              </w:rPr>
              <w:t>Annual Projected Openings</w:t>
            </w:r>
          </w:p>
        </w:tc>
      </w:tr>
      <w:tr w:rsidR="00AE0463" w:rsidRPr="001A0495" w14:paraId="73BF7FEF" w14:textId="77777777" w:rsidTr="009C1A30">
        <w:trPr>
          <w:trHeight w:val="300"/>
        </w:trPr>
        <w:tc>
          <w:tcPr>
            <w:tcW w:w="3870" w:type="dxa"/>
            <w:noWrap/>
            <w:hideMark/>
          </w:tcPr>
          <w:p w14:paraId="4C4062A0" w14:textId="77777777" w:rsidR="00AE0463" w:rsidRPr="001A0495" w:rsidRDefault="00AE0463" w:rsidP="009C1A30">
            <w:r>
              <w:t>Health Professions</w:t>
            </w:r>
          </w:p>
        </w:tc>
        <w:tc>
          <w:tcPr>
            <w:tcW w:w="1710" w:type="dxa"/>
            <w:noWrap/>
            <w:vAlign w:val="center"/>
            <w:hideMark/>
          </w:tcPr>
          <w:p w14:paraId="5D147827" w14:textId="77777777" w:rsidR="00AE0463" w:rsidRDefault="00AE0463" w:rsidP="009C1A30">
            <w:pPr>
              <w:jc w:val="center"/>
              <w:rPr>
                <w:rFonts w:ascii="Calibri" w:hAnsi="Calibri" w:cs="Calibri"/>
                <w:color w:val="000000"/>
              </w:rPr>
            </w:pPr>
            <w:r>
              <w:rPr>
                <w:rFonts w:ascii="Calibri" w:hAnsi="Calibri" w:cs="Calibri"/>
                <w:color w:val="000000"/>
              </w:rPr>
              <w:t>7,913</w:t>
            </w:r>
          </w:p>
        </w:tc>
        <w:tc>
          <w:tcPr>
            <w:tcW w:w="3060" w:type="dxa"/>
            <w:noWrap/>
            <w:vAlign w:val="center"/>
            <w:hideMark/>
          </w:tcPr>
          <w:p w14:paraId="75525CD0" w14:textId="77777777" w:rsidR="00AE0463" w:rsidRDefault="00AE0463" w:rsidP="009C1A30">
            <w:pPr>
              <w:jc w:val="center"/>
              <w:rPr>
                <w:rFonts w:ascii="Calibri" w:hAnsi="Calibri" w:cs="Calibri"/>
                <w:color w:val="000000"/>
              </w:rPr>
            </w:pPr>
            <w:r>
              <w:rPr>
                <w:rFonts w:ascii="Calibri" w:hAnsi="Calibri" w:cs="Calibri"/>
                <w:color w:val="000000"/>
              </w:rPr>
              <w:t>14,990</w:t>
            </w:r>
          </w:p>
        </w:tc>
      </w:tr>
      <w:tr w:rsidR="00AE0463" w:rsidRPr="001A0495" w14:paraId="26164478" w14:textId="77777777" w:rsidTr="009C1A30">
        <w:trPr>
          <w:trHeight w:val="300"/>
        </w:trPr>
        <w:tc>
          <w:tcPr>
            <w:tcW w:w="3870" w:type="dxa"/>
            <w:noWrap/>
            <w:hideMark/>
          </w:tcPr>
          <w:p w14:paraId="149BF514" w14:textId="77777777" w:rsidR="00AE0463" w:rsidRPr="001A0495" w:rsidRDefault="00AE0463" w:rsidP="009C1A30">
            <w:pPr>
              <w:ind w:left="967" w:hanging="967"/>
            </w:pPr>
            <w:r>
              <w:t>Business, Management, Marketing, and Related Professions</w:t>
            </w:r>
          </w:p>
        </w:tc>
        <w:tc>
          <w:tcPr>
            <w:tcW w:w="1710" w:type="dxa"/>
            <w:noWrap/>
            <w:vAlign w:val="center"/>
            <w:hideMark/>
          </w:tcPr>
          <w:p w14:paraId="3E15C07B" w14:textId="77777777" w:rsidR="00AE0463" w:rsidRDefault="00AE0463" w:rsidP="009C1A30">
            <w:pPr>
              <w:jc w:val="center"/>
              <w:rPr>
                <w:rFonts w:ascii="Calibri" w:hAnsi="Calibri" w:cs="Calibri"/>
                <w:color w:val="000000"/>
              </w:rPr>
            </w:pPr>
            <w:r>
              <w:rPr>
                <w:rFonts w:ascii="Calibri" w:hAnsi="Calibri" w:cs="Calibri"/>
                <w:color w:val="000000"/>
              </w:rPr>
              <w:t>7,425</w:t>
            </w:r>
          </w:p>
        </w:tc>
        <w:tc>
          <w:tcPr>
            <w:tcW w:w="3060" w:type="dxa"/>
            <w:noWrap/>
            <w:vAlign w:val="center"/>
            <w:hideMark/>
          </w:tcPr>
          <w:p w14:paraId="6385FBB5" w14:textId="77777777" w:rsidR="00AE0463" w:rsidRDefault="00AE0463" w:rsidP="009C1A30">
            <w:pPr>
              <w:jc w:val="center"/>
              <w:rPr>
                <w:rFonts w:ascii="Calibri" w:hAnsi="Calibri" w:cs="Calibri"/>
                <w:color w:val="000000"/>
              </w:rPr>
            </w:pPr>
            <w:r>
              <w:rPr>
                <w:rFonts w:ascii="Calibri" w:hAnsi="Calibri" w:cs="Calibri"/>
                <w:color w:val="000000"/>
              </w:rPr>
              <w:t>12,710</w:t>
            </w:r>
          </w:p>
        </w:tc>
      </w:tr>
      <w:tr w:rsidR="00AE0463" w:rsidRPr="001A0495" w14:paraId="6379900E" w14:textId="77777777" w:rsidTr="009C1A30">
        <w:trPr>
          <w:trHeight w:val="300"/>
        </w:trPr>
        <w:tc>
          <w:tcPr>
            <w:tcW w:w="3870" w:type="dxa"/>
            <w:noWrap/>
            <w:hideMark/>
          </w:tcPr>
          <w:p w14:paraId="3F4D70C8" w14:textId="77777777" w:rsidR="00AE0463" w:rsidRPr="001A0495" w:rsidRDefault="00AE0463" w:rsidP="009C1A30">
            <w:r>
              <w:t>Education</w:t>
            </w:r>
          </w:p>
        </w:tc>
        <w:tc>
          <w:tcPr>
            <w:tcW w:w="1710" w:type="dxa"/>
            <w:noWrap/>
            <w:vAlign w:val="center"/>
            <w:hideMark/>
          </w:tcPr>
          <w:p w14:paraId="18EC838C" w14:textId="77777777" w:rsidR="00AE0463" w:rsidRDefault="00AE0463" w:rsidP="009C1A30">
            <w:pPr>
              <w:jc w:val="center"/>
              <w:rPr>
                <w:rFonts w:ascii="Calibri" w:hAnsi="Calibri" w:cs="Calibri"/>
                <w:color w:val="000000"/>
              </w:rPr>
            </w:pPr>
            <w:r>
              <w:rPr>
                <w:rFonts w:ascii="Calibri" w:hAnsi="Calibri" w:cs="Calibri"/>
                <w:color w:val="000000"/>
              </w:rPr>
              <w:t>6,327</w:t>
            </w:r>
          </w:p>
        </w:tc>
        <w:tc>
          <w:tcPr>
            <w:tcW w:w="3060" w:type="dxa"/>
            <w:noWrap/>
            <w:vAlign w:val="center"/>
            <w:hideMark/>
          </w:tcPr>
          <w:p w14:paraId="447F5200" w14:textId="77777777" w:rsidR="00AE0463" w:rsidRDefault="00AE0463" w:rsidP="009C1A30">
            <w:pPr>
              <w:jc w:val="center"/>
              <w:rPr>
                <w:rFonts w:ascii="Calibri" w:hAnsi="Calibri" w:cs="Calibri"/>
                <w:color w:val="000000"/>
              </w:rPr>
            </w:pPr>
            <w:r>
              <w:rPr>
                <w:rFonts w:ascii="Calibri" w:hAnsi="Calibri" w:cs="Calibri"/>
                <w:color w:val="000000"/>
              </w:rPr>
              <w:t>8,900</w:t>
            </w:r>
          </w:p>
        </w:tc>
      </w:tr>
      <w:tr w:rsidR="00AE0463" w:rsidRPr="001A0495" w14:paraId="7617B88B" w14:textId="77777777" w:rsidTr="009C1A30">
        <w:trPr>
          <w:trHeight w:val="300"/>
        </w:trPr>
        <w:tc>
          <w:tcPr>
            <w:tcW w:w="8640" w:type="dxa"/>
            <w:gridSpan w:val="3"/>
            <w:noWrap/>
          </w:tcPr>
          <w:p w14:paraId="499862EB" w14:textId="77777777" w:rsidR="00AE0463" w:rsidRPr="00FD1B20" w:rsidDel="00FF1BF9" w:rsidRDefault="00AE0463" w:rsidP="009C1A30">
            <w:pPr>
              <w:jc w:val="center"/>
              <w:rPr>
                <w:rFonts w:ascii="Calibri" w:hAnsi="Calibri" w:cs="Calibri"/>
                <w:b/>
                <w:color w:val="000000"/>
                <w:sz w:val="20"/>
                <w:szCs w:val="20"/>
              </w:rPr>
            </w:pPr>
            <w:r w:rsidRPr="00730916">
              <w:rPr>
                <w:b/>
                <w:color w:val="BFBFBF" w:themeColor="background1" w:themeShade="BF"/>
                <w:sz w:val="20"/>
                <w:szCs w:val="20"/>
              </w:rPr>
              <w:lastRenderedPageBreak/>
              <w:t>Source: Annual Projected Openings from LWC’s Long Term Occupational Projections Louisiana Board of Regents Degrees and Certificates Awarded by Degree, Degree Level, Gender, Race, and Citizenship</w:t>
            </w:r>
          </w:p>
        </w:tc>
      </w:tr>
    </w:tbl>
    <w:p w14:paraId="6AFC6962" w14:textId="77777777" w:rsidR="005F0BFA" w:rsidRDefault="005F0BFA" w:rsidP="005F0BFA"/>
    <w:p w14:paraId="463B9DF7" w14:textId="77777777" w:rsidR="005F0BFA" w:rsidRDefault="005F0BFA" w:rsidP="005F0BFA">
      <w:pPr>
        <w:jc w:val="center"/>
      </w:pPr>
    </w:p>
    <w:p w14:paraId="64EAC185" w14:textId="43147B92" w:rsidR="009F0C2E" w:rsidRDefault="00020175" w:rsidP="003C1010">
      <w:pPr>
        <w:pStyle w:val="ListParagraph"/>
        <w:numPr>
          <w:ilvl w:val="4"/>
          <w:numId w:val="66"/>
        </w:numPr>
        <w:tabs>
          <w:tab w:val="left" w:pos="0"/>
        </w:tabs>
        <w:ind w:left="1080"/>
        <w:jc w:val="both"/>
      </w:pPr>
      <w:r>
        <w:rPr>
          <w:rFonts w:cs="Arial"/>
          <w:b/>
          <w:smallCaps/>
        </w:rPr>
        <w:t>Targeted Career Pathway Clusters</w:t>
      </w:r>
      <w:r w:rsidRPr="009940DC">
        <w:t xml:space="preserve"> </w:t>
      </w:r>
      <w:r w:rsidR="00085BD3" w:rsidRPr="009940DC">
        <w:t>Assisting job seekers with not just job placement, but identification of career pathways is a priority</w:t>
      </w:r>
      <w:r w:rsidR="00FA1BC9" w:rsidRPr="009940DC">
        <w:t xml:space="preserve"> in R</w:t>
      </w:r>
      <w:r w:rsidR="00085BD3" w:rsidRPr="009940DC">
        <w:t xml:space="preserve">egion 8. </w:t>
      </w:r>
      <w:r w:rsidR="009F0C2E" w:rsidRPr="009940DC">
        <w:t>The p</w:t>
      </w:r>
      <w:r w:rsidR="00FA1BC9" w:rsidRPr="009940DC">
        <w:t>lan is also to create regional career pathways</w:t>
      </w:r>
      <w:r w:rsidR="009F0C2E" w:rsidRPr="009940DC">
        <w:t xml:space="preserve"> for eac</w:t>
      </w:r>
      <w:r w:rsidR="004E1653">
        <w:t>h customer-base across systems [</w:t>
      </w:r>
      <w:r w:rsidR="009F0C2E" w:rsidRPr="009940DC">
        <w:t xml:space="preserve">adults, dislocated workers, </w:t>
      </w:r>
      <w:r w:rsidR="006A712B">
        <w:t>Unemployment Insurance (</w:t>
      </w:r>
      <w:r w:rsidR="009F0C2E" w:rsidRPr="009940DC">
        <w:t>UI</w:t>
      </w:r>
      <w:r w:rsidR="006A712B">
        <w:t>)</w:t>
      </w:r>
      <w:r w:rsidR="009F0C2E" w:rsidRPr="009940DC">
        <w:t xml:space="preserve"> Claimants, long-term unemployed, adult education student</w:t>
      </w:r>
      <w:r w:rsidR="004E1653">
        <w:t>s</w:t>
      </w:r>
      <w:r w:rsidR="009F0C2E" w:rsidRPr="009940DC">
        <w:t>, TANF</w:t>
      </w:r>
      <w:r w:rsidR="00E9445E">
        <w:t xml:space="preserve"> (Temporary Assistance for Needy Families)</w:t>
      </w:r>
      <w:r w:rsidR="009F0C2E" w:rsidRPr="009940DC">
        <w:t>/SNAP</w:t>
      </w:r>
      <w:r w:rsidR="00E9445E">
        <w:t xml:space="preserve"> (Supplemental Nutrition Assistance Program)</w:t>
      </w:r>
      <w:r w:rsidR="004E1653">
        <w:t xml:space="preserve"> including services provided to Able Bodied Adults Without Dependents (ABAWD)</w:t>
      </w:r>
      <w:r w:rsidR="009F0C2E" w:rsidRPr="009940DC">
        <w:t>, vocational rehabilitation clients, veterans, older workers and individuals with additional barriers to employmen</w:t>
      </w:r>
      <w:r w:rsidR="004E1653">
        <w:t>t including, the homeless, etc.]</w:t>
      </w:r>
      <w:r w:rsidR="009F0C2E" w:rsidRPr="009940DC">
        <w:t xml:space="preserve"> to align programs and resources that lead to employment outcomes, particularly for those with barriers to employment</w:t>
      </w:r>
      <w:r w:rsidR="009F0C2E">
        <w:t xml:space="preserve">. </w:t>
      </w:r>
    </w:p>
    <w:p w14:paraId="64C9A408" w14:textId="77777777" w:rsidR="009F0C2E" w:rsidRDefault="009F0C2E" w:rsidP="00730916">
      <w:pPr>
        <w:pStyle w:val="ListParagraph"/>
        <w:tabs>
          <w:tab w:val="left" w:pos="0"/>
        </w:tabs>
        <w:ind w:left="1170"/>
        <w:jc w:val="both"/>
      </w:pPr>
    </w:p>
    <w:p w14:paraId="431EABC7" w14:textId="0C052891" w:rsidR="00ED10D1" w:rsidRPr="009940DC" w:rsidRDefault="009F0C2E" w:rsidP="00730916">
      <w:pPr>
        <w:pStyle w:val="ListParagraph"/>
        <w:tabs>
          <w:tab w:val="left" w:pos="0"/>
        </w:tabs>
        <w:ind w:left="1080"/>
        <w:jc w:val="both"/>
      </w:pPr>
      <w:r w:rsidRPr="009940DC">
        <w:t xml:space="preserve">Louisiana Delta Community College is planning cooperatively through </w:t>
      </w:r>
      <w:r w:rsidR="00A33B1A">
        <w:t xml:space="preserve">the </w:t>
      </w:r>
      <w:r w:rsidR="00A33B1A" w:rsidRPr="00FD52F1">
        <w:rPr>
          <w:rFonts w:cs="Arial"/>
          <w:shd w:val="clear" w:color="auto" w:fill="FFFFFF"/>
        </w:rPr>
        <w:t>Carl D. Perkins Career and Technical Education Act of 2006</w:t>
      </w:r>
      <w:r w:rsidRPr="009940DC">
        <w:t xml:space="preserve"> and WIOA-planning to provide workforce skills training and integrated work-based training to meet regional employer and economic development needs. Region 8 partners will continue to work with the workforce development boards and </w:t>
      </w:r>
      <w:r w:rsidR="009940DC">
        <w:t xml:space="preserve">core </w:t>
      </w:r>
      <w:r w:rsidRPr="009940DC">
        <w:t xml:space="preserve">partners to define and build pathways appropriate to the region. </w:t>
      </w:r>
      <w:r w:rsidR="00085BD3" w:rsidRPr="009940DC">
        <w:t>WIOA emphasizes services that lead to career pathways and stackable credentials</w:t>
      </w:r>
      <w:r w:rsidRPr="009940DC">
        <w:t xml:space="preserve">. This includes </w:t>
      </w:r>
      <w:r w:rsidR="001E4FAF" w:rsidRPr="009940DC">
        <w:t>registered a</w:t>
      </w:r>
      <w:r w:rsidRPr="009940DC">
        <w:t>pprenticeships and occupational training programs, and from basic education into post-secondary programs. The foundation for this approach to post-secondary cre</w:t>
      </w:r>
      <w:r w:rsidR="001E4FAF" w:rsidRPr="009940DC">
        <w:t>dentials is the development of career c</w:t>
      </w:r>
      <w:r w:rsidRPr="009940DC">
        <w:t>lusters at the secondary school level, these are:</w:t>
      </w:r>
    </w:p>
    <w:p w14:paraId="79141148" w14:textId="77777777" w:rsidR="009F0C2E" w:rsidRPr="00730916" w:rsidRDefault="009F0C2E" w:rsidP="003C1010">
      <w:pPr>
        <w:pStyle w:val="ListParagraph"/>
        <w:numPr>
          <w:ilvl w:val="0"/>
          <w:numId w:val="43"/>
        </w:numPr>
        <w:ind w:left="1440"/>
        <w:contextualSpacing w:val="0"/>
        <w:jc w:val="both"/>
        <w:rPr>
          <w:bCs/>
        </w:rPr>
      </w:pPr>
      <w:r w:rsidRPr="00730916">
        <w:rPr>
          <w:bCs/>
        </w:rPr>
        <w:t>Health Science</w:t>
      </w:r>
    </w:p>
    <w:p w14:paraId="4D38E9CA" w14:textId="77777777" w:rsidR="009F0C2E" w:rsidRPr="009940DC" w:rsidRDefault="009F0C2E" w:rsidP="003C1010">
      <w:pPr>
        <w:pStyle w:val="ListParagraph"/>
        <w:numPr>
          <w:ilvl w:val="0"/>
          <w:numId w:val="43"/>
        </w:numPr>
        <w:ind w:left="1440"/>
        <w:contextualSpacing w:val="0"/>
        <w:jc w:val="both"/>
        <w:rPr>
          <w:bCs/>
        </w:rPr>
      </w:pPr>
      <w:r w:rsidRPr="00730916">
        <w:rPr>
          <w:bCs/>
        </w:rPr>
        <w:t>Manufacturing</w:t>
      </w:r>
    </w:p>
    <w:p w14:paraId="22E069BA" w14:textId="5C72E2A3" w:rsidR="009F0C2E" w:rsidRPr="009940DC" w:rsidRDefault="009F0C2E" w:rsidP="003C1010">
      <w:pPr>
        <w:pStyle w:val="ListParagraph"/>
        <w:numPr>
          <w:ilvl w:val="0"/>
          <w:numId w:val="43"/>
        </w:numPr>
        <w:ind w:left="1440"/>
        <w:contextualSpacing w:val="0"/>
        <w:jc w:val="both"/>
        <w:rPr>
          <w:bCs/>
        </w:rPr>
      </w:pPr>
      <w:r w:rsidRPr="00730916">
        <w:rPr>
          <w:bCs/>
        </w:rPr>
        <w:t>Business Management &amp; Administration</w:t>
      </w:r>
      <w:r w:rsidR="001E4FAF" w:rsidRPr="009940DC">
        <w:t> </w:t>
      </w:r>
    </w:p>
    <w:p w14:paraId="4920781B" w14:textId="77777777" w:rsidR="001E4FAF" w:rsidRPr="009940DC" w:rsidRDefault="001E4FAF" w:rsidP="00730916">
      <w:pPr>
        <w:pStyle w:val="ListParagraph"/>
        <w:ind w:left="1080"/>
        <w:contextualSpacing w:val="0"/>
        <w:jc w:val="both"/>
        <w:rPr>
          <w:bCs/>
        </w:rPr>
      </w:pPr>
    </w:p>
    <w:p w14:paraId="133A447A" w14:textId="77777777" w:rsidR="00446CFA" w:rsidRPr="009940DC" w:rsidRDefault="001E4FAF" w:rsidP="00730916">
      <w:pPr>
        <w:ind w:left="1080"/>
        <w:jc w:val="both"/>
      </w:pPr>
      <w:r w:rsidRPr="009940DC">
        <w:t>A career pathway approach is designed to prepare students to meet the demands of postsecondary education and the expectations of employers, in pa</w:t>
      </w:r>
      <w:r w:rsidR="00446CFA" w:rsidRPr="009940DC">
        <w:t>rticular those representing in-</w:t>
      </w:r>
      <w:r w:rsidRPr="009940DC">
        <w:t>demand occupations. Integral to this process is the opportunity for participant</w:t>
      </w:r>
      <w:r w:rsidR="00446CFA" w:rsidRPr="009940DC">
        <w:t>s</w:t>
      </w:r>
      <w:r w:rsidRPr="009940DC">
        <w:t xml:space="preserve"> to acquire a “portable” and “recognized” credential that they have successfully demonstrated skill competencies on a core set of content that is complete with performance standards that are based on a specific set of work-related tasks in either a single occupational area, or a cluster of related occupational areas. Louisiana currently has multiple certifications that are “Industry Based” and “Locally Designed” and available state-wide.</w:t>
      </w:r>
      <w:r w:rsidR="00446CFA" w:rsidRPr="009940DC">
        <w:t xml:space="preserve"> </w:t>
      </w:r>
    </w:p>
    <w:p w14:paraId="69E0DCEA" w14:textId="77777777" w:rsidR="00446CFA" w:rsidRPr="009940DC" w:rsidRDefault="00446CFA" w:rsidP="00730916">
      <w:pPr>
        <w:ind w:left="1080"/>
        <w:jc w:val="both"/>
      </w:pPr>
    </w:p>
    <w:p w14:paraId="155049C8" w14:textId="4E49EDDE" w:rsidR="00446CFA" w:rsidRPr="009940DC" w:rsidRDefault="00446CFA" w:rsidP="00730916">
      <w:pPr>
        <w:ind w:left="1080"/>
        <w:jc w:val="both"/>
      </w:pPr>
      <w:r w:rsidRPr="009940DC">
        <w:t xml:space="preserve">Region 8 recognizes that strong relationships with employers are necessary to create pathways to gainful, long-term employment for participants. The career pathway model provides a combination of education, training, and other services that align with the skill needs of industries in the region. The model prepares adults for success by organizing education, training, and other services to support their particular needs including: counseling to accomplish goals; educational training and workforce preparation that is offered simultaneously, concurrently, and contextually within a </w:t>
      </w:r>
      <w:r w:rsidRPr="009940DC">
        <w:lastRenderedPageBreak/>
        <w:t xml:space="preserve">specific occupation or occupational cluster; allowance for attaining a recognized high school equivalency credential; and entrance or advancement within a specific occupation or occupational cluster. </w:t>
      </w:r>
    </w:p>
    <w:p w14:paraId="6B1300AF" w14:textId="77777777" w:rsidR="00020175" w:rsidRDefault="00020175" w:rsidP="003C1010">
      <w:pPr>
        <w:pStyle w:val="ListParagraph"/>
        <w:numPr>
          <w:ilvl w:val="1"/>
          <w:numId w:val="42"/>
        </w:numPr>
        <w:ind w:left="1080"/>
        <w:jc w:val="both"/>
        <w:rPr>
          <w:b/>
          <w:bCs/>
        </w:rPr>
      </w:pPr>
      <w:r w:rsidRPr="00730916">
        <w:rPr>
          <w:b/>
          <w:bCs/>
        </w:rPr>
        <w:t>Skills In-Demand</w:t>
      </w:r>
    </w:p>
    <w:tbl>
      <w:tblPr>
        <w:tblW w:w="8784" w:type="dxa"/>
        <w:jc w:val="center"/>
        <w:tblBorders>
          <w:top w:val="single" w:sz="4" w:space="0" w:color="auto"/>
          <w:left w:val="single" w:sz="4" w:space="0" w:color="auto"/>
          <w:bottom w:val="single" w:sz="4" w:space="0" w:color="auto"/>
          <w:right w:val="single" w:sz="4" w:space="0" w:color="auto"/>
        </w:tblBorders>
        <w:tblCellMar>
          <w:top w:w="150" w:type="dxa"/>
          <w:left w:w="15" w:type="dxa"/>
          <w:bottom w:w="150" w:type="dxa"/>
          <w:right w:w="15" w:type="dxa"/>
        </w:tblCellMar>
        <w:tblLook w:val="04A0" w:firstRow="1" w:lastRow="0" w:firstColumn="1" w:lastColumn="0" w:noHBand="0" w:noVBand="1"/>
        <w:tblDescription w:val="This table contains Advertised Detailed Job Skill, and Job Opening Match Count"/>
      </w:tblPr>
      <w:tblGrid>
        <w:gridCol w:w="4392"/>
        <w:gridCol w:w="4392"/>
      </w:tblGrid>
      <w:tr w:rsidR="00FA1BC9" w14:paraId="0E6BA098" w14:textId="77777777" w:rsidTr="00730916">
        <w:trPr>
          <w:tblHeader/>
          <w:jc w:val="center"/>
        </w:trPr>
        <w:tc>
          <w:tcPr>
            <w:tcW w:w="4392" w:type="dxa"/>
            <w:tcMar>
              <w:top w:w="30" w:type="dxa"/>
              <w:left w:w="75" w:type="dxa"/>
              <w:bottom w:w="30" w:type="dxa"/>
              <w:right w:w="75" w:type="dxa"/>
            </w:tcMar>
            <w:vAlign w:val="center"/>
            <w:hideMark/>
          </w:tcPr>
          <w:p w14:paraId="669D654F" w14:textId="459EBE41" w:rsidR="00FA1BC9" w:rsidRPr="00730916" w:rsidRDefault="00FA1BC9" w:rsidP="00730916">
            <w:pPr>
              <w:rPr>
                <w:b/>
                <w:bCs/>
                <w:caps/>
                <w:u w:val="single"/>
              </w:rPr>
            </w:pPr>
            <w:r w:rsidRPr="00730916">
              <w:rPr>
                <w:b/>
                <w:bCs/>
                <w:caps/>
                <w:u w:val="single"/>
              </w:rPr>
              <w:t>Health Care and Social Assistance</w:t>
            </w:r>
          </w:p>
          <w:p w14:paraId="74E404A0" w14:textId="77777777" w:rsidR="00FA1BC9" w:rsidRPr="00730916" w:rsidRDefault="00FA1BC9" w:rsidP="00730916">
            <w:pPr>
              <w:rPr>
                <w:b/>
                <w:bCs/>
              </w:rPr>
            </w:pPr>
            <w:r w:rsidRPr="00730916">
              <w:rPr>
                <w:b/>
                <w:bCs/>
              </w:rPr>
              <w:t>Advertised Detailed Job Skill</w:t>
            </w:r>
          </w:p>
        </w:tc>
        <w:tc>
          <w:tcPr>
            <w:tcW w:w="4392" w:type="dxa"/>
            <w:tcMar>
              <w:top w:w="30" w:type="dxa"/>
              <w:left w:w="15" w:type="dxa"/>
              <w:bottom w:w="30" w:type="dxa"/>
              <w:right w:w="75" w:type="dxa"/>
            </w:tcMar>
            <w:vAlign w:val="center"/>
            <w:hideMark/>
          </w:tcPr>
          <w:p w14:paraId="3F447279" w14:textId="77777777" w:rsidR="00FA1BC9" w:rsidRDefault="00FA1BC9">
            <w:pPr>
              <w:spacing w:before="75"/>
              <w:jc w:val="right"/>
              <w:rPr>
                <w:b/>
                <w:bCs/>
              </w:rPr>
            </w:pPr>
          </w:p>
          <w:p w14:paraId="6A926CFA" w14:textId="77777777" w:rsidR="00FA1BC9" w:rsidRDefault="00FA1BC9">
            <w:pPr>
              <w:spacing w:before="75"/>
              <w:jc w:val="right"/>
              <w:rPr>
                <w:b/>
                <w:bCs/>
              </w:rPr>
            </w:pPr>
            <w:r>
              <w:rPr>
                <w:b/>
                <w:bCs/>
              </w:rPr>
              <w:t>Job Opening Match Count</w:t>
            </w:r>
          </w:p>
        </w:tc>
      </w:tr>
      <w:tr w:rsidR="00FA1BC9" w14:paraId="6CC158D6" w14:textId="77777777" w:rsidTr="00730916">
        <w:trPr>
          <w:trHeight w:val="420"/>
          <w:jc w:val="center"/>
        </w:trPr>
        <w:tc>
          <w:tcPr>
            <w:tcW w:w="4392" w:type="dxa"/>
            <w:tcMar>
              <w:top w:w="30" w:type="dxa"/>
              <w:left w:w="150" w:type="dxa"/>
              <w:bottom w:w="30" w:type="dxa"/>
              <w:right w:w="75" w:type="dxa"/>
            </w:tcMar>
            <w:vAlign w:val="center"/>
            <w:hideMark/>
          </w:tcPr>
          <w:p w14:paraId="51FC9EAA" w14:textId="77777777" w:rsidR="00FA1BC9" w:rsidRDefault="00FA1BC9">
            <w:pPr>
              <w:spacing w:before="75"/>
            </w:pPr>
            <w:r>
              <w:t>Interpersonal skills</w:t>
            </w:r>
          </w:p>
        </w:tc>
        <w:tc>
          <w:tcPr>
            <w:tcW w:w="4392" w:type="dxa"/>
            <w:tcMar>
              <w:top w:w="30" w:type="dxa"/>
              <w:left w:w="15" w:type="dxa"/>
              <w:bottom w:w="30" w:type="dxa"/>
              <w:right w:w="75" w:type="dxa"/>
            </w:tcMar>
            <w:vAlign w:val="center"/>
            <w:hideMark/>
          </w:tcPr>
          <w:p w14:paraId="635FC97B" w14:textId="3A8F68AF" w:rsidR="00FA1BC9" w:rsidRPr="00FA1BC9" w:rsidRDefault="00FA1BC9">
            <w:pPr>
              <w:spacing w:before="75"/>
              <w:jc w:val="right"/>
            </w:pPr>
            <w:r w:rsidRPr="00730916">
              <w:t>3,499</w:t>
            </w:r>
          </w:p>
        </w:tc>
      </w:tr>
      <w:tr w:rsidR="00FA1BC9" w14:paraId="19FC9DB5" w14:textId="77777777" w:rsidTr="00730916">
        <w:trPr>
          <w:trHeight w:val="408"/>
          <w:jc w:val="center"/>
        </w:trPr>
        <w:tc>
          <w:tcPr>
            <w:tcW w:w="4392" w:type="dxa"/>
            <w:tcMar>
              <w:top w:w="30" w:type="dxa"/>
              <w:left w:w="150" w:type="dxa"/>
              <w:bottom w:w="30" w:type="dxa"/>
              <w:right w:w="75" w:type="dxa"/>
            </w:tcMar>
            <w:vAlign w:val="center"/>
            <w:hideMark/>
          </w:tcPr>
          <w:p w14:paraId="5079EBD3" w14:textId="77777777" w:rsidR="00FA1BC9" w:rsidRDefault="00FA1BC9">
            <w:pPr>
              <w:spacing w:before="75"/>
            </w:pPr>
            <w:r>
              <w:t>Customer service</w:t>
            </w:r>
          </w:p>
        </w:tc>
        <w:tc>
          <w:tcPr>
            <w:tcW w:w="4392" w:type="dxa"/>
            <w:tcMar>
              <w:top w:w="30" w:type="dxa"/>
              <w:left w:w="15" w:type="dxa"/>
              <w:bottom w:w="30" w:type="dxa"/>
              <w:right w:w="75" w:type="dxa"/>
            </w:tcMar>
            <w:vAlign w:val="center"/>
            <w:hideMark/>
          </w:tcPr>
          <w:p w14:paraId="7058CEA6" w14:textId="2C84BE27" w:rsidR="00FA1BC9" w:rsidRPr="00FA1BC9" w:rsidRDefault="00FA1BC9">
            <w:pPr>
              <w:spacing w:before="75"/>
              <w:jc w:val="right"/>
            </w:pPr>
            <w:r w:rsidRPr="00730916">
              <w:t>3,392</w:t>
            </w:r>
          </w:p>
        </w:tc>
      </w:tr>
      <w:tr w:rsidR="00FA1BC9" w14:paraId="082CA907" w14:textId="77777777" w:rsidTr="00730916">
        <w:trPr>
          <w:trHeight w:val="408"/>
          <w:jc w:val="center"/>
        </w:trPr>
        <w:tc>
          <w:tcPr>
            <w:tcW w:w="4392" w:type="dxa"/>
            <w:tcMar>
              <w:top w:w="30" w:type="dxa"/>
              <w:left w:w="150" w:type="dxa"/>
              <w:bottom w:w="30" w:type="dxa"/>
              <w:right w:w="75" w:type="dxa"/>
            </w:tcMar>
            <w:vAlign w:val="center"/>
            <w:hideMark/>
          </w:tcPr>
          <w:p w14:paraId="0B3AF5B5" w14:textId="77777777" w:rsidR="00FA1BC9" w:rsidRDefault="00FA1BC9">
            <w:pPr>
              <w:spacing w:before="75"/>
            </w:pPr>
            <w:r>
              <w:t>Time management</w:t>
            </w:r>
          </w:p>
        </w:tc>
        <w:tc>
          <w:tcPr>
            <w:tcW w:w="4392" w:type="dxa"/>
            <w:tcMar>
              <w:top w:w="30" w:type="dxa"/>
              <w:left w:w="15" w:type="dxa"/>
              <w:bottom w:w="30" w:type="dxa"/>
              <w:right w:w="75" w:type="dxa"/>
            </w:tcMar>
            <w:vAlign w:val="center"/>
            <w:hideMark/>
          </w:tcPr>
          <w:p w14:paraId="6FF0E922" w14:textId="4BE0D850" w:rsidR="00FA1BC9" w:rsidRPr="00FA1BC9" w:rsidRDefault="00FA1BC9">
            <w:pPr>
              <w:spacing w:before="75"/>
              <w:jc w:val="right"/>
            </w:pPr>
            <w:r w:rsidRPr="00730916">
              <w:t>2,619</w:t>
            </w:r>
          </w:p>
        </w:tc>
      </w:tr>
      <w:tr w:rsidR="00FA1BC9" w14:paraId="3DC671B5" w14:textId="77777777" w:rsidTr="00730916">
        <w:trPr>
          <w:trHeight w:val="408"/>
          <w:jc w:val="center"/>
        </w:trPr>
        <w:tc>
          <w:tcPr>
            <w:tcW w:w="4392" w:type="dxa"/>
            <w:tcMar>
              <w:top w:w="30" w:type="dxa"/>
              <w:left w:w="150" w:type="dxa"/>
              <w:bottom w:w="30" w:type="dxa"/>
              <w:right w:w="75" w:type="dxa"/>
            </w:tcMar>
            <w:vAlign w:val="center"/>
            <w:hideMark/>
          </w:tcPr>
          <w:p w14:paraId="345D25C5" w14:textId="77777777" w:rsidR="00FA1BC9" w:rsidRDefault="00FA1BC9">
            <w:pPr>
              <w:spacing w:before="75"/>
            </w:pPr>
            <w:r>
              <w:t>Organizational skills</w:t>
            </w:r>
          </w:p>
        </w:tc>
        <w:tc>
          <w:tcPr>
            <w:tcW w:w="4392" w:type="dxa"/>
            <w:tcMar>
              <w:top w:w="30" w:type="dxa"/>
              <w:left w:w="15" w:type="dxa"/>
              <w:bottom w:w="30" w:type="dxa"/>
              <w:right w:w="75" w:type="dxa"/>
            </w:tcMar>
            <w:vAlign w:val="center"/>
            <w:hideMark/>
          </w:tcPr>
          <w:p w14:paraId="747EC131" w14:textId="6775BCF1" w:rsidR="00FA1BC9" w:rsidRPr="00FA1BC9" w:rsidRDefault="00FA1BC9">
            <w:pPr>
              <w:spacing w:before="75"/>
              <w:jc w:val="right"/>
            </w:pPr>
            <w:r w:rsidRPr="00730916">
              <w:t>2,385</w:t>
            </w:r>
          </w:p>
        </w:tc>
      </w:tr>
      <w:tr w:rsidR="00FA1BC9" w14:paraId="6F71ED96" w14:textId="77777777" w:rsidTr="00730916">
        <w:trPr>
          <w:trHeight w:val="408"/>
          <w:jc w:val="center"/>
        </w:trPr>
        <w:tc>
          <w:tcPr>
            <w:tcW w:w="4392" w:type="dxa"/>
            <w:tcMar>
              <w:top w:w="30" w:type="dxa"/>
              <w:left w:w="150" w:type="dxa"/>
              <w:bottom w:w="30" w:type="dxa"/>
              <w:right w:w="75" w:type="dxa"/>
            </w:tcMar>
            <w:vAlign w:val="center"/>
            <w:hideMark/>
          </w:tcPr>
          <w:p w14:paraId="0104FECE" w14:textId="77777777" w:rsidR="00FA1BC9" w:rsidRDefault="00FA1BC9">
            <w:pPr>
              <w:spacing w:before="75"/>
            </w:pPr>
            <w:r>
              <w:t>Decision making</w:t>
            </w:r>
          </w:p>
        </w:tc>
        <w:tc>
          <w:tcPr>
            <w:tcW w:w="4392" w:type="dxa"/>
            <w:tcMar>
              <w:top w:w="30" w:type="dxa"/>
              <w:left w:w="15" w:type="dxa"/>
              <w:bottom w:w="30" w:type="dxa"/>
              <w:right w:w="75" w:type="dxa"/>
            </w:tcMar>
            <w:vAlign w:val="center"/>
            <w:hideMark/>
          </w:tcPr>
          <w:p w14:paraId="37AFD457" w14:textId="37FCCAE7" w:rsidR="00FA1BC9" w:rsidRPr="00FA1BC9" w:rsidRDefault="00FA1BC9">
            <w:pPr>
              <w:spacing w:before="75"/>
              <w:jc w:val="right"/>
            </w:pPr>
            <w:r w:rsidRPr="00730916">
              <w:t>1,273</w:t>
            </w:r>
          </w:p>
        </w:tc>
      </w:tr>
    </w:tbl>
    <w:p w14:paraId="00B492F3" w14:textId="05B8D502" w:rsidR="00FA1BC9" w:rsidRPr="00730916" w:rsidRDefault="00FA1BC9" w:rsidP="00FA1BC9">
      <w:pPr>
        <w:jc w:val="center"/>
        <w:textAlignment w:val="top"/>
        <w:rPr>
          <w:rFonts w:cs="Segoe UI"/>
          <w:color w:val="BFBFBF" w:themeColor="background1" w:themeShade="BF"/>
          <w:sz w:val="18"/>
          <w:szCs w:val="18"/>
        </w:rPr>
      </w:pPr>
      <w:r w:rsidRPr="00730916">
        <w:rPr>
          <w:rFonts w:cs="Segoe UI"/>
          <w:color w:val="BFBFBF" w:themeColor="background1" w:themeShade="BF"/>
          <w:sz w:val="18"/>
          <w:szCs w:val="18"/>
        </w:rPr>
        <w:t>Source: Online advertised jobs data</w:t>
      </w:r>
    </w:p>
    <w:tbl>
      <w:tblPr>
        <w:tblW w:w="8784" w:type="dxa"/>
        <w:jc w:val="center"/>
        <w:tblBorders>
          <w:top w:val="single" w:sz="4" w:space="0" w:color="auto"/>
          <w:left w:val="single" w:sz="4" w:space="0" w:color="auto"/>
          <w:bottom w:val="single" w:sz="4" w:space="0" w:color="auto"/>
          <w:right w:val="single" w:sz="4" w:space="0" w:color="auto"/>
        </w:tblBorders>
        <w:tblCellMar>
          <w:top w:w="150" w:type="dxa"/>
          <w:left w:w="15" w:type="dxa"/>
          <w:bottom w:w="150" w:type="dxa"/>
          <w:right w:w="15" w:type="dxa"/>
        </w:tblCellMar>
        <w:tblLook w:val="04A0" w:firstRow="1" w:lastRow="0" w:firstColumn="1" w:lastColumn="0" w:noHBand="0" w:noVBand="1"/>
        <w:tblDescription w:val="This table contains Advertised Detailed Job Skill, and Job Opening Match Count"/>
      </w:tblPr>
      <w:tblGrid>
        <w:gridCol w:w="5344"/>
        <w:gridCol w:w="3440"/>
      </w:tblGrid>
      <w:tr w:rsidR="001C73CA" w14:paraId="195754A1" w14:textId="77777777" w:rsidTr="00730916">
        <w:trPr>
          <w:tblHeader/>
          <w:jc w:val="center"/>
        </w:trPr>
        <w:tc>
          <w:tcPr>
            <w:tcW w:w="0" w:type="auto"/>
            <w:tcMar>
              <w:top w:w="30" w:type="dxa"/>
              <w:left w:w="75" w:type="dxa"/>
              <w:bottom w:w="30" w:type="dxa"/>
              <w:right w:w="75" w:type="dxa"/>
            </w:tcMar>
            <w:vAlign w:val="center"/>
            <w:hideMark/>
          </w:tcPr>
          <w:p w14:paraId="57C7AEEB" w14:textId="77777777" w:rsidR="001C73CA" w:rsidRPr="00730916" w:rsidRDefault="001C73CA" w:rsidP="00730916">
            <w:pPr>
              <w:rPr>
                <w:rFonts w:cs="Segoe UI"/>
                <w:b/>
                <w:bCs/>
                <w:u w:val="single"/>
              </w:rPr>
            </w:pPr>
            <w:r w:rsidRPr="00730916">
              <w:rPr>
                <w:rFonts w:cs="Segoe UI"/>
                <w:b/>
                <w:bCs/>
                <w:u w:val="single"/>
              </w:rPr>
              <w:t>ACCOMMODATION and FOOD SERVICES</w:t>
            </w:r>
          </w:p>
          <w:p w14:paraId="39F52C29" w14:textId="77777777" w:rsidR="001C73CA" w:rsidRPr="00730916" w:rsidRDefault="001C73CA" w:rsidP="00730916">
            <w:pPr>
              <w:rPr>
                <w:rFonts w:cs="Segoe UI"/>
                <w:b/>
                <w:bCs/>
              </w:rPr>
            </w:pPr>
            <w:r w:rsidRPr="00730916">
              <w:rPr>
                <w:rFonts w:cs="Segoe UI"/>
                <w:b/>
                <w:bCs/>
              </w:rPr>
              <w:t>Advertised Detailed Job Skill</w:t>
            </w:r>
          </w:p>
        </w:tc>
        <w:tc>
          <w:tcPr>
            <w:tcW w:w="0" w:type="auto"/>
            <w:tcMar>
              <w:top w:w="30" w:type="dxa"/>
              <w:left w:w="15" w:type="dxa"/>
              <w:bottom w:w="30" w:type="dxa"/>
              <w:right w:w="75" w:type="dxa"/>
            </w:tcMar>
            <w:vAlign w:val="center"/>
            <w:hideMark/>
          </w:tcPr>
          <w:p w14:paraId="0DABF80A" w14:textId="77777777" w:rsidR="001C73CA" w:rsidRPr="00730916" w:rsidRDefault="001C73CA">
            <w:pPr>
              <w:spacing w:before="75"/>
              <w:jc w:val="right"/>
              <w:rPr>
                <w:rFonts w:cs="Segoe UI"/>
                <w:b/>
                <w:bCs/>
              </w:rPr>
            </w:pPr>
            <w:r w:rsidRPr="00730916">
              <w:rPr>
                <w:rFonts w:cs="Segoe UI"/>
                <w:b/>
                <w:bCs/>
              </w:rPr>
              <w:t>Job Opening Match Count</w:t>
            </w:r>
          </w:p>
        </w:tc>
      </w:tr>
      <w:tr w:rsidR="001C73CA" w14:paraId="627F5CE6" w14:textId="77777777" w:rsidTr="00730916">
        <w:trPr>
          <w:trHeight w:val="420"/>
          <w:jc w:val="center"/>
        </w:trPr>
        <w:tc>
          <w:tcPr>
            <w:tcW w:w="0" w:type="auto"/>
            <w:tcMar>
              <w:top w:w="30" w:type="dxa"/>
              <w:left w:w="150" w:type="dxa"/>
              <w:bottom w:w="30" w:type="dxa"/>
              <w:right w:w="75" w:type="dxa"/>
            </w:tcMar>
            <w:vAlign w:val="center"/>
            <w:hideMark/>
          </w:tcPr>
          <w:p w14:paraId="4656526B" w14:textId="77777777" w:rsidR="001C73CA" w:rsidRPr="00730916" w:rsidRDefault="001C73CA">
            <w:pPr>
              <w:spacing w:before="75"/>
              <w:rPr>
                <w:rFonts w:cs="Segoe UI"/>
              </w:rPr>
            </w:pPr>
            <w:r w:rsidRPr="00730916">
              <w:rPr>
                <w:rFonts w:cs="Segoe UI"/>
              </w:rPr>
              <w:t>Customer service</w:t>
            </w:r>
          </w:p>
        </w:tc>
        <w:tc>
          <w:tcPr>
            <w:tcW w:w="0" w:type="auto"/>
            <w:tcMar>
              <w:top w:w="30" w:type="dxa"/>
              <w:left w:w="15" w:type="dxa"/>
              <w:bottom w:w="30" w:type="dxa"/>
              <w:right w:w="75" w:type="dxa"/>
            </w:tcMar>
            <w:vAlign w:val="center"/>
            <w:hideMark/>
          </w:tcPr>
          <w:p w14:paraId="78A4B9F8" w14:textId="5B47EA45" w:rsidR="001C73CA" w:rsidRPr="00730916" w:rsidRDefault="001C73CA">
            <w:pPr>
              <w:spacing w:before="75"/>
              <w:jc w:val="right"/>
              <w:rPr>
                <w:rFonts w:cs="Segoe UI"/>
              </w:rPr>
            </w:pPr>
            <w:r w:rsidRPr="00730916">
              <w:t>104</w:t>
            </w:r>
          </w:p>
        </w:tc>
      </w:tr>
      <w:tr w:rsidR="001C73CA" w14:paraId="657DDB7C" w14:textId="77777777" w:rsidTr="00730916">
        <w:trPr>
          <w:trHeight w:val="408"/>
          <w:jc w:val="center"/>
        </w:trPr>
        <w:tc>
          <w:tcPr>
            <w:tcW w:w="0" w:type="auto"/>
            <w:tcMar>
              <w:top w:w="30" w:type="dxa"/>
              <w:left w:w="150" w:type="dxa"/>
              <w:bottom w:w="30" w:type="dxa"/>
              <w:right w:w="75" w:type="dxa"/>
            </w:tcMar>
            <w:vAlign w:val="center"/>
            <w:hideMark/>
          </w:tcPr>
          <w:p w14:paraId="4B1BBC7F" w14:textId="55B67C1B" w:rsidR="001C73CA" w:rsidRPr="00730916" w:rsidRDefault="001C73CA">
            <w:pPr>
              <w:spacing w:before="75"/>
              <w:rPr>
                <w:rFonts w:cs="Segoe UI"/>
              </w:rPr>
            </w:pPr>
            <w:r w:rsidRPr="00730916">
              <w:rPr>
                <w:rFonts w:cs="Segoe UI"/>
              </w:rPr>
              <w:t>Participate in the interview process</w:t>
            </w:r>
          </w:p>
        </w:tc>
        <w:tc>
          <w:tcPr>
            <w:tcW w:w="0" w:type="auto"/>
            <w:tcMar>
              <w:top w:w="30" w:type="dxa"/>
              <w:left w:w="15" w:type="dxa"/>
              <w:bottom w:w="30" w:type="dxa"/>
              <w:right w:w="75" w:type="dxa"/>
            </w:tcMar>
            <w:vAlign w:val="center"/>
            <w:hideMark/>
          </w:tcPr>
          <w:p w14:paraId="021B1EEB" w14:textId="3167A5F8" w:rsidR="001C73CA" w:rsidRPr="00730916" w:rsidRDefault="001C73CA">
            <w:pPr>
              <w:spacing w:before="75"/>
              <w:jc w:val="right"/>
              <w:rPr>
                <w:rFonts w:cs="Segoe UI"/>
              </w:rPr>
            </w:pPr>
            <w:r w:rsidRPr="00730916">
              <w:t>70</w:t>
            </w:r>
          </w:p>
        </w:tc>
      </w:tr>
      <w:tr w:rsidR="001C73CA" w14:paraId="436DCCEE" w14:textId="77777777" w:rsidTr="00730916">
        <w:trPr>
          <w:trHeight w:val="408"/>
          <w:jc w:val="center"/>
        </w:trPr>
        <w:tc>
          <w:tcPr>
            <w:tcW w:w="0" w:type="auto"/>
            <w:tcMar>
              <w:top w:w="30" w:type="dxa"/>
              <w:left w:w="150" w:type="dxa"/>
              <w:bottom w:w="30" w:type="dxa"/>
              <w:right w:w="75" w:type="dxa"/>
            </w:tcMar>
            <w:vAlign w:val="center"/>
            <w:hideMark/>
          </w:tcPr>
          <w:p w14:paraId="285A1425" w14:textId="06701A96" w:rsidR="001C73CA" w:rsidRPr="00730916" w:rsidRDefault="001C73CA">
            <w:pPr>
              <w:spacing w:before="75"/>
              <w:rPr>
                <w:rFonts w:cs="Segoe UI"/>
              </w:rPr>
            </w:pPr>
            <w:r w:rsidRPr="00730916">
              <w:rPr>
                <w:rFonts w:cs="Segoe UI"/>
              </w:rPr>
              <w:t>General maintenance</w:t>
            </w:r>
          </w:p>
        </w:tc>
        <w:tc>
          <w:tcPr>
            <w:tcW w:w="0" w:type="auto"/>
            <w:tcMar>
              <w:top w:w="30" w:type="dxa"/>
              <w:left w:w="15" w:type="dxa"/>
              <w:bottom w:w="30" w:type="dxa"/>
              <w:right w:w="75" w:type="dxa"/>
            </w:tcMar>
            <w:vAlign w:val="center"/>
            <w:hideMark/>
          </w:tcPr>
          <w:p w14:paraId="22C38FBB" w14:textId="06524D65" w:rsidR="001C73CA" w:rsidRPr="00730916" w:rsidRDefault="001C73CA">
            <w:pPr>
              <w:spacing w:before="75"/>
              <w:jc w:val="right"/>
              <w:rPr>
                <w:rFonts w:cs="Segoe UI"/>
              </w:rPr>
            </w:pPr>
            <w:r w:rsidRPr="00730916">
              <w:t>69</w:t>
            </w:r>
          </w:p>
        </w:tc>
      </w:tr>
      <w:tr w:rsidR="001C73CA" w14:paraId="73EE99A6" w14:textId="77777777" w:rsidTr="00730916">
        <w:trPr>
          <w:trHeight w:val="408"/>
          <w:jc w:val="center"/>
        </w:trPr>
        <w:tc>
          <w:tcPr>
            <w:tcW w:w="0" w:type="auto"/>
            <w:tcMar>
              <w:top w:w="30" w:type="dxa"/>
              <w:left w:w="150" w:type="dxa"/>
              <w:bottom w:w="30" w:type="dxa"/>
              <w:right w:w="75" w:type="dxa"/>
            </w:tcMar>
            <w:vAlign w:val="center"/>
            <w:hideMark/>
          </w:tcPr>
          <w:p w14:paraId="665B91B0" w14:textId="0EF376A9" w:rsidR="001C73CA" w:rsidRPr="00730916" w:rsidRDefault="001C73CA">
            <w:pPr>
              <w:spacing w:before="75"/>
              <w:rPr>
                <w:rFonts w:cs="Segoe UI"/>
              </w:rPr>
            </w:pPr>
            <w:r w:rsidRPr="00730916">
              <w:rPr>
                <w:rFonts w:cs="Segoe UI"/>
              </w:rPr>
              <w:t>Restaurant management</w:t>
            </w:r>
          </w:p>
        </w:tc>
        <w:tc>
          <w:tcPr>
            <w:tcW w:w="0" w:type="auto"/>
            <w:tcMar>
              <w:top w:w="30" w:type="dxa"/>
              <w:left w:w="15" w:type="dxa"/>
              <w:bottom w:w="30" w:type="dxa"/>
              <w:right w:w="75" w:type="dxa"/>
            </w:tcMar>
            <w:vAlign w:val="center"/>
            <w:hideMark/>
          </w:tcPr>
          <w:p w14:paraId="61F0F4DC" w14:textId="2E33ECC8" w:rsidR="001C73CA" w:rsidRPr="00730916" w:rsidRDefault="001C73CA">
            <w:pPr>
              <w:spacing w:before="75"/>
              <w:jc w:val="right"/>
              <w:rPr>
                <w:rFonts w:cs="Segoe UI"/>
              </w:rPr>
            </w:pPr>
            <w:r w:rsidRPr="00730916">
              <w:t>60</w:t>
            </w:r>
          </w:p>
        </w:tc>
      </w:tr>
      <w:tr w:rsidR="001C73CA" w14:paraId="455BD168" w14:textId="77777777" w:rsidTr="00730916">
        <w:trPr>
          <w:trHeight w:val="408"/>
          <w:jc w:val="center"/>
        </w:trPr>
        <w:tc>
          <w:tcPr>
            <w:tcW w:w="0" w:type="auto"/>
            <w:tcMar>
              <w:top w:w="30" w:type="dxa"/>
              <w:left w:w="150" w:type="dxa"/>
              <w:bottom w:w="30" w:type="dxa"/>
              <w:right w:w="75" w:type="dxa"/>
            </w:tcMar>
            <w:vAlign w:val="center"/>
            <w:hideMark/>
          </w:tcPr>
          <w:p w14:paraId="23896D91" w14:textId="2843F599" w:rsidR="001C73CA" w:rsidRPr="00730916" w:rsidRDefault="001C73CA">
            <w:pPr>
              <w:spacing w:before="75"/>
              <w:rPr>
                <w:rFonts w:cs="Segoe UI"/>
              </w:rPr>
            </w:pPr>
            <w:r w:rsidRPr="00730916">
              <w:rPr>
                <w:rFonts w:cs="Segoe UI"/>
              </w:rPr>
              <w:t>Conflict management</w:t>
            </w:r>
          </w:p>
        </w:tc>
        <w:tc>
          <w:tcPr>
            <w:tcW w:w="0" w:type="auto"/>
            <w:tcMar>
              <w:top w:w="30" w:type="dxa"/>
              <w:left w:w="15" w:type="dxa"/>
              <w:bottom w:w="30" w:type="dxa"/>
              <w:right w:w="75" w:type="dxa"/>
            </w:tcMar>
            <w:vAlign w:val="center"/>
            <w:hideMark/>
          </w:tcPr>
          <w:p w14:paraId="6A3D1BAE" w14:textId="69C3C621" w:rsidR="001C73CA" w:rsidRPr="00730916" w:rsidRDefault="001C73CA">
            <w:pPr>
              <w:spacing w:before="75"/>
              <w:jc w:val="right"/>
              <w:rPr>
                <w:rFonts w:cs="Segoe UI"/>
              </w:rPr>
            </w:pPr>
            <w:r w:rsidRPr="00730916">
              <w:t>60</w:t>
            </w:r>
          </w:p>
        </w:tc>
      </w:tr>
    </w:tbl>
    <w:p w14:paraId="6E7D4B89" w14:textId="63D0DF7F" w:rsidR="001C73CA" w:rsidRPr="00730916" w:rsidRDefault="001C73CA" w:rsidP="001C73CA">
      <w:pPr>
        <w:jc w:val="center"/>
        <w:rPr>
          <w:rFonts w:cs="Segoe UI"/>
          <w:color w:val="BFBFBF" w:themeColor="background1" w:themeShade="BF"/>
          <w:sz w:val="18"/>
          <w:szCs w:val="18"/>
        </w:rPr>
      </w:pPr>
      <w:r w:rsidRPr="00730916">
        <w:rPr>
          <w:rFonts w:cs="Segoe UI"/>
          <w:color w:val="BFBFBF" w:themeColor="background1" w:themeShade="BF"/>
          <w:sz w:val="18"/>
          <w:szCs w:val="18"/>
        </w:rPr>
        <w:t>Source: Online advertised jobs data</w:t>
      </w:r>
    </w:p>
    <w:tbl>
      <w:tblPr>
        <w:tblW w:w="8784" w:type="dxa"/>
        <w:jc w:val="center"/>
        <w:tblBorders>
          <w:top w:val="single" w:sz="4" w:space="0" w:color="auto"/>
          <w:left w:val="single" w:sz="4" w:space="0" w:color="auto"/>
          <w:bottom w:val="single" w:sz="4" w:space="0" w:color="auto"/>
          <w:right w:val="single" w:sz="4" w:space="0" w:color="auto"/>
        </w:tblBorders>
        <w:tblCellMar>
          <w:top w:w="150" w:type="dxa"/>
          <w:left w:w="15" w:type="dxa"/>
          <w:bottom w:w="150" w:type="dxa"/>
          <w:right w:w="15" w:type="dxa"/>
        </w:tblCellMar>
        <w:tblLook w:val="04A0" w:firstRow="1" w:lastRow="0" w:firstColumn="1" w:lastColumn="0" w:noHBand="0" w:noVBand="1"/>
        <w:tblDescription w:val="This table contains Advertised Detailed Job Skill, and Job Opening Match Count"/>
      </w:tblPr>
      <w:tblGrid>
        <w:gridCol w:w="4632"/>
        <w:gridCol w:w="4152"/>
      </w:tblGrid>
      <w:tr w:rsidR="001E06E2" w:rsidRPr="001E06E2" w14:paraId="6E706BF8" w14:textId="77777777" w:rsidTr="00730916">
        <w:trPr>
          <w:tblHeader/>
          <w:jc w:val="center"/>
        </w:trPr>
        <w:tc>
          <w:tcPr>
            <w:tcW w:w="0" w:type="auto"/>
            <w:tcMar>
              <w:top w:w="30" w:type="dxa"/>
              <w:left w:w="75" w:type="dxa"/>
              <w:bottom w:w="30" w:type="dxa"/>
              <w:right w:w="75" w:type="dxa"/>
            </w:tcMar>
            <w:vAlign w:val="center"/>
            <w:hideMark/>
          </w:tcPr>
          <w:p w14:paraId="74733945" w14:textId="02E0EB04" w:rsidR="001E06E2" w:rsidRPr="00730916" w:rsidRDefault="001E06E2" w:rsidP="00730916">
            <w:pPr>
              <w:rPr>
                <w:rFonts w:cs="Segoe UI"/>
                <w:b/>
                <w:bCs/>
                <w:u w:val="single"/>
              </w:rPr>
            </w:pPr>
            <w:r>
              <w:rPr>
                <w:rFonts w:cs="Segoe UI"/>
                <w:b/>
                <w:bCs/>
                <w:u w:val="single"/>
              </w:rPr>
              <w:t>RETAIL TRADE</w:t>
            </w:r>
          </w:p>
          <w:p w14:paraId="78D3DE33" w14:textId="77777777" w:rsidR="001E06E2" w:rsidRPr="00730916" w:rsidRDefault="001E06E2" w:rsidP="00730916">
            <w:pPr>
              <w:rPr>
                <w:rFonts w:cs="Segoe UI"/>
                <w:b/>
                <w:bCs/>
              </w:rPr>
            </w:pPr>
            <w:r w:rsidRPr="00730916">
              <w:rPr>
                <w:rFonts w:cs="Segoe UI"/>
                <w:b/>
                <w:bCs/>
              </w:rPr>
              <w:t>Advertised Detailed Job Skill</w:t>
            </w:r>
          </w:p>
        </w:tc>
        <w:tc>
          <w:tcPr>
            <w:tcW w:w="0" w:type="auto"/>
            <w:tcMar>
              <w:top w:w="30" w:type="dxa"/>
              <w:left w:w="15" w:type="dxa"/>
              <w:bottom w:w="30" w:type="dxa"/>
              <w:right w:w="75" w:type="dxa"/>
            </w:tcMar>
            <w:vAlign w:val="center"/>
            <w:hideMark/>
          </w:tcPr>
          <w:p w14:paraId="730052AB" w14:textId="56179A69" w:rsidR="001E06E2" w:rsidRPr="00730916" w:rsidRDefault="001E06E2">
            <w:pPr>
              <w:spacing w:before="75"/>
              <w:jc w:val="right"/>
              <w:rPr>
                <w:rFonts w:cs="Segoe UI"/>
                <w:b/>
                <w:bCs/>
              </w:rPr>
            </w:pPr>
            <w:r w:rsidRPr="00730916">
              <w:rPr>
                <w:rFonts w:cs="Segoe UI"/>
                <w:b/>
                <w:bCs/>
              </w:rPr>
              <w:t>Job Opening Match Count</w:t>
            </w:r>
          </w:p>
        </w:tc>
      </w:tr>
      <w:tr w:rsidR="001E06E2" w:rsidRPr="001E06E2" w14:paraId="0EB15572" w14:textId="77777777" w:rsidTr="00730916">
        <w:trPr>
          <w:trHeight w:val="420"/>
          <w:jc w:val="center"/>
        </w:trPr>
        <w:tc>
          <w:tcPr>
            <w:tcW w:w="0" w:type="auto"/>
            <w:tcMar>
              <w:top w:w="30" w:type="dxa"/>
              <w:left w:w="150" w:type="dxa"/>
              <w:bottom w:w="30" w:type="dxa"/>
              <w:right w:w="75" w:type="dxa"/>
            </w:tcMar>
            <w:vAlign w:val="center"/>
            <w:hideMark/>
          </w:tcPr>
          <w:p w14:paraId="69EB010D" w14:textId="77777777" w:rsidR="001E06E2" w:rsidRPr="00730916" w:rsidRDefault="001E06E2">
            <w:pPr>
              <w:spacing w:before="75"/>
              <w:rPr>
                <w:rFonts w:cs="Segoe UI"/>
              </w:rPr>
            </w:pPr>
            <w:r w:rsidRPr="00730916">
              <w:rPr>
                <w:rFonts w:cs="Segoe UI"/>
              </w:rPr>
              <w:t>Customer service</w:t>
            </w:r>
          </w:p>
        </w:tc>
        <w:tc>
          <w:tcPr>
            <w:tcW w:w="0" w:type="auto"/>
            <w:tcMar>
              <w:top w:w="30" w:type="dxa"/>
              <w:left w:w="15" w:type="dxa"/>
              <w:bottom w:w="30" w:type="dxa"/>
              <w:right w:w="75" w:type="dxa"/>
            </w:tcMar>
            <w:vAlign w:val="center"/>
            <w:hideMark/>
          </w:tcPr>
          <w:p w14:paraId="77944894" w14:textId="3B808C76" w:rsidR="001E06E2" w:rsidRPr="00730916" w:rsidRDefault="001E06E2">
            <w:pPr>
              <w:spacing w:before="75"/>
              <w:jc w:val="right"/>
              <w:rPr>
                <w:rFonts w:cs="Segoe UI"/>
              </w:rPr>
            </w:pPr>
            <w:r w:rsidRPr="00730916">
              <w:t>456</w:t>
            </w:r>
          </w:p>
        </w:tc>
      </w:tr>
      <w:tr w:rsidR="001E06E2" w:rsidRPr="001E06E2" w14:paraId="0F1F7807" w14:textId="77777777" w:rsidTr="00730916">
        <w:trPr>
          <w:trHeight w:val="408"/>
          <w:jc w:val="center"/>
        </w:trPr>
        <w:tc>
          <w:tcPr>
            <w:tcW w:w="0" w:type="auto"/>
            <w:tcMar>
              <w:top w:w="30" w:type="dxa"/>
              <w:left w:w="150" w:type="dxa"/>
              <w:bottom w:w="30" w:type="dxa"/>
              <w:right w:w="75" w:type="dxa"/>
            </w:tcMar>
            <w:vAlign w:val="center"/>
            <w:hideMark/>
          </w:tcPr>
          <w:p w14:paraId="4427BDAC" w14:textId="77777777" w:rsidR="001E06E2" w:rsidRPr="00730916" w:rsidRDefault="001E06E2">
            <w:pPr>
              <w:spacing w:before="75"/>
              <w:rPr>
                <w:rFonts w:cs="Segoe UI"/>
              </w:rPr>
            </w:pPr>
            <w:r w:rsidRPr="00730916">
              <w:rPr>
                <w:rFonts w:cs="Segoe UI"/>
              </w:rPr>
              <w:t>Clean parking lots</w:t>
            </w:r>
          </w:p>
        </w:tc>
        <w:tc>
          <w:tcPr>
            <w:tcW w:w="0" w:type="auto"/>
            <w:tcMar>
              <w:top w:w="30" w:type="dxa"/>
              <w:left w:w="15" w:type="dxa"/>
              <w:bottom w:w="30" w:type="dxa"/>
              <w:right w:w="75" w:type="dxa"/>
            </w:tcMar>
            <w:vAlign w:val="center"/>
            <w:hideMark/>
          </w:tcPr>
          <w:p w14:paraId="43A43F5C" w14:textId="04C2A540" w:rsidR="001E06E2" w:rsidRPr="00730916" w:rsidRDefault="001E06E2">
            <w:pPr>
              <w:spacing w:before="75"/>
              <w:jc w:val="right"/>
              <w:rPr>
                <w:rFonts w:cs="Segoe UI"/>
              </w:rPr>
            </w:pPr>
            <w:r w:rsidRPr="00730916">
              <w:t>103</w:t>
            </w:r>
          </w:p>
        </w:tc>
      </w:tr>
      <w:tr w:rsidR="001E06E2" w:rsidRPr="001E06E2" w14:paraId="1D44AC63" w14:textId="77777777" w:rsidTr="00730916">
        <w:trPr>
          <w:trHeight w:val="408"/>
          <w:jc w:val="center"/>
        </w:trPr>
        <w:tc>
          <w:tcPr>
            <w:tcW w:w="0" w:type="auto"/>
            <w:tcMar>
              <w:top w:w="30" w:type="dxa"/>
              <w:left w:w="150" w:type="dxa"/>
              <w:bottom w:w="30" w:type="dxa"/>
              <w:right w:w="75" w:type="dxa"/>
            </w:tcMar>
            <w:vAlign w:val="center"/>
            <w:hideMark/>
          </w:tcPr>
          <w:p w14:paraId="454C6295" w14:textId="77777777" w:rsidR="001E06E2" w:rsidRPr="00730916" w:rsidRDefault="001E06E2">
            <w:pPr>
              <w:spacing w:before="75"/>
              <w:rPr>
                <w:rFonts w:cs="Segoe UI"/>
              </w:rPr>
            </w:pPr>
            <w:r w:rsidRPr="00730916">
              <w:rPr>
                <w:rFonts w:cs="Segoe UI"/>
              </w:rPr>
              <w:t>Greeting customers</w:t>
            </w:r>
          </w:p>
        </w:tc>
        <w:tc>
          <w:tcPr>
            <w:tcW w:w="0" w:type="auto"/>
            <w:tcMar>
              <w:top w:w="30" w:type="dxa"/>
              <w:left w:w="15" w:type="dxa"/>
              <w:bottom w:w="30" w:type="dxa"/>
              <w:right w:w="75" w:type="dxa"/>
            </w:tcMar>
            <w:vAlign w:val="center"/>
            <w:hideMark/>
          </w:tcPr>
          <w:p w14:paraId="1E6ED741" w14:textId="4984114E" w:rsidR="001E06E2" w:rsidRPr="00730916" w:rsidRDefault="001E06E2">
            <w:pPr>
              <w:spacing w:before="75"/>
              <w:jc w:val="right"/>
              <w:rPr>
                <w:rFonts w:cs="Segoe UI"/>
              </w:rPr>
            </w:pPr>
            <w:r w:rsidRPr="00730916">
              <w:t>39</w:t>
            </w:r>
          </w:p>
        </w:tc>
      </w:tr>
      <w:tr w:rsidR="001E06E2" w:rsidRPr="001E06E2" w14:paraId="0E65F772" w14:textId="77777777" w:rsidTr="00730916">
        <w:trPr>
          <w:trHeight w:val="408"/>
          <w:jc w:val="center"/>
        </w:trPr>
        <w:tc>
          <w:tcPr>
            <w:tcW w:w="0" w:type="auto"/>
            <w:tcMar>
              <w:top w:w="30" w:type="dxa"/>
              <w:left w:w="150" w:type="dxa"/>
              <w:bottom w:w="30" w:type="dxa"/>
              <w:right w:w="75" w:type="dxa"/>
            </w:tcMar>
            <w:vAlign w:val="center"/>
            <w:hideMark/>
          </w:tcPr>
          <w:p w14:paraId="6E960849" w14:textId="77777777" w:rsidR="001E06E2" w:rsidRPr="00730916" w:rsidRDefault="001E06E2">
            <w:pPr>
              <w:spacing w:before="75"/>
              <w:rPr>
                <w:rFonts w:cs="Segoe UI"/>
              </w:rPr>
            </w:pPr>
            <w:r w:rsidRPr="00730916">
              <w:rPr>
                <w:rFonts w:cs="Segoe UI"/>
              </w:rPr>
              <w:t>Inventory control</w:t>
            </w:r>
          </w:p>
        </w:tc>
        <w:tc>
          <w:tcPr>
            <w:tcW w:w="0" w:type="auto"/>
            <w:tcMar>
              <w:top w:w="30" w:type="dxa"/>
              <w:left w:w="15" w:type="dxa"/>
              <w:bottom w:w="30" w:type="dxa"/>
              <w:right w:w="75" w:type="dxa"/>
            </w:tcMar>
            <w:vAlign w:val="center"/>
            <w:hideMark/>
          </w:tcPr>
          <w:p w14:paraId="0CC8CCD0" w14:textId="5E1A5EDB" w:rsidR="001E06E2" w:rsidRPr="00730916" w:rsidRDefault="001E06E2">
            <w:pPr>
              <w:spacing w:before="75"/>
              <w:jc w:val="right"/>
              <w:rPr>
                <w:rFonts w:cs="Segoe UI"/>
              </w:rPr>
            </w:pPr>
            <w:r w:rsidRPr="00730916">
              <w:t>38</w:t>
            </w:r>
          </w:p>
        </w:tc>
      </w:tr>
      <w:tr w:rsidR="001E06E2" w:rsidRPr="001E06E2" w14:paraId="0D39E924" w14:textId="77777777" w:rsidTr="00730916">
        <w:trPr>
          <w:trHeight w:val="408"/>
          <w:jc w:val="center"/>
        </w:trPr>
        <w:tc>
          <w:tcPr>
            <w:tcW w:w="0" w:type="auto"/>
            <w:tcMar>
              <w:top w:w="30" w:type="dxa"/>
              <w:left w:w="150" w:type="dxa"/>
              <w:bottom w:w="30" w:type="dxa"/>
              <w:right w:w="75" w:type="dxa"/>
            </w:tcMar>
            <w:vAlign w:val="center"/>
            <w:hideMark/>
          </w:tcPr>
          <w:p w14:paraId="78D28682" w14:textId="77777777" w:rsidR="001E06E2" w:rsidRPr="00730916" w:rsidRDefault="001E06E2">
            <w:pPr>
              <w:spacing w:before="75"/>
              <w:rPr>
                <w:rFonts w:cs="Segoe UI"/>
              </w:rPr>
            </w:pPr>
            <w:r w:rsidRPr="00730916">
              <w:rPr>
                <w:rFonts w:cs="Segoe UI"/>
              </w:rPr>
              <w:t>Bookkeeping</w:t>
            </w:r>
          </w:p>
        </w:tc>
        <w:tc>
          <w:tcPr>
            <w:tcW w:w="0" w:type="auto"/>
            <w:tcMar>
              <w:top w:w="30" w:type="dxa"/>
              <w:left w:w="15" w:type="dxa"/>
              <w:bottom w:w="30" w:type="dxa"/>
              <w:right w:w="75" w:type="dxa"/>
            </w:tcMar>
            <w:vAlign w:val="center"/>
            <w:hideMark/>
          </w:tcPr>
          <w:p w14:paraId="3F7F2EF9" w14:textId="409A4DCC" w:rsidR="001E06E2" w:rsidRPr="00730916" w:rsidRDefault="001E06E2">
            <w:pPr>
              <w:spacing w:before="75"/>
              <w:jc w:val="right"/>
              <w:rPr>
                <w:rFonts w:cs="Segoe UI"/>
              </w:rPr>
            </w:pPr>
            <w:r w:rsidRPr="00730916">
              <w:t>37</w:t>
            </w:r>
          </w:p>
        </w:tc>
      </w:tr>
    </w:tbl>
    <w:p w14:paraId="01B1C606" w14:textId="6BE58A6F" w:rsidR="001E06E2" w:rsidRPr="00730916" w:rsidRDefault="001E06E2" w:rsidP="001E06E2">
      <w:pPr>
        <w:jc w:val="center"/>
        <w:rPr>
          <w:rFonts w:cs="Segoe UI"/>
          <w:color w:val="BFBFBF" w:themeColor="background1" w:themeShade="BF"/>
          <w:sz w:val="18"/>
          <w:szCs w:val="18"/>
        </w:rPr>
      </w:pPr>
      <w:r w:rsidRPr="00730916">
        <w:rPr>
          <w:rFonts w:cs="Segoe UI"/>
          <w:color w:val="BFBFBF" w:themeColor="background1" w:themeShade="BF"/>
          <w:sz w:val="18"/>
          <w:szCs w:val="18"/>
        </w:rPr>
        <w:t>Source: Online advertised jobs data</w:t>
      </w:r>
    </w:p>
    <w:p w14:paraId="43804976" w14:textId="6C4A8CF0" w:rsidR="009940DC" w:rsidRPr="00730916" w:rsidRDefault="009940DC" w:rsidP="001E06E2">
      <w:pPr>
        <w:jc w:val="center"/>
        <w:rPr>
          <w:rFonts w:cs="Segoe UI"/>
          <w:b/>
          <w:sz w:val="20"/>
          <w:szCs w:val="20"/>
        </w:rPr>
      </w:pPr>
      <w:r w:rsidRPr="00730916">
        <w:rPr>
          <w:rFonts w:cs="Segoe UI"/>
          <w:b/>
          <w:sz w:val="20"/>
          <w:szCs w:val="20"/>
        </w:rPr>
        <w:t>Diagram</w:t>
      </w:r>
      <w:r w:rsidR="00D11DAB">
        <w:rPr>
          <w:rFonts w:cs="Segoe UI"/>
          <w:b/>
          <w:sz w:val="20"/>
          <w:szCs w:val="20"/>
        </w:rPr>
        <w:t xml:space="preserve"> </w:t>
      </w:r>
      <w:r w:rsidR="00253CE3">
        <w:rPr>
          <w:rFonts w:cs="Segoe UI"/>
          <w:b/>
          <w:sz w:val="20"/>
          <w:szCs w:val="20"/>
        </w:rPr>
        <w:t>6</w:t>
      </w:r>
      <w:r>
        <w:rPr>
          <w:rFonts w:cs="Segoe UI"/>
          <w:b/>
          <w:sz w:val="18"/>
          <w:szCs w:val="18"/>
        </w:rPr>
        <w:t xml:space="preserve">: </w:t>
      </w:r>
      <w:r w:rsidR="00D11DAB" w:rsidRPr="00730916">
        <w:rPr>
          <w:rFonts w:cs="Segoe UI"/>
          <w:b/>
          <w:sz w:val="20"/>
          <w:szCs w:val="20"/>
        </w:rPr>
        <w:t xml:space="preserve">In-Demand </w:t>
      </w:r>
      <w:r w:rsidR="00D11DAB">
        <w:rPr>
          <w:rFonts w:cs="Segoe UI"/>
          <w:b/>
          <w:sz w:val="20"/>
          <w:szCs w:val="20"/>
        </w:rPr>
        <w:t>Industries with Employers’ Requested Workplace Skills</w:t>
      </w:r>
    </w:p>
    <w:p w14:paraId="04ED4BF7" w14:textId="43AA3E21" w:rsidR="00A603A3" w:rsidRDefault="001E06E2" w:rsidP="00730916">
      <w:pPr>
        <w:ind w:left="1080"/>
        <w:jc w:val="both"/>
      </w:pPr>
      <w:r>
        <w:t xml:space="preserve">Essential skills continue to be identified by </w:t>
      </w:r>
      <w:r w:rsidR="00A603A3">
        <w:t xml:space="preserve">Region 8’s </w:t>
      </w:r>
      <w:r>
        <w:t>employers as a key barrier to individuals entering employment. Not only do employers want individuals with specific occupational skills</w:t>
      </w:r>
      <w:r w:rsidR="00A603A3">
        <w:t xml:space="preserve"> (</w:t>
      </w:r>
      <w:r w:rsidR="00A603A3" w:rsidRPr="00D11DAB">
        <w:t>Diagram</w:t>
      </w:r>
      <w:r w:rsidR="00D11DAB">
        <w:t xml:space="preserve"> </w:t>
      </w:r>
      <w:r w:rsidR="00253CE3">
        <w:t>6</w:t>
      </w:r>
      <w:r w:rsidR="00A603A3">
        <w:t>)</w:t>
      </w:r>
      <w:r>
        <w:t xml:space="preserve">, they want individuals with the foundational workplace skills as well. Through conversations and visits with employers, feedback </w:t>
      </w:r>
      <w:r>
        <w:lastRenderedPageBreak/>
        <w:t xml:space="preserve">showed that employers considered the following qualifications as essential to being hired: </w:t>
      </w:r>
    </w:p>
    <w:p w14:paraId="6172FB9F" w14:textId="12F356ED" w:rsidR="00A603A3" w:rsidRDefault="001E06E2" w:rsidP="00730916">
      <w:pPr>
        <w:ind w:left="1080"/>
        <w:jc w:val="center"/>
      </w:pPr>
      <w:r>
        <w:sym w:font="Symbol" w:char="F0B7"/>
      </w:r>
      <w:r>
        <w:t xml:space="preserve">Reliability </w:t>
      </w:r>
      <w:r w:rsidR="00A603A3">
        <w:tab/>
      </w:r>
      <w:r w:rsidR="00A603A3">
        <w:sym w:font="Symbol" w:char="F0B7"/>
      </w:r>
      <w:r w:rsidR="00A603A3">
        <w:t xml:space="preserve">Personal Responsibility </w:t>
      </w:r>
      <w:r w:rsidR="00A603A3">
        <w:tab/>
      </w:r>
      <w:r w:rsidR="00A603A3">
        <w:sym w:font="Symbol" w:char="F0B7"/>
      </w:r>
      <w:r w:rsidR="00A603A3">
        <w:t>Attendance/punctuality</w:t>
      </w:r>
    </w:p>
    <w:p w14:paraId="4397218B" w14:textId="068C0717" w:rsidR="00A603A3" w:rsidRDefault="001E06E2" w:rsidP="00730916">
      <w:pPr>
        <w:ind w:left="1080"/>
        <w:jc w:val="center"/>
      </w:pPr>
      <w:r>
        <w:sym w:font="Symbol" w:char="F0B7"/>
      </w:r>
      <w:r>
        <w:t>Communication (active listening and learning, speaking)</w:t>
      </w:r>
    </w:p>
    <w:p w14:paraId="65642651" w14:textId="5EFEFA4F" w:rsidR="00B4480E" w:rsidRDefault="001E06E2" w:rsidP="00730916">
      <w:pPr>
        <w:ind w:left="1080"/>
        <w:jc w:val="center"/>
      </w:pPr>
      <w:r>
        <w:sym w:font="Symbol" w:char="F0B7"/>
      </w:r>
      <w:r>
        <w:t>Critical thinking and judgement/decision making</w:t>
      </w:r>
      <w:r w:rsidR="00A603A3">
        <w:t>.</w:t>
      </w:r>
    </w:p>
    <w:p w14:paraId="48E22607" w14:textId="15D345C9" w:rsidR="00B4480E" w:rsidRDefault="00B4480E" w:rsidP="00730916">
      <w:pPr>
        <w:ind w:left="1440"/>
        <w:jc w:val="center"/>
        <w:rPr>
          <w:rFonts w:cs="Segoe UI"/>
        </w:rPr>
      </w:pPr>
    </w:p>
    <w:p w14:paraId="558790D7" w14:textId="77777777" w:rsidR="00020175" w:rsidRDefault="00020175" w:rsidP="003C1010">
      <w:pPr>
        <w:pStyle w:val="ListParagraph"/>
        <w:numPr>
          <w:ilvl w:val="1"/>
          <w:numId w:val="42"/>
        </w:numPr>
        <w:ind w:left="1080"/>
        <w:jc w:val="both"/>
      </w:pPr>
      <w:r w:rsidRPr="00D11DAB">
        <w:rPr>
          <w:b/>
          <w:bCs/>
        </w:rPr>
        <w:t>Existing Job Seeker Skills vs. Demands of Businesses</w:t>
      </w:r>
      <w:r w:rsidRPr="00D11DAB">
        <w:t xml:space="preserve"> </w:t>
      </w:r>
    </w:p>
    <w:p w14:paraId="388A31CD" w14:textId="4CCC64B7" w:rsidR="00B4480E" w:rsidRPr="00EB067C" w:rsidRDefault="00B4480E" w:rsidP="0025537E">
      <w:pPr>
        <w:pStyle w:val="ListParagraph"/>
        <w:ind w:left="1080"/>
        <w:jc w:val="both"/>
      </w:pPr>
      <w:r w:rsidRPr="00D11DAB">
        <w:t xml:space="preserve">In Region 8, as in the rest of the State, the gap in skills between what a potential employee possesses and what an employer needs </w:t>
      </w:r>
      <w:proofErr w:type="gramStart"/>
      <w:r w:rsidRPr="00D11DAB">
        <w:t>is</w:t>
      </w:r>
      <w:proofErr w:type="gramEnd"/>
      <w:r w:rsidRPr="00D11DAB">
        <w:t xml:space="preserve"> a complex issue. We hear frequently that there are not enough of the right candidates for in-demand jobs. </w:t>
      </w:r>
      <w:r>
        <w:t xml:space="preserve">To </w:t>
      </w:r>
      <w:r w:rsidRPr="00EB067C">
        <w:t>meet the needs of employers for skilled workers, job seekers need training. This is the case for low-income adults, dislocated workers and youth as well.</w:t>
      </w:r>
    </w:p>
    <w:p w14:paraId="26D9B7FB" w14:textId="34B014E6" w:rsidR="00B4480E" w:rsidRDefault="00B4480E" w:rsidP="00730916">
      <w:pPr>
        <w:pStyle w:val="ListParagraph"/>
        <w:ind w:left="1440"/>
        <w:jc w:val="both"/>
      </w:pPr>
    </w:p>
    <w:p w14:paraId="0F2DCCD5" w14:textId="77777777" w:rsidR="00020175" w:rsidRPr="00730916" w:rsidRDefault="00020175" w:rsidP="003C1010">
      <w:pPr>
        <w:pStyle w:val="ListParagraph"/>
        <w:numPr>
          <w:ilvl w:val="0"/>
          <w:numId w:val="42"/>
        </w:numPr>
        <w:jc w:val="both"/>
      </w:pPr>
      <w:r>
        <w:rPr>
          <w:b/>
          <w:smallCaps/>
        </w:rPr>
        <w:t>Workforce in Region 8</w:t>
      </w:r>
    </w:p>
    <w:p w14:paraId="04C76746" w14:textId="1D369169" w:rsidR="004A74F6" w:rsidRDefault="00EB067C" w:rsidP="00730916">
      <w:pPr>
        <w:pStyle w:val="ListParagraph"/>
        <w:tabs>
          <w:tab w:val="left" w:pos="1140"/>
        </w:tabs>
        <w:ind w:left="630"/>
        <w:jc w:val="both"/>
        <w:rPr>
          <w:b/>
          <w:smallCaps/>
        </w:rPr>
      </w:pPr>
      <w:r w:rsidRPr="00F23C57">
        <w:rPr>
          <w:b/>
          <w:smallCaps/>
          <w:noProof/>
        </w:rPr>
        <mc:AlternateContent>
          <mc:Choice Requires="wps">
            <w:drawing>
              <wp:anchor distT="0" distB="0" distL="114300" distR="114300" simplePos="0" relativeHeight="251763712" behindDoc="0" locked="0" layoutInCell="1" allowOverlap="1" wp14:anchorId="0CD46B31" wp14:editId="517533FF">
                <wp:simplePos x="0" y="0"/>
                <wp:positionH relativeFrom="margin">
                  <wp:posOffset>1021080</wp:posOffset>
                </wp:positionH>
                <wp:positionV relativeFrom="paragraph">
                  <wp:posOffset>2540</wp:posOffset>
                </wp:positionV>
                <wp:extent cx="4892040" cy="3143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14325"/>
                        </a:xfrm>
                        <a:prstGeom prst="rect">
                          <a:avLst/>
                        </a:prstGeom>
                        <a:solidFill>
                          <a:schemeClr val="bg1">
                            <a:lumMod val="75000"/>
                          </a:schemeClr>
                        </a:solidFill>
                        <a:ln w="9525">
                          <a:solidFill>
                            <a:srgbClr val="000000"/>
                          </a:solidFill>
                          <a:miter lim="800000"/>
                          <a:headEnd/>
                          <a:tailEnd/>
                        </a:ln>
                      </wps:spPr>
                      <wps:txbx>
                        <w:txbxContent>
                          <w:p w14:paraId="3CCEDED1" w14:textId="008B728A" w:rsidR="00907961" w:rsidRPr="00AF3C31" w:rsidRDefault="00907961" w:rsidP="00FE199E">
                            <w:pPr>
                              <w:ind w:left="-270"/>
                              <w:rPr>
                                <w:color w:val="FFFFFF" w:themeColor="background1"/>
                                <w:sz w:val="28"/>
                                <w:szCs w:val="28"/>
                              </w:rPr>
                            </w:pPr>
                            <w:r>
                              <w:rPr>
                                <w:color w:val="FFFFFF" w:themeColor="background1"/>
                                <w:sz w:val="28"/>
                                <w:szCs w:val="28"/>
                              </w:rPr>
                              <w:t xml:space="preserve">                </w:t>
                            </w:r>
                            <w:r w:rsidRPr="00AF3C31">
                              <w:rPr>
                                <w:color w:val="FFFFFF" w:themeColor="background1"/>
                                <w:sz w:val="28"/>
                                <w:szCs w:val="28"/>
                              </w:rPr>
                              <w:t>Civilian Labor Force Statistics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CD46B31" id="_x0000_s1036" type="#_x0000_t202" style="position:absolute;left:0;text-align:left;margin-left:80.4pt;margin-top:.2pt;width:385.2pt;height:24.75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ZOwIAAHEEAAAOAAAAZHJzL2Uyb0RvYy54bWysVNtu2zAMfR+wfxD0vvjSZEmMOEWXrsOA&#10;7gK0+wBZlmNhkuhJSuzs60vJaeqtb8NeBFGkDw8PSW+uB63IUVgnwZQ0m6WUCMOhlmZf0h+Pd+9W&#10;lDjPTM0UGFHSk3D0evv2zabvCpFDC6oWliCIcUXflbT1viuSxPFWaOZm0AmDzgasZh5Nu09qy3pE&#10;1yrJ0/R90oOtOwtcOIevt6OTbiN+0wjuvzWNE56okiI3H08bzyqcyXbDir1lXSv5mQb7BxaaSYNJ&#10;L1C3zDNysPIVlJbcgoPGzzjoBJpGchFrwGqy9K9qHlrWiVgLiuO6i0zu/8Hyr8fvlsi6pHm2pMQw&#10;jU16FIMnH2AgedCn71yBYQ8dBvoBn7HPsVbX3QP/6YiBXcvMXtxYC30rWI38svBlMvl0xHEBpOq/&#10;QI1p2MFDBBoaq4N4KAdBdOzT6dKbQIXj43y1ztM5ujj6rrL5Vb6IKVjx/HVnnf8kQJNwKanF3kd0&#10;drx3PrBhxXNISOZAyfpOKhWNMG9ipyw5MpyUaj9WqA4aqY5vy0WaxnlBnDieITyi/oGkDOlLul4g&#10;vddZ7L665EC0CeCUjJYed0JJXdLVJYgVQdmPpo4T65lU4x3ZKHOWOqg76uyHaohdzSLl0IcK6hOK&#10;b2HcAdxZvLRgf1PS4/yX1P06MCsoUZ8NNnCdzYPaPhrzxTJHw0491dTDDEeoknpKxuvOxyULEhi4&#10;wUY3MvbghcmZM851FPG8g2FxpnaMevlTbJ8AAAD//wMAUEsDBBQABgAIAAAAIQA17bVr2wAAAAcB&#10;AAAPAAAAZHJzL2Rvd25yZXYueG1sTI7BTsMwEETvSPyDtUhcEHUaqqgJcSpAyqUHJNp+gBtv4oh4&#10;HcVuk/49ywmOTzOaeeVucYO44hR6TwrWqwQEUuNNT52C07F+3oIIUZPRgydUcMMAu+r+rtSF8TN9&#10;4fUQO8EjFAqtwMY4FlKGxqLTYeVHJM5aPzkdGadOmknPPO4GmSZJJp3uiR+sHvHDYvN9uDgF+8yn&#10;8+fTrT2227p/rzcu2dtUqceH5e0VRMQl/pXhV5/VoWKns7+QCWJgzhJWjwo2IDjOX9YpiDNjnoOs&#10;Svnfv/oBAAD//wMAUEsBAi0AFAAGAAgAAAAhALaDOJL+AAAA4QEAABMAAAAAAAAAAAAAAAAAAAAA&#10;AFtDb250ZW50X1R5cGVzXS54bWxQSwECLQAUAAYACAAAACEAOP0h/9YAAACUAQAACwAAAAAAAAAA&#10;AAAAAAAvAQAAX3JlbHMvLnJlbHNQSwECLQAUAAYACAAAACEAM0l/2TsCAABxBAAADgAAAAAAAAAA&#10;AAAAAAAuAgAAZHJzL2Uyb0RvYy54bWxQSwECLQAUAAYACAAAACEANe21a9sAAAAHAQAADwAAAAAA&#10;AAAAAAAAAACVBAAAZHJzL2Rvd25yZXYueG1sUEsFBgAAAAAEAAQA8wAAAJ0FAAAAAA==&#10;" fillcolor="#bfbfbf [2412]">
                <v:textbox>
                  <w:txbxContent>
                    <w:p w14:paraId="3CCEDED1" w14:textId="008B728A" w:rsidR="00907961" w:rsidRPr="00AF3C31" w:rsidRDefault="00907961" w:rsidP="00FE199E">
                      <w:pPr>
                        <w:ind w:left="-270"/>
                        <w:rPr>
                          <w:color w:val="FFFFFF" w:themeColor="background1"/>
                          <w:sz w:val="28"/>
                          <w:szCs w:val="28"/>
                        </w:rPr>
                      </w:pPr>
                      <w:r>
                        <w:rPr>
                          <w:color w:val="FFFFFF" w:themeColor="background1"/>
                          <w:sz w:val="28"/>
                          <w:szCs w:val="28"/>
                        </w:rPr>
                        <w:t xml:space="preserve">                </w:t>
                      </w:r>
                      <w:r w:rsidRPr="00AF3C31">
                        <w:rPr>
                          <w:color w:val="FFFFFF" w:themeColor="background1"/>
                          <w:sz w:val="28"/>
                          <w:szCs w:val="28"/>
                        </w:rPr>
                        <w:t>Civilian Labor Force Statistics</w:t>
                      </w:r>
                    </w:p>
                  </w:txbxContent>
                </v:textbox>
                <w10:wrap type="square" anchorx="margin"/>
              </v:shape>
            </w:pict>
          </mc:Fallback>
        </mc:AlternateContent>
      </w:r>
      <w:r w:rsidR="00F23C57">
        <w:rPr>
          <w:b/>
          <w:smallCaps/>
        </w:rPr>
        <w:tab/>
      </w:r>
    </w:p>
    <w:p w14:paraId="70D18F64" w14:textId="445034E4" w:rsidR="004A74F6" w:rsidRDefault="00EB067C" w:rsidP="00730916">
      <w:pPr>
        <w:pStyle w:val="ListParagraph"/>
        <w:ind w:left="630"/>
        <w:jc w:val="both"/>
        <w:rPr>
          <w:b/>
          <w:smallCaps/>
        </w:rPr>
      </w:pPr>
      <w:r>
        <w:rPr>
          <w:noProof/>
        </w:rPr>
        <mc:AlternateContent>
          <mc:Choice Requires="wps">
            <w:drawing>
              <wp:anchor distT="0" distB="0" distL="114300" distR="114300" simplePos="0" relativeHeight="251764736" behindDoc="0" locked="0" layoutInCell="1" allowOverlap="1" wp14:anchorId="5D7DD79F" wp14:editId="7567512F">
                <wp:simplePos x="0" y="0"/>
                <wp:positionH relativeFrom="margin">
                  <wp:posOffset>1021080</wp:posOffset>
                </wp:positionH>
                <wp:positionV relativeFrom="paragraph">
                  <wp:posOffset>128905</wp:posOffset>
                </wp:positionV>
                <wp:extent cx="4892040" cy="1341120"/>
                <wp:effectExtent l="0" t="0" r="22860" b="11430"/>
                <wp:wrapSquare wrapText="bothSides"/>
                <wp:docPr id="963"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341120"/>
                        </a:xfrm>
                        <a:prstGeom prst="rect">
                          <a:avLst/>
                        </a:prstGeom>
                        <a:solidFill>
                          <a:schemeClr val="bg1">
                            <a:lumMod val="85000"/>
                          </a:schemeClr>
                        </a:solidFill>
                        <a:ln w="3175">
                          <a:solidFill>
                            <a:schemeClr val="tx1"/>
                          </a:solidFill>
                        </a:ln>
                      </wps:spPr>
                      <wps:txbx>
                        <w:txbxContent>
                          <w:p w14:paraId="28B1E42D" w14:textId="41FA7408" w:rsidR="00907961" w:rsidRPr="00730916" w:rsidRDefault="00907961" w:rsidP="00730916">
                            <w:pPr>
                              <w:spacing w:line="245" w:lineRule="auto"/>
                              <w:ind w:left="90" w:right="371" w:hanging="90"/>
                              <w:jc w:val="both"/>
                              <w:rPr>
                                <w:rFonts w:eastAsia="Cambria" w:cs="Arial"/>
                              </w:rPr>
                            </w:pPr>
                            <w:r>
                              <w:rPr>
                                <w:rFonts w:ascii="Arial" w:eastAsia="Cambria" w:hAnsi="Arial" w:cs="Arial"/>
                                <w:color w:val="231F20"/>
                              </w:rPr>
                              <w:t xml:space="preserve"> </w:t>
                            </w:r>
                            <w:r w:rsidRPr="00730916">
                              <w:rPr>
                                <w:rFonts w:eastAsia="Cambria" w:cs="Arial"/>
                                <w:color w:val="231F20"/>
                              </w:rPr>
                              <w:t>The</w:t>
                            </w:r>
                            <w:r w:rsidRPr="00730916">
                              <w:rPr>
                                <w:rFonts w:eastAsia="Cambria" w:cs="Arial"/>
                                <w:color w:val="231F20"/>
                                <w:spacing w:val="-4"/>
                              </w:rPr>
                              <w:t xml:space="preserve"> </w:t>
                            </w:r>
                            <w:r w:rsidRPr="00730916">
                              <w:rPr>
                                <w:rFonts w:eastAsia="Cambria" w:cs="Arial"/>
                                <w:color w:val="231F20"/>
                              </w:rPr>
                              <w:t>Mon</w:t>
                            </w:r>
                            <w:r w:rsidRPr="00730916">
                              <w:rPr>
                                <w:rFonts w:eastAsia="Cambria" w:cs="Arial"/>
                                <w:color w:val="231F20"/>
                                <w:spacing w:val="-4"/>
                              </w:rPr>
                              <w:t>r</w:t>
                            </w:r>
                            <w:r w:rsidRPr="00730916">
                              <w:rPr>
                                <w:rFonts w:eastAsia="Cambria" w:cs="Arial"/>
                                <w:color w:val="231F20"/>
                              </w:rPr>
                              <w:t>oe</w:t>
                            </w:r>
                            <w:r w:rsidRPr="00730916">
                              <w:rPr>
                                <w:rFonts w:eastAsia="Cambria" w:cs="Arial"/>
                                <w:color w:val="231F20"/>
                                <w:spacing w:val="-8"/>
                              </w:rPr>
                              <w:t xml:space="preserve"> </w:t>
                            </w:r>
                            <w:r w:rsidRPr="00730916">
                              <w:rPr>
                                <w:rFonts w:eastAsia="Cambria" w:cs="Arial"/>
                                <w:color w:val="231F20"/>
                              </w:rPr>
                              <w:t xml:space="preserve">RLMA </w:t>
                            </w:r>
                            <w:r w:rsidRPr="00730916">
                              <w:rPr>
                                <w:rFonts w:eastAsia="Cambria" w:cs="Arial"/>
                                <w:color w:val="231F20"/>
                                <w:spacing w:val="-4"/>
                              </w:rPr>
                              <w:t>w</w:t>
                            </w:r>
                            <w:r w:rsidRPr="00730916">
                              <w:rPr>
                                <w:rFonts w:eastAsia="Cambria" w:cs="Arial"/>
                                <w:color w:val="231F20"/>
                              </w:rPr>
                              <w:t>as</w:t>
                            </w:r>
                            <w:r w:rsidRPr="00730916">
                              <w:rPr>
                                <w:rFonts w:eastAsia="Cambria" w:cs="Arial"/>
                                <w:color w:val="231F20"/>
                                <w:spacing w:val="-2"/>
                              </w:rPr>
                              <w:t xml:space="preserve"> </w:t>
                            </w:r>
                            <w:r w:rsidRPr="00730916">
                              <w:rPr>
                                <w:rFonts w:eastAsia="Cambria" w:cs="Arial"/>
                                <w:color w:val="231F20"/>
                              </w:rPr>
                              <w:t>hit</w:t>
                            </w:r>
                            <w:r w:rsidRPr="00730916">
                              <w:rPr>
                                <w:rFonts w:eastAsia="Cambria" w:cs="Arial"/>
                                <w:color w:val="231F20"/>
                                <w:spacing w:val="-3"/>
                              </w:rPr>
                              <w:t xml:space="preserve"> </w:t>
                            </w:r>
                            <w:r w:rsidRPr="00730916">
                              <w:rPr>
                                <w:rFonts w:eastAsia="Cambria" w:cs="Arial"/>
                                <w:color w:val="231F20"/>
                              </w:rPr>
                              <w:t>ha</w:t>
                            </w:r>
                            <w:r w:rsidRPr="00730916">
                              <w:rPr>
                                <w:rFonts w:eastAsia="Cambria" w:cs="Arial"/>
                                <w:color w:val="231F20"/>
                                <w:spacing w:val="-3"/>
                              </w:rPr>
                              <w:t>r</w:t>
                            </w:r>
                            <w:r w:rsidRPr="00730916">
                              <w:rPr>
                                <w:rFonts w:eastAsia="Cambria" w:cs="Arial"/>
                                <w:color w:val="231F20"/>
                              </w:rPr>
                              <w:t>d</w:t>
                            </w:r>
                            <w:r w:rsidRPr="00730916">
                              <w:rPr>
                                <w:rFonts w:eastAsia="Cambria" w:cs="Arial"/>
                                <w:color w:val="231F20"/>
                                <w:spacing w:val="-5"/>
                              </w:rPr>
                              <w:t xml:space="preserve"> </w:t>
                            </w:r>
                            <w:r w:rsidRPr="00730916">
                              <w:rPr>
                                <w:rFonts w:eastAsia="Cambria" w:cs="Arial"/>
                                <w:color w:val="231F20"/>
                              </w:rPr>
                              <w:t>during</w:t>
                            </w:r>
                            <w:r w:rsidRPr="00730916">
                              <w:rPr>
                                <w:rFonts w:eastAsia="Cambria" w:cs="Arial"/>
                                <w:color w:val="231F20"/>
                                <w:spacing w:val="-7"/>
                              </w:rPr>
                              <w:t xml:space="preserve"> </w:t>
                            </w:r>
                            <w:r w:rsidRPr="00730916">
                              <w:rPr>
                                <w:rFonts w:eastAsia="Cambria" w:cs="Arial"/>
                                <w:color w:val="231F20"/>
                              </w:rPr>
                              <w:t>the</w:t>
                            </w:r>
                            <w:r w:rsidRPr="00730916">
                              <w:rPr>
                                <w:rFonts w:eastAsia="Cambria" w:cs="Arial"/>
                                <w:color w:val="231F20"/>
                                <w:spacing w:val="-3"/>
                              </w:rPr>
                              <w:t xml:space="preserve"> </w:t>
                            </w:r>
                            <w:r w:rsidRPr="00730916">
                              <w:rPr>
                                <w:rFonts w:eastAsia="Cambria" w:cs="Arial"/>
                                <w:color w:val="231F20"/>
                                <w:spacing w:val="-4"/>
                              </w:rPr>
                              <w:t>coronavirus pandemic with monthly unemployment rates exceeding 10 percent from April to May, 2020</w:t>
                            </w:r>
                            <w:r w:rsidRPr="00730916">
                              <w:rPr>
                                <w:rFonts w:eastAsia="Cambria" w:cs="Arial"/>
                                <w:color w:val="231F20"/>
                              </w:rPr>
                              <w:t>.</w:t>
                            </w:r>
                            <w:r w:rsidRPr="00730916">
                              <w:rPr>
                                <w:rFonts w:eastAsia="Cambria" w:cs="Arial"/>
                                <w:color w:val="231F20"/>
                                <w:spacing w:val="-6"/>
                              </w:rPr>
                              <w:t xml:space="preserve"> </w:t>
                            </w:r>
                            <w:r w:rsidRPr="00730916">
                              <w:rPr>
                                <w:rFonts w:eastAsia="Cambria" w:cs="Arial"/>
                                <w:color w:val="231F20"/>
                              </w:rPr>
                              <w:t>The</w:t>
                            </w:r>
                            <w:r w:rsidRPr="00730916">
                              <w:rPr>
                                <w:rFonts w:eastAsia="Cambria" w:cs="Arial"/>
                                <w:color w:val="231F20"/>
                                <w:spacing w:val="-4"/>
                              </w:rPr>
                              <w:t xml:space="preserve"> r</w:t>
                            </w:r>
                            <w:r w:rsidRPr="00730916">
                              <w:rPr>
                                <w:rFonts w:eastAsia="Cambria" w:cs="Arial"/>
                                <w:color w:val="231F20"/>
                              </w:rPr>
                              <w:t>a</w:t>
                            </w:r>
                            <w:r w:rsidRPr="00730916">
                              <w:rPr>
                                <w:rFonts w:eastAsia="Cambria" w:cs="Arial"/>
                                <w:color w:val="231F20"/>
                                <w:spacing w:val="-2"/>
                              </w:rPr>
                              <w:t>t</w:t>
                            </w:r>
                            <w:r w:rsidRPr="00730916">
                              <w:rPr>
                                <w:rFonts w:eastAsia="Cambria" w:cs="Arial"/>
                                <w:color w:val="231F20"/>
                              </w:rPr>
                              <w:t>e</w:t>
                            </w:r>
                            <w:r w:rsidRPr="00730916">
                              <w:rPr>
                                <w:rFonts w:eastAsia="Cambria" w:cs="Arial"/>
                                <w:color w:val="231F20"/>
                                <w:spacing w:val="-2"/>
                              </w:rPr>
                              <w:t xml:space="preserve"> </w:t>
                            </w:r>
                            <w:r w:rsidRPr="00730916">
                              <w:rPr>
                                <w:rFonts w:eastAsia="Cambria" w:cs="Arial"/>
                                <w:color w:val="231F20"/>
                              </w:rPr>
                              <w:t>has dec</w:t>
                            </w:r>
                            <w:r w:rsidRPr="00730916">
                              <w:rPr>
                                <w:rFonts w:eastAsia="Cambria" w:cs="Arial"/>
                                <w:color w:val="231F20"/>
                                <w:spacing w:val="-4"/>
                              </w:rPr>
                              <w:t>r</w:t>
                            </w:r>
                            <w:r w:rsidRPr="00730916">
                              <w:rPr>
                                <w:rFonts w:eastAsia="Cambria" w:cs="Arial"/>
                                <w:color w:val="231F20"/>
                              </w:rPr>
                              <w:t>eased</w:t>
                            </w:r>
                            <w:r w:rsidRPr="00730916">
                              <w:rPr>
                                <w:rFonts w:eastAsia="Cambria" w:cs="Arial"/>
                                <w:color w:val="231F20"/>
                                <w:spacing w:val="-10"/>
                              </w:rPr>
                              <w:t xml:space="preserve"> </w:t>
                            </w:r>
                            <w:r w:rsidRPr="00730916">
                              <w:rPr>
                                <w:rFonts w:eastAsia="Cambria" w:cs="Arial"/>
                                <w:color w:val="231F20"/>
                              </w:rPr>
                              <w:t>since</w:t>
                            </w:r>
                            <w:r w:rsidRPr="00730916">
                              <w:rPr>
                                <w:rFonts w:eastAsia="Cambria" w:cs="Arial"/>
                                <w:color w:val="231F20"/>
                                <w:spacing w:val="-5"/>
                              </w:rPr>
                              <w:t xml:space="preserve"> </w:t>
                            </w:r>
                            <w:r w:rsidRPr="00730916">
                              <w:rPr>
                                <w:rFonts w:eastAsia="Cambria" w:cs="Arial"/>
                                <w:color w:val="231F20"/>
                              </w:rPr>
                              <w:t>then, with the</w:t>
                            </w:r>
                            <w:r w:rsidRPr="00730916">
                              <w:rPr>
                                <w:rFonts w:eastAsia="Cambria" w:cs="Arial"/>
                                <w:color w:val="231F20"/>
                                <w:spacing w:val="-3"/>
                              </w:rPr>
                              <w:t xml:space="preserve"> preliminary </w:t>
                            </w:r>
                            <w:r w:rsidRPr="00730916">
                              <w:rPr>
                                <w:rFonts w:eastAsia="Cambria" w:cs="Arial"/>
                                <w:color w:val="231F20"/>
                              </w:rPr>
                              <w:t>September 2020</w:t>
                            </w:r>
                            <w:r w:rsidRPr="00730916">
                              <w:rPr>
                                <w:rFonts w:eastAsia="Cambria" w:cs="Arial"/>
                                <w:color w:val="231F20"/>
                                <w:spacing w:val="-5"/>
                              </w:rPr>
                              <w:t xml:space="preserve"> </w:t>
                            </w:r>
                            <w:r w:rsidRPr="00730916">
                              <w:rPr>
                                <w:rFonts w:eastAsia="Cambria" w:cs="Arial"/>
                                <w:color w:val="231F20"/>
                                <w:spacing w:val="-4"/>
                              </w:rPr>
                              <w:t>r</w:t>
                            </w:r>
                            <w:r w:rsidRPr="00730916">
                              <w:rPr>
                                <w:rFonts w:eastAsia="Cambria" w:cs="Arial"/>
                                <w:color w:val="231F20"/>
                              </w:rPr>
                              <w:t>a</w:t>
                            </w:r>
                            <w:r w:rsidRPr="00730916">
                              <w:rPr>
                                <w:rFonts w:eastAsia="Cambria" w:cs="Arial"/>
                                <w:color w:val="231F20"/>
                                <w:spacing w:val="-2"/>
                              </w:rPr>
                              <w:t>t</w:t>
                            </w:r>
                            <w:r w:rsidRPr="00730916">
                              <w:rPr>
                                <w:rFonts w:eastAsia="Cambria" w:cs="Arial"/>
                                <w:color w:val="231F20"/>
                              </w:rPr>
                              <w:t>e</w:t>
                            </w:r>
                            <w:r w:rsidRPr="00730916">
                              <w:rPr>
                                <w:rFonts w:eastAsia="Cambria" w:cs="Arial"/>
                                <w:color w:val="231F20"/>
                                <w:spacing w:val="-2"/>
                              </w:rPr>
                              <w:t xml:space="preserve"> </w:t>
                            </w:r>
                            <w:r w:rsidRPr="00730916">
                              <w:rPr>
                                <w:rFonts w:eastAsia="Cambria" w:cs="Arial"/>
                                <w:color w:val="231F20"/>
                              </w:rPr>
                              <w:t>being 6.9</w:t>
                            </w:r>
                            <w:r w:rsidRPr="00730916">
                              <w:rPr>
                                <w:rFonts w:eastAsia="Cambria" w:cs="Arial"/>
                                <w:color w:val="231F20"/>
                                <w:spacing w:val="-3"/>
                              </w:rPr>
                              <w:t xml:space="preserve"> </w:t>
                            </w:r>
                            <w:r w:rsidRPr="00730916">
                              <w:rPr>
                                <w:rFonts w:eastAsia="Cambria" w:cs="Arial"/>
                                <w:color w:val="231F20"/>
                              </w:rPr>
                              <w:t>pe</w:t>
                            </w:r>
                            <w:r w:rsidRPr="00730916">
                              <w:rPr>
                                <w:rFonts w:eastAsia="Cambria" w:cs="Arial"/>
                                <w:color w:val="231F20"/>
                                <w:spacing w:val="-3"/>
                              </w:rPr>
                              <w:t>r</w:t>
                            </w:r>
                            <w:r w:rsidRPr="00730916">
                              <w:rPr>
                                <w:rFonts w:eastAsia="Cambria" w:cs="Arial"/>
                                <w:color w:val="231F20"/>
                              </w:rPr>
                              <w:t>cen</w:t>
                            </w:r>
                            <w:r w:rsidRPr="00730916">
                              <w:rPr>
                                <w:rFonts w:eastAsia="Cambria" w:cs="Arial"/>
                                <w:color w:val="231F20"/>
                                <w:spacing w:val="4"/>
                              </w:rPr>
                              <w:t>t</w:t>
                            </w:r>
                            <w:r w:rsidRPr="00730916">
                              <w:rPr>
                                <w:rFonts w:eastAsia="Cambria" w:cs="Arial"/>
                                <w:color w:val="231F20"/>
                              </w:rPr>
                              <w:t>,</w:t>
                            </w:r>
                            <w:r w:rsidRPr="00730916">
                              <w:rPr>
                                <w:rFonts w:eastAsia="Cambria" w:cs="Arial"/>
                                <w:color w:val="231F20"/>
                                <w:spacing w:val="-3"/>
                              </w:rPr>
                              <w:t xml:space="preserve"> </w:t>
                            </w:r>
                            <w:r w:rsidRPr="00730916">
                              <w:rPr>
                                <w:rFonts w:eastAsia="Cambria" w:cs="Arial"/>
                                <w:color w:val="231F20"/>
                              </w:rPr>
                              <w:t>compa</w:t>
                            </w:r>
                            <w:r w:rsidRPr="00730916">
                              <w:rPr>
                                <w:rFonts w:eastAsia="Cambria" w:cs="Arial"/>
                                <w:color w:val="231F20"/>
                                <w:spacing w:val="-3"/>
                              </w:rPr>
                              <w:t>r</w:t>
                            </w:r>
                            <w:r w:rsidRPr="00730916">
                              <w:rPr>
                                <w:rFonts w:eastAsia="Cambria" w:cs="Arial"/>
                                <w:color w:val="231F20"/>
                              </w:rPr>
                              <w:t>ed</w:t>
                            </w:r>
                            <w:r w:rsidRPr="00730916">
                              <w:rPr>
                                <w:rFonts w:eastAsia="Cambria" w:cs="Arial"/>
                                <w:color w:val="231F20"/>
                                <w:spacing w:val="-10"/>
                              </w:rPr>
                              <w:t xml:space="preserve"> </w:t>
                            </w:r>
                            <w:r w:rsidRPr="00730916">
                              <w:rPr>
                                <w:rFonts w:eastAsia="Cambria" w:cs="Arial"/>
                                <w:color w:val="231F20"/>
                                <w:spacing w:val="-2"/>
                              </w:rPr>
                              <w:t>t</w:t>
                            </w:r>
                            <w:r w:rsidRPr="00730916">
                              <w:rPr>
                                <w:rFonts w:eastAsia="Cambria" w:cs="Arial"/>
                                <w:color w:val="231F20"/>
                              </w:rPr>
                              <w:t>o</w:t>
                            </w:r>
                            <w:r w:rsidRPr="00730916">
                              <w:rPr>
                                <w:rFonts w:eastAsia="Cambria" w:cs="Arial"/>
                                <w:color w:val="231F20"/>
                                <w:spacing w:val="-1"/>
                              </w:rPr>
                              <w:t xml:space="preserve"> </w:t>
                            </w:r>
                            <w:r w:rsidRPr="00730916">
                              <w:rPr>
                                <w:rFonts w:eastAsia="Cambria" w:cs="Arial"/>
                                <w:color w:val="231F20"/>
                              </w:rPr>
                              <w:t>a September 2010</w:t>
                            </w:r>
                            <w:r w:rsidRPr="00730916">
                              <w:rPr>
                                <w:rFonts w:eastAsia="Cambria" w:cs="Arial"/>
                                <w:color w:val="231F20"/>
                                <w:spacing w:val="-5"/>
                              </w:rPr>
                              <w:t xml:space="preserve"> r</w:t>
                            </w:r>
                            <w:r w:rsidRPr="00730916">
                              <w:rPr>
                                <w:rFonts w:eastAsia="Cambria" w:cs="Arial"/>
                                <w:color w:val="231F20"/>
                              </w:rPr>
                              <w:t>a</w:t>
                            </w:r>
                            <w:r w:rsidRPr="00730916">
                              <w:rPr>
                                <w:rFonts w:eastAsia="Cambria" w:cs="Arial"/>
                                <w:color w:val="231F20"/>
                                <w:spacing w:val="-2"/>
                              </w:rPr>
                              <w:t>t</w:t>
                            </w:r>
                            <w:r w:rsidRPr="00730916">
                              <w:rPr>
                                <w:rFonts w:eastAsia="Cambria" w:cs="Arial"/>
                                <w:color w:val="231F20"/>
                              </w:rPr>
                              <w:t>e</w:t>
                            </w:r>
                            <w:r w:rsidRPr="00730916">
                              <w:rPr>
                                <w:rFonts w:eastAsia="Cambria" w:cs="Arial"/>
                                <w:color w:val="231F20"/>
                                <w:spacing w:val="-2"/>
                              </w:rPr>
                              <w:t xml:space="preserve"> </w:t>
                            </w:r>
                            <w:r w:rsidRPr="00730916">
                              <w:rPr>
                                <w:rFonts w:eastAsia="Cambria" w:cs="Arial"/>
                                <w:color w:val="231F20"/>
                              </w:rPr>
                              <w:t>of</w:t>
                            </w:r>
                            <w:r w:rsidRPr="00730916">
                              <w:rPr>
                                <w:rFonts w:eastAsia="Cambria" w:cs="Arial"/>
                                <w:color w:val="231F20"/>
                                <w:spacing w:val="-2"/>
                              </w:rPr>
                              <w:t xml:space="preserve"> </w:t>
                            </w:r>
                            <w:r w:rsidRPr="00730916">
                              <w:rPr>
                                <w:rFonts w:eastAsia="Cambria" w:cs="Arial"/>
                                <w:color w:val="231F20"/>
                              </w:rPr>
                              <w:t>8.7</w:t>
                            </w:r>
                            <w:r w:rsidRPr="00730916">
                              <w:rPr>
                                <w:rFonts w:eastAsia="Cambria" w:cs="Arial"/>
                                <w:color w:val="231F20"/>
                                <w:spacing w:val="-3"/>
                              </w:rPr>
                              <w:t xml:space="preserve"> </w:t>
                            </w:r>
                            <w:r w:rsidRPr="00730916">
                              <w:rPr>
                                <w:rFonts w:eastAsia="Cambria" w:cs="Arial"/>
                                <w:color w:val="231F20"/>
                              </w:rPr>
                              <w:t>pe</w:t>
                            </w:r>
                            <w:r w:rsidRPr="00730916">
                              <w:rPr>
                                <w:rFonts w:eastAsia="Cambria" w:cs="Arial"/>
                                <w:color w:val="231F20"/>
                                <w:spacing w:val="-4"/>
                              </w:rPr>
                              <w:t>r</w:t>
                            </w:r>
                            <w:r w:rsidRPr="00730916">
                              <w:rPr>
                                <w:rFonts w:eastAsia="Cambria" w:cs="Arial"/>
                                <w:color w:val="231F20"/>
                              </w:rPr>
                              <w:t>cen</w:t>
                            </w:r>
                            <w:r w:rsidRPr="00730916">
                              <w:rPr>
                                <w:rFonts w:eastAsia="Cambria" w:cs="Arial"/>
                                <w:color w:val="231F20"/>
                                <w:spacing w:val="4"/>
                              </w:rPr>
                              <w:t>t</w:t>
                            </w:r>
                            <w:r w:rsidRPr="00730916">
                              <w:rPr>
                                <w:rFonts w:eastAsia="Cambria" w:cs="Arial"/>
                                <w:color w:val="231F20"/>
                              </w:rPr>
                              <w:t>.</w:t>
                            </w:r>
                          </w:p>
                          <w:p w14:paraId="4B8B624C" w14:textId="77777777" w:rsidR="00907961" w:rsidRPr="00730916" w:rsidRDefault="00907961" w:rsidP="00730916">
                            <w:pPr>
                              <w:spacing w:before="8" w:line="280" w:lineRule="exact"/>
                              <w:ind w:left="90" w:hanging="90"/>
                              <w:jc w:val="both"/>
                              <w:rPr>
                                <w:rFonts w:cs="Arial"/>
                                <w:szCs w:val="28"/>
                              </w:rPr>
                            </w:pPr>
                          </w:p>
                          <w:p w14:paraId="60AD54FE" w14:textId="4449B899" w:rsidR="00907961" w:rsidRPr="00CB7E42" w:rsidRDefault="00907961" w:rsidP="00730916">
                            <w:pPr>
                              <w:ind w:left="90" w:right="-20" w:hanging="90"/>
                              <w:jc w:val="both"/>
                              <w:rPr>
                                <w:sz w:val="20"/>
                                <w:szCs w:val="20"/>
                              </w:rPr>
                            </w:pPr>
                            <w:r w:rsidRPr="00730916">
                              <w:rPr>
                                <w:rFonts w:eastAsia="Cambria" w:cs="Arial"/>
                                <w:color w:val="231F20"/>
                              </w:rPr>
                              <w:t xml:space="preserve"> Th</w:t>
                            </w:r>
                            <w:r w:rsidRPr="00730916">
                              <w:rPr>
                                <w:rFonts w:eastAsia="Cambria" w:cs="Arial"/>
                                <w:color w:val="231F20"/>
                                <w:spacing w:val="-4"/>
                              </w:rPr>
                              <w:t>r</w:t>
                            </w:r>
                            <w:r w:rsidRPr="00730916">
                              <w:rPr>
                                <w:rFonts w:eastAsia="Cambria" w:cs="Arial"/>
                                <w:color w:val="231F20"/>
                              </w:rPr>
                              <w:t>ou</w:t>
                            </w:r>
                            <w:r w:rsidRPr="00730916">
                              <w:rPr>
                                <w:rFonts w:eastAsia="Cambria" w:cs="Arial"/>
                                <w:color w:val="231F20"/>
                                <w:spacing w:val="-2"/>
                              </w:rPr>
                              <w:t>g</w:t>
                            </w:r>
                            <w:r w:rsidRPr="00730916">
                              <w:rPr>
                                <w:rFonts w:eastAsia="Cambria" w:cs="Arial"/>
                                <w:color w:val="231F20"/>
                              </w:rPr>
                              <w:t>h</w:t>
                            </w:r>
                            <w:r w:rsidRPr="00730916">
                              <w:rPr>
                                <w:rFonts w:eastAsia="Cambria" w:cs="Arial"/>
                                <w:color w:val="231F20"/>
                                <w:spacing w:val="-5"/>
                              </w:rPr>
                              <w:t xml:space="preserve"> </w:t>
                            </w:r>
                            <w:r w:rsidRPr="00730916">
                              <w:rPr>
                                <w:rFonts w:eastAsia="Cambria" w:cs="Arial"/>
                                <w:color w:val="231F20"/>
                              </w:rPr>
                              <w:t>the</w:t>
                            </w:r>
                            <w:r w:rsidRPr="00730916">
                              <w:rPr>
                                <w:rFonts w:eastAsia="Cambria" w:cs="Arial"/>
                                <w:color w:val="231F20"/>
                                <w:spacing w:val="-3"/>
                              </w:rPr>
                              <w:t xml:space="preserve"> </w:t>
                            </w:r>
                            <w:r w:rsidRPr="00730916">
                              <w:rPr>
                                <w:rFonts w:eastAsia="Cambria" w:cs="Arial"/>
                                <w:color w:val="231F20"/>
                              </w:rPr>
                              <w:t>period</w:t>
                            </w:r>
                            <w:r w:rsidRPr="00730916">
                              <w:rPr>
                                <w:rFonts w:eastAsia="Cambria" w:cs="Arial"/>
                                <w:color w:val="231F20"/>
                                <w:spacing w:val="-7"/>
                              </w:rPr>
                              <w:t xml:space="preserve"> </w:t>
                            </w:r>
                            <w:r w:rsidRPr="00730916">
                              <w:rPr>
                                <w:rFonts w:eastAsia="Cambria" w:cs="Arial"/>
                                <w:color w:val="231F20"/>
                              </w:rPr>
                              <w:t>of</w:t>
                            </w:r>
                            <w:r w:rsidRPr="00730916">
                              <w:rPr>
                                <w:rFonts w:eastAsia="Cambria" w:cs="Arial"/>
                                <w:color w:val="231F20"/>
                                <w:spacing w:val="-2"/>
                              </w:rPr>
                              <w:t xml:space="preserve"> </w:t>
                            </w:r>
                            <w:r w:rsidRPr="00730916">
                              <w:rPr>
                                <w:rFonts w:eastAsia="Cambria" w:cs="Arial"/>
                                <w:color w:val="231F20"/>
                              </w:rPr>
                              <w:t>January 2009</w:t>
                            </w:r>
                            <w:r w:rsidRPr="00730916">
                              <w:rPr>
                                <w:rFonts w:eastAsia="Cambria" w:cs="Arial"/>
                                <w:color w:val="231F20"/>
                                <w:spacing w:val="-5"/>
                              </w:rPr>
                              <w:t xml:space="preserve"> </w:t>
                            </w:r>
                            <w:r w:rsidRPr="00730916">
                              <w:rPr>
                                <w:rFonts w:eastAsia="Cambria" w:cs="Arial"/>
                                <w:color w:val="231F20"/>
                                <w:spacing w:val="-3"/>
                              </w:rPr>
                              <w:t>t</w:t>
                            </w:r>
                            <w:r w:rsidRPr="00730916">
                              <w:rPr>
                                <w:rFonts w:eastAsia="Cambria" w:cs="Arial"/>
                                <w:color w:val="231F20"/>
                              </w:rPr>
                              <w:t>o</w:t>
                            </w:r>
                            <w:r w:rsidRPr="00730916">
                              <w:rPr>
                                <w:rFonts w:eastAsia="Cambria" w:cs="Arial"/>
                                <w:color w:val="231F20"/>
                                <w:spacing w:val="-1"/>
                              </w:rPr>
                              <w:t xml:space="preserve"> </w:t>
                            </w:r>
                            <w:r w:rsidRPr="00730916">
                              <w:rPr>
                                <w:rFonts w:eastAsia="Cambria" w:cs="Arial"/>
                                <w:color w:val="231F20"/>
                              </w:rPr>
                              <w:t>June 2019,</w:t>
                            </w:r>
                            <w:r w:rsidRPr="00730916">
                              <w:rPr>
                                <w:rFonts w:eastAsia="Cambria" w:cs="Arial"/>
                                <w:color w:val="231F20"/>
                                <w:spacing w:val="-6"/>
                              </w:rPr>
                              <w:t xml:space="preserve"> </w:t>
                            </w:r>
                            <w:r w:rsidRPr="00730916">
                              <w:rPr>
                                <w:rFonts w:eastAsia="Cambria" w:cs="Arial"/>
                                <w:color w:val="231F20"/>
                              </w:rPr>
                              <w:t>the</w:t>
                            </w:r>
                            <w:r w:rsidRPr="00730916">
                              <w:rPr>
                                <w:rFonts w:eastAsia="Cambria" w:cs="Arial"/>
                                <w:color w:val="231F20"/>
                                <w:spacing w:val="-3"/>
                              </w:rPr>
                              <w:t xml:space="preserve"> </w:t>
                            </w:r>
                            <w:r w:rsidRPr="00730916">
                              <w:rPr>
                                <w:rFonts w:eastAsia="Cambria" w:cs="Arial"/>
                                <w:color w:val="231F20"/>
                              </w:rPr>
                              <w:t xml:space="preserve">labor </w:t>
                            </w:r>
                            <w:r w:rsidRPr="00730916">
                              <w:rPr>
                                <w:rFonts w:eastAsia="Cambria" w:cs="Arial"/>
                                <w:color w:val="231F20"/>
                                <w:spacing w:val="-3"/>
                              </w:rPr>
                              <w:t>f</w:t>
                            </w:r>
                            <w:r w:rsidRPr="00730916">
                              <w:rPr>
                                <w:rFonts w:eastAsia="Cambria" w:cs="Arial"/>
                                <w:color w:val="231F20"/>
                              </w:rPr>
                              <w:t>o</w:t>
                            </w:r>
                            <w:r w:rsidRPr="00730916">
                              <w:rPr>
                                <w:rFonts w:eastAsia="Cambria" w:cs="Arial"/>
                                <w:color w:val="231F20"/>
                                <w:spacing w:val="-4"/>
                              </w:rPr>
                              <w:t>r</w:t>
                            </w:r>
                            <w:r w:rsidRPr="00730916">
                              <w:rPr>
                                <w:rFonts w:eastAsia="Cambria" w:cs="Arial"/>
                                <w:color w:val="231F20"/>
                              </w:rPr>
                              <w:t>ce</w:t>
                            </w:r>
                            <w:r w:rsidRPr="00730916">
                              <w:rPr>
                                <w:rFonts w:eastAsia="Cambria" w:cs="Arial"/>
                                <w:color w:val="231F20"/>
                                <w:spacing w:val="-5"/>
                              </w:rPr>
                              <w:t xml:space="preserve"> </w:t>
                            </w:r>
                            <w:r w:rsidRPr="00730916">
                              <w:rPr>
                                <w:rFonts w:eastAsia="Cambria" w:cs="Arial"/>
                                <w:color w:val="231F20"/>
                              </w:rPr>
                              <w:t>has</w:t>
                            </w:r>
                            <w:r w:rsidRPr="00730916">
                              <w:rPr>
                                <w:rFonts w:eastAsia="Cambria" w:cs="Arial"/>
                                <w:color w:val="231F20"/>
                                <w:spacing w:val="-4"/>
                              </w:rPr>
                              <w:t xml:space="preserve"> </w:t>
                            </w:r>
                            <w:r>
                              <w:rPr>
                                <w:rFonts w:eastAsia="Cambria" w:cs="Arial"/>
                                <w:color w:val="231F20"/>
                              </w:rPr>
                              <w:t>d</w:t>
                            </w:r>
                            <w:r w:rsidRPr="00730916">
                              <w:rPr>
                                <w:rFonts w:eastAsia="Cambria" w:cs="Arial"/>
                                <w:color w:val="231F20"/>
                              </w:rPr>
                              <w:t>ec</w:t>
                            </w:r>
                            <w:r w:rsidRPr="00730916">
                              <w:rPr>
                                <w:rFonts w:eastAsia="Cambria" w:cs="Arial"/>
                                <w:color w:val="231F20"/>
                                <w:spacing w:val="-4"/>
                              </w:rPr>
                              <w:t>r</w:t>
                            </w:r>
                            <w:r w:rsidRPr="00730916">
                              <w:rPr>
                                <w:rFonts w:eastAsia="Cambria" w:cs="Arial"/>
                                <w:color w:val="231F20"/>
                              </w:rPr>
                              <w:t xml:space="preserve">eased </w:t>
                            </w:r>
                            <w:r w:rsidRPr="00730916">
                              <w:rPr>
                                <w:rFonts w:eastAsia="Cambria" w:cs="Arial"/>
                                <w:color w:val="231F20"/>
                                <w:spacing w:val="-4"/>
                              </w:rPr>
                              <w:t>b</w:t>
                            </w:r>
                            <w:r w:rsidRPr="00730916">
                              <w:rPr>
                                <w:rFonts w:eastAsia="Cambria" w:cs="Arial"/>
                                <w:color w:val="231F20"/>
                              </w:rPr>
                              <w:t>y</w:t>
                            </w:r>
                            <w:r w:rsidRPr="00730916">
                              <w:rPr>
                                <w:rFonts w:eastAsia="Cambria" w:cs="Arial"/>
                                <w:color w:val="231F20"/>
                                <w:spacing w:val="-1"/>
                              </w:rPr>
                              <w:t xml:space="preserve"> </w:t>
                            </w:r>
                            <w:r w:rsidRPr="00730916">
                              <w:rPr>
                                <w:rFonts w:eastAsia="Cambria" w:cs="Arial"/>
                                <w:color w:val="231F20"/>
                              </w:rPr>
                              <w:t>7,569</w:t>
                            </w:r>
                            <w:r w:rsidRPr="00730916">
                              <w:rPr>
                                <w:rFonts w:eastAsia="Cambria" w:cs="Arial"/>
                                <w:color w:val="231F20"/>
                                <w:spacing w:val="-6"/>
                              </w:rPr>
                              <w:t xml:space="preserve"> </w:t>
                            </w:r>
                            <w:r w:rsidRPr="00730916">
                              <w:rPr>
                                <w:rFonts w:eastAsia="Cambria" w:cs="Arial"/>
                                <w:color w:val="231F20"/>
                              </w:rPr>
                              <w:t xml:space="preserve">people, </w:t>
                            </w:r>
                            <w:r w:rsidRPr="00730916">
                              <w:rPr>
                                <w:rFonts w:eastAsia="Cambria" w:cs="Arial"/>
                                <w:color w:val="231F20"/>
                                <w:spacing w:val="-2"/>
                              </w:rPr>
                              <w:t>w</w:t>
                            </w:r>
                            <w:r w:rsidRPr="00730916">
                              <w:rPr>
                                <w:rFonts w:eastAsia="Cambria" w:cs="Arial"/>
                                <w:color w:val="231F20"/>
                              </w:rPr>
                              <w:t>hile</w:t>
                            </w:r>
                            <w:r w:rsidRPr="00730916">
                              <w:rPr>
                                <w:rFonts w:eastAsia="Cambria" w:cs="Arial"/>
                                <w:color w:val="231F20"/>
                                <w:spacing w:val="-4"/>
                              </w:rPr>
                              <w:t xml:space="preserve"> </w:t>
                            </w:r>
                            <w:r w:rsidRPr="00730916">
                              <w:rPr>
                                <w:rFonts w:eastAsia="Cambria" w:cs="Arial"/>
                                <w:color w:val="231F20"/>
                              </w:rPr>
                              <w:t>the</w:t>
                            </w:r>
                            <w:r w:rsidRPr="00730916">
                              <w:rPr>
                                <w:rFonts w:eastAsia="Cambria" w:cs="Arial"/>
                                <w:color w:val="231F20"/>
                                <w:spacing w:val="-3"/>
                              </w:rPr>
                              <w:t xml:space="preserve"> </w:t>
                            </w:r>
                            <w:r w:rsidRPr="00730916">
                              <w:rPr>
                                <w:rFonts w:eastAsia="Cambria" w:cs="Arial"/>
                                <w:color w:val="231F20"/>
                              </w:rPr>
                              <w:t>number of</w:t>
                            </w:r>
                            <w:r w:rsidRPr="00730916">
                              <w:rPr>
                                <w:rFonts w:eastAsia="Cambria" w:cs="Arial"/>
                                <w:color w:val="231F20"/>
                                <w:spacing w:val="-2"/>
                              </w:rPr>
                              <w:t xml:space="preserve"> </w:t>
                            </w:r>
                            <w:r w:rsidRPr="00730916">
                              <w:rPr>
                                <w:rFonts w:eastAsia="Cambria" w:cs="Arial"/>
                                <w:color w:val="231F20"/>
                              </w:rPr>
                              <w:t>empl</w:t>
                            </w:r>
                            <w:r w:rsidRPr="00730916">
                              <w:rPr>
                                <w:rFonts w:eastAsia="Cambria" w:cs="Arial"/>
                                <w:color w:val="231F20"/>
                                <w:spacing w:val="-3"/>
                              </w:rPr>
                              <w:t>o</w:t>
                            </w:r>
                            <w:r w:rsidRPr="00730916">
                              <w:rPr>
                                <w:rFonts w:eastAsia="Cambria" w:cs="Arial"/>
                                <w:color w:val="231F20"/>
                                <w:spacing w:val="-5"/>
                              </w:rPr>
                              <w:t>y</w:t>
                            </w:r>
                            <w:r w:rsidRPr="00730916">
                              <w:rPr>
                                <w:rFonts w:eastAsia="Cambria" w:cs="Arial"/>
                                <w:color w:val="231F20"/>
                              </w:rPr>
                              <w:t>ed</w:t>
                            </w:r>
                            <w:r w:rsidRPr="00730916">
                              <w:rPr>
                                <w:rFonts w:eastAsia="Cambria" w:cs="Arial"/>
                                <w:color w:val="231F20"/>
                                <w:spacing w:val="-4"/>
                              </w:rPr>
                              <w:t xml:space="preserve"> </w:t>
                            </w:r>
                            <w:r w:rsidRPr="00730916">
                              <w:rPr>
                                <w:rFonts w:eastAsia="Cambria" w:cs="Arial"/>
                                <w:color w:val="231F20"/>
                              </w:rPr>
                              <w:t>has</w:t>
                            </w:r>
                            <w:r w:rsidRPr="00730916">
                              <w:rPr>
                                <w:rFonts w:eastAsia="Cambria" w:cs="Arial"/>
                                <w:color w:val="231F20"/>
                                <w:spacing w:val="-4"/>
                              </w:rPr>
                              <w:t xml:space="preserve"> </w:t>
                            </w:r>
                            <w:r w:rsidRPr="00730916">
                              <w:rPr>
                                <w:rFonts w:eastAsia="Cambria" w:cs="Arial"/>
                                <w:color w:val="231F20"/>
                              </w:rPr>
                              <w:t>dec</w:t>
                            </w:r>
                            <w:r w:rsidRPr="00730916">
                              <w:rPr>
                                <w:rFonts w:eastAsia="Cambria" w:cs="Arial"/>
                                <w:color w:val="231F20"/>
                                <w:spacing w:val="-4"/>
                              </w:rPr>
                              <w:t>r</w:t>
                            </w:r>
                            <w:r w:rsidRPr="00730916">
                              <w:rPr>
                                <w:rFonts w:eastAsia="Cambria" w:cs="Arial"/>
                                <w:color w:val="231F20"/>
                              </w:rPr>
                              <w:t>eased</w:t>
                            </w:r>
                            <w:r w:rsidRPr="00730916">
                              <w:rPr>
                                <w:rFonts w:eastAsia="Cambria" w:cs="Arial"/>
                                <w:color w:val="231F20"/>
                                <w:spacing w:val="-10"/>
                              </w:rPr>
                              <w:t xml:space="preserve"> </w:t>
                            </w:r>
                            <w:r w:rsidRPr="00730916">
                              <w:rPr>
                                <w:rFonts w:eastAsia="Cambria" w:cs="Arial"/>
                                <w:color w:val="231F20"/>
                                <w:spacing w:val="-4"/>
                              </w:rPr>
                              <w:t>b</w:t>
                            </w:r>
                            <w:r w:rsidRPr="00730916">
                              <w:rPr>
                                <w:rFonts w:eastAsia="Cambria" w:cs="Arial"/>
                                <w:color w:val="231F20"/>
                              </w:rPr>
                              <w:t>y</w:t>
                            </w:r>
                            <w:r w:rsidRPr="00730916">
                              <w:rPr>
                                <w:rFonts w:eastAsia="Cambria" w:cs="Arial"/>
                                <w:color w:val="231F20"/>
                                <w:spacing w:val="-1"/>
                              </w:rPr>
                              <w:t xml:space="preserve"> </w:t>
                            </w:r>
                            <w:r w:rsidRPr="00730916">
                              <w:rPr>
                                <w:rFonts w:eastAsia="Cambria" w:cs="Arial"/>
                                <w:color w:val="231F20"/>
                              </w:rPr>
                              <w:t>3,869.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DD79F" id="Text Box 994" o:spid="_x0000_s1037" type="#_x0000_t202" style="position:absolute;left:0;text-align:left;margin-left:80.4pt;margin-top:10.15pt;width:385.2pt;height:105.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CyIgIAAEAEAAAOAAAAZHJzL2Uyb0RvYy54bWysU8Fu2zAMvQ/YPwi6L7aTtEuMOEWXosOA&#10;rhvQ7gNkWbaFyaImKbGzrx8lx2m7AT0UuwiUSD4+PlKbq6FT5CCsk6ALms1SSoTmUEndFPTH4+2H&#10;FSXOM10xBVoU9Cgcvdq+f7fpTS7m0IKqhCUIol3em4K23ps8SRxvRcfcDIzQ6KzBdszj1TZJZVmP&#10;6J1K5ml6mfRgK2OBC+fw9WZ00m3Er2vB/be6dsITVVDk5uNp41mGM9luWN5YZlrJTzTYG1h0TGos&#10;eoa6YZ6RvZX/QHWSW3BQ+xmHLoG6llzEHrCbLP2rm4eWGRF7QXGcOcvk/h8svz98t0RWBV1fLijR&#10;rMMhPYrBk08wkPV6GRTqjcsx8MFgqB/QgZOO3TpzB/ynIxp2LdONuLYW+lawChlmITN5ljriuABS&#10;9l+hwkJs7yECDbXtgnwoCEF0nNTxPJ1AhuPjcrWep0t0cfRli2WWzeP8EpZP6cY6/1lAR4JRUIvj&#10;j/DscOd8oMPyKSRUc6BkdSuVipewcmKnLDkwXJayGVtU+w65jm+rizSdSsYNDeER9QWS0qQv6CL7&#10;eDGK9EoVP4wyveCCLJU+aRfkGoXzQznEQWUxJQhbQnVENS2Ma43fEI0W7G9Kelzpgrpfe2YFJeqL&#10;xomE/Z8MOxnlZDDNMbWgnpLR3Pnxn+yNlU2LyKMgGq5xarWMej6xOPHFNY2CnL5U+AfP7zHq6eNv&#10;/wAAAP//AwBQSwMEFAAGAAgAAAAhADsI0l3iAAAACgEAAA8AAABkcnMvZG93bnJldi54bWxMj81O&#10;wzAQhO9IvIO1SFwqaieBCkKcquLn0AMSlBzamxsvSUS8rmK3Td6e5QTH2RnNfFssR9eLEw6h86Qh&#10;mSsQSLW3HTUaqs/Xm3sQIRqypveEGiYMsCwvLwqTW3+mDzxtYiO4hEJuNLQxHnIpQ92iM2HuD0js&#10;ffnBmchyaKQdzJnLXS9TpRbSmY54oTUHfGqx/t4cnYbZ8+2bVS/r9y1td9VU2d1qmq21vr4aV48g&#10;Io7xLwy/+IwOJTPt/ZFsED3rhWL0qCFVGQgOPGRJCmLPhyy5A1kW8v8L5Q8AAAD//wMAUEsBAi0A&#10;FAAGAAgAAAAhALaDOJL+AAAA4QEAABMAAAAAAAAAAAAAAAAAAAAAAFtDb250ZW50X1R5cGVzXS54&#10;bWxQSwECLQAUAAYACAAAACEAOP0h/9YAAACUAQAACwAAAAAAAAAAAAAAAAAvAQAAX3JlbHMvLnJl&#10;bHNQSwECLQAUAAYACAAAACEAtDnQsiICAABABAAADgAAAAAAAAAAAAAAAAAuAgAAZHJzL2Uyb0Rv&#10;Yy54bWxQSwECLQAUAAYACAAAACEAOwjSXeIAAAAKAQAADwAAAAAAAAAAAAAAAAB8BAAAZHJzL2Rv&#10;d25yZXYueG1sUEsFBgAAAAAEAAQA8wAAAIsFAAAAAA==&#10;" fillcolor="#d8d8d8 [2732]" strokecolor="black [3213]" strokeweight=".25pt">
                <v:textbox inset="0,0,0,0">
                  <w:txbxContent>
                    <w:p w14:paraId="28B1E42D" w14:textId="41FA7408" w:rsidR="00907961" w:rsidRPr="00730916" w:rsidRDefault="00907961" w:rsidP="00730916">
                      <w:pPr>
                        <w:spacing w:line="245" w:lineRule="auto"/>
                        <w:ind w:left="90" w:right="371" w:hanging="90"/>
                        <w:jc w:val="both"/>
                        <w:rPr>
                          <w:rFonts w:eastAsia="Cambria" w:cs="Arial"/>
                        </w:rPr>
                      </w:pPr>
                      <w:r>
                        <w:rPr>
                          <w:rFonts w:ascii="Arial" w:eastAsia="Cambria" w:hAnsi="Arial" w:cs="Arial"/>
                          <w:color w:val="231F20"/>
                        </w:rPr>
                        <w:t xml:space="preserve"> </w:t>
                      </w:r>
                      <w:r w:rsidRPr="00730916">
                        <w:rPr>
                          <w:rFonts w:eastAsia="Cambria" w:cs="Arial"/>
                          <w:color w:val="231F20"/>
                        </w:rPr>
                        <w:t>The</w:t>
                      </w:r>
                      <w:r w:rsidRPr="00730916">
                        <w:rPr>
                          <w:rFonts w:eastAsia="Cambria" w:cs="Arial"/>
                          <w:color w:val="231F20"/>
                          <w:spacing w:val="-4"/>
                        </w:rPr>
                        <w:t xml:space="preserve"> </w:t>
                      </w:r>
                      <w:r w:rsidRPr="00730916">
                        <w:rPr>
                          <w:rFonts w:eastAsia="Cambria" w:cs="Arial"/>
                          <w:color w:val="231F20"/>
                        </w:rPr>
                        <w:t>Mon</w:t>
                      </w:r>
                      <w:r w:rsidRPr="00730916">
                        <w:rPr>
                          <w:rFonts w:eastAsia="Cambria" w:cs="Arial"/>
                          <w:color w:val="231F20"/>
                          <w:spacing w:val="-4"/>
                        </w:rPr>
                        <w:t>r</w:t>
                      </w:r>
                      <w:r w:rsidRPr="00730916">
                        <w:rPr>
                          <w:rFonts w:eastAsia="Cambria" w:cs="Arial"/>
                          <w:color w:val="231F20"/>
                        </w:rPr>
                        <w:t>oe</w:t>
                      </w:r>
                      <w:r w:rsidRPr="00730916">
                        <w:rPr>
                          <w:rFonts w:eastAsia="Cambria" w:cs="Arial"/>
                          <w:color w:val="231F20"/>
                          <w:spacing w:val="-8"/>
                        </w:rPr>
                        <w:t xml:space="preserve"> </w:t>
                      </w:r>
                      <w:r w:rsidRPr="00730916">
                        <w:rPr>
                          <w:rFonts w:eastAsia="Cambria" w:cs="Arial"/>
                          <w:color w:val="231F20"/>
                        </w:rPr>
                        <w:t xml:space="preserve">RLMA </w:t>
                      </w:r>
                      <w:r w:rsidRPr="00730916">
                        <w:rPr>
                          <w:rFonts w:eastAsia="Cambria" w:cs="Arial"/>
                          <w:color w:val="231F20"/>
                          <w:spacing w:val="-4"/>
                        </w:rPr>
                        <w:t>w</w:t>
                      </w:r>
                      <w:r w:rsidRPr="00730916">
                        <w:rPr>
                          <w:rFonts w:eastAsia="Cambria" w:cs="Arial"/>
                          <w:color w:val="231F20"/>
                        </w:rPr>
                        <w:t>as</w:t>
                      </w:r>
                      <w:r w:rsidRPr="00730916">
                        <w:rPr>
                          <w:rFonts w:eastAsia="Cambria" w:cs="Arial"/>
                          <w:color w:val="231F20"/>
                          <w:spacing w:val="-2"/>
                        </w:rPr>
                        <w:t xml:space="preserve"> </w:t>
                      </w:r>
                      <w:r w:rsidRPr="00730916">
                        <w:rPr>
                          <w:rFonts w:eastAsia="Cambria" w:cs="Arial"/>
                          <w:color w:val="231F20"/>
                        </w:rPr>
                        <w:t>hit</w:t>
                      </w:r>
                      <w:r w:rsidRPr="00730916">
                        <w:rPr>
                          <w:rFonts w:eastAsia="Cambria" w:cs="Arial"/>
                          <w:color w:val="231F20"/>
                          <w:spacing w:val="-3"/>
                        </w:rPr>
                        <w:t xml:space="preserve"> </w:t>
                      </w:r>
                      <w:r w:rsidRPr="00730916">
                        <w:rPr>
                          <w:rFonts w:eastAsia="Cambria" w:cs="Arial"/>
                          <w:color w:val="231F20"/>
                        </w:rPr>
                        <w:t>ha</w:t>
                      </w:r>
                      <w:r w:rsidRPr="00730916">
                        <w:rPr>
                          <w:rFonts w:eastAsia="Cambria" w:cs="Arial"/>
                          <w:color w:val="231F20"/>
                          <w:spacing w:val="-3"/>
                        </w:rPr>
                        <w:t>r</w:t>
                      </w:r>
                      <w:r w:rsidRPr="00730916">
                        <w:rPr>
                          <w:rFonts w:eastAsia="Cambria" w:cs="Arial"/>
                          <w:color w:val="231F20"/>
                        </w:rPr>
                        <w:t>d</w:t>
                      </w:r>
                      <w:r w:rsidRPr="00730916">
                        <w:rPr>
                          <w:rFonts w:eastAsia="Cambria" w:cs="Arial"/>
                          <w:color w:val="231F20"/>
                          <w:spacing w:val="-5"/>
                        </w:rPr>
                        <w:t xml:space="preserve"> </w:t>
                      </w:r>
                      <w:r w:rsidRPr="00730916">
                        <w:rPr>
                          <w:rFonts w:eastAsia="Cambria" w:cs="Arial"/>
                          <w:color w:val="231F20"/>
                        </w:rPr>
                        <w:t>during</w:t>
                      </w:r>
                      <w:r w:rsidRPr="00730916">
                        <w:rPr>
                          <w:rFonts w:eastAsia="Cambria" w:cs="Arial"/>
                          <w:color w:val="231F20"/>
                          <w:spacing w:val="-7"/>
                        </w:rPr>
                        <w:t xml:space="preserve"> </w:t>
                      </w:r>
                      <w:r w:rsidRPr="00730916">
                        <w:rPr>
                          <w:rFonts w:eastAsia="Cambria" w:cs="Arial"/>
                          <w:color w:val="231F20"/>
                        </w:rPr>
                        <w:t>the</w:t>
                      </w:r>
                      <w:r w:rsidRPr="00730916">
                        <w:rPr>
                          <w:rFonts w:eastAsia="Cambria" w:cs="Arial"/>
                          <w:color w:val="231F20"/>
                          <w:spacing w:val="-3"/>
                        </w:rPr>
                        <w:t xml:space="preserve"> </w:t>
                      </w:r>
                      <w:r w:rsidRPr="00730916">
                        <w:rPr>
                          <w:rFonts w:eastAsia="Cambria" w:cs="Arial"/>
                          <w:color w:val="231F20"/>
                          <w:spacing w:val="-4"/>
                        </w:rPr>
                        <w:t>coronavirus pandemic with monthly unemployment rates exceeding 10 percent from April to May, 2020</w:t>
                      </w:r>
                      <w:r w:rsidRPr="00730916">
                        <w:rPr>
                          <w:rFonts w:eastAsia="Cambria" w:cs="Arial"/>
                          <w:color w:val="231F20"/>
                        </w:rPr>
                        <w:t>.</w:t>
                      </w:r>
                      <w:r w:rsidRPr="00730916">
                        <w:rPr>
                          <w:rFonts w:eastAsia="Cambria" w:cs="Arial"/>
                          <w:color w:val="231F20"/>
                          <w:spacing w:val="-6"/>
                        </w:rPr>
                        <w:t xml:space="preserve"> </w:t>
                      </w:r>
                      <w:r w:rsidRPr="00730916">
                        <w:rPr>
                          <w:rFonts w:eastAsia="Cambria" w:cs="Arial"/>
                          <w:color w:val="231F20"/>
                        </w:rPr>
                        <w:t>The</w:t>
                      </w:r>
                      <w:r w:rsidRPr="00730916">
                        <w:rPr>
                          <w:rFonts w:eastAsia="Cambria" w:cs="Arial"/>
                          <w:color w:val="231F20"/>
                          <w:spacing w:val="-4"/>
                        </w:rPr>
                        <w:t xml:space="preserve"> r</w:t>
                      </w:r>
                      <w:r w:rsidRPr="00730916">
                        <w:rPr>
                          <w:rFonts w:eastAsia="Cambria" w:cs="Arial"/>
                          <w:color w:val="231F20"/>
                        </w:rPr>
                        <w:t>a</w:t>
                      </w:r>
                      <w:r w:rsidRPr="00730916">
                        <w:rPr>
                          <w:rFonts w:eastAsia="Cambria" w:cs="Arial"/>
                          <w:color w:val="231F20"/>
                          <w:spacing w:val="-2"/>
                        </w:rPr>
                        <w:t>t</w:t>
                      </w:r>
                      <w:r w:rsidRPr="00730916">
                        <w:rPr>
                          <w:rFonts w:eastAsia="Cambria" w:cs="Arial"/>
                          <w:color w:val="231F20"/>
                        </w:rPr>
                        <w:t>e</w:t>
                      </w:r>
                      <w:r w:rsidRPr="00730916">
                        <w:rPr>
                          <w:rFonts w:eastAsia="Cambria" w:cs="Arial"/>
                          <w:color w:val="231F20"/>
                          <w:spacing w:val="-2"/>
                        </w:rPr>
                        <w:t xml:space="preserve"> </w:t>
                      </w:r>
                      <w:r w:rsidRPr="00730916">
                        <w:rPr>
                          <w:rFonts w:eastAsia="Cambria" w:cs="Arial"/>
                          <w:color w:val="231F20"/>
                        </w:rPr>
                        <w:t>has dec</w:t>
                      </w:r>
                      <w:r w:rsidRPr="00730916">
                        <w:rPr>
                          <w:rFonts w:eastAsia="Cambria" w:cs="Arial"/>
                          <w:color w:val="231F20"/>
                          <w:spacing w:val="-4"/>
                        </w:rPr>
                        <w:t>r</w:t>
                      </w:r>
                      <w:r w:rsidRPr="00730916">
                        <w:rPr>
                          <w:rFonts w:eastAsia="Cambria" w:cs="Arial"/>
                          <w:color w:val="231F20"/>
                        </w:rPr>
                        <w:t>eased</w:t>
                      </w:r>
                      <w:r w:rsidRPr="00730916">
                        <w:rPr>
                          <w:rFonts w:eastAsia="Cambria" w:cs="Arial"/>
                          <w:color w:val="231F20"/>
                          <w:spacing w:val="-10"/>
                        </w:rPr>
                        <w:t xml:space="preserve"> </w:t>
                      </w:r>
                      <w:r w:rsidRPr="00730916">
                        <w:rPr>
                          <w:rFonts w:eastAsia="Cambria" w:cs="Arial"/>
                          <w:color w:val="231F20"/>
                        </w:rPr>
                        <w:t>since</w:t>
                      </w:r>
                      <w:r w:rsidRPr="00730916">
                        <w:rPr>
                          <w:rFonts w:eastAsia="Cambria" w:cs="Arial"/>
                          <w:color w:val="231F20"/>
                          <w:spacing w:val="-5"/>
                        </w:rPr>
                        <w:t xml:space="preserve"> </w:t>
                      </w:r>
                      <w:r w:rsidRPr="00730916">
                        <w:rPr>
                          <w:rFonts w:eastAsia="Cambria" w:cs="Arial"/>
                          <w:color w:val="231F20"/>
                        </w:rPr>
                        <w:t>then, with the</w:t>
                      </w:r>
                      <w:r w:rsidRPr="00730916">
                        <w:rPr>
                          <w:rFonts w:eastAsia="Cambria" w:cs="Arial"/>
                          <w:color w:val="231F20"/>
                          <w:spacing w:val="-3"/>
                        </w:rPr>
                        <w:t xml:space="preserve"> preliminary </w:t>
                      </w:r>
                      <w:r w:rsidRPr="00730916">
                        <w:rPr>
                          <w:rFonts w:eastAsia="Cambria" w:cs="Arial"/>
                          <w:color w:val="231F20"/>
                        </w:rPr>
                        <w:t>September 2020</w:t>
                      </w:r>
                      <w:r w:rsidRPr="00730916">
                        <w:rPr>
                          <w:rFonts w:eastAsia="Cambria" w:cs="Arial"/>
                          <w:color w:val="231F20"/>
                          <w:spacing w:val="-5"/>
                        </w:rPr>
                        <w:t xml:space="preserve"> </w:t>
                      </w:r>
                      <w:r w:rsidRPr="00730916">
                        <w:rPr>
                          <w:rFonts w:eastAsia="Cambria" w:cs="Arial"/>
                          <w:color w:val="231F20"/>
                          <w:spacing w:val="-4"/>
                        </w:rPr>
                        <w:t>r</w:t>
                      </w:r>
                      <w:r w:rsidRPr="00730916">
                        <w:rPr>
                          <w:rFonts w:eastAsia="Cambria" w:cs="Arial"/>
                          <w:color w:val="231F20"/>
                        </w:rPr>
                        <w:t>a</w:t>
                      </w:r>
                      <w:r w:rsidRPr="00730916">
                        <w:rPr>
                          <w:rFonts w:eastAsia="Cambria" w:cs="Arial"/>
                          <w:color w:val="231F20"/>
                          <w:spacing w:val="-2"/>
                        </w:rPr>
                        <w:t>t</w:t>
                      </w:r>
                      <w:r w:rsidRPr="00730916">
                        <w:rPr>
                          <w:rFonts w:eastAsia="Cambria" w:cs="Arial"/>
                          <w:color w:val="231F20"/>
                        </w:rPr>
                        <w:t>e</w:t>
                      </w:r>
                      <w:r w:rsidRPr="00730916">
                        <w:rPr>
                          <w:rFonts w:eastAsia="Cambria" w:cs="Arial"/>
                          <w:color w:val="231F20"/>
                          <w:spacing w:val="-2"/>
                        </w:rPr>
                        <w:t xml:space="preserve"> </w:t>
                      </w:r>
                      <w:r w:rsidRPr="00730916">
                        <w:rPr>
                          <w:rFonts w:eastAsia="Cambria" w:cs="Arial"/>
                          <w:color w:val="231F20"/>
                        </w:rPr>
                        <w:t>being 6.9</w:t>
                      </w:r>
                      <w:r w:rsidRPr="00730916">
                        <w:rPr>
                          <w:rFonts w:eastAsia="Cambria" w:cs="Arial"/>
                          <w:color w:val="231F20"/>
                          <w:spacing w:val="-3"/>
                        </w:rPr>
                        <w:t xml:space="preserve"> </w:t>
                      </w:r>
                      <w:r w:rsidRPr="00730916">
                        <w:rPr>
                          <w:rFonts w:eastAsia="Cambria" w:cs="Arial"/>
                          <w:color w:val="231F20"/>
                        </w:rPr>
                        <w:t>pe</w:t>
                      </w:r>
                      <w:r w:rsidRPr="00730916">
                        <w:rPr>
                          <w:rFonts w:eastAsia="Cambria" w:cs="Arial"/>
                          <w:color w:val="231F20"/>
                          <w:spacing w:val="-3"/>
                        </w:rPr>
                        <w:t>r</w:t>
                      </w:r>
                      <w:r w:rsidRPr="00730916">
                        <w:rPr>
                          <w:rFonts w:eastAsia="Cambria" w:cs="Arial"/>
                          <w:color w:val="231F20"/>
                        </w:rPr>
                        <w:t>cen</w:t>
                      </w:r>
                      <w:r w:rsidRPr="00730916">
                        <w:rPr>
                          <w:rFonts w:eastAsia="Cambria" w:cs="Arial"/>
                          <w:color w:val="231F20"/>
                          <w:spacing w:val="4"/>
                        </w:rPr>
                        <w:t>t</w:t>
                      </w:r>
                      <w:r w:rsidRPr="00730916">
                        <w:rPr>
                          <w:rFonts w:eastAsia="Cambria" w:cs="Arial"/>
                          <w:color w:val="231F20"/>
                        </w:rPr>
                        <w:t>,</w:t>
                      </w:r>
                      <w:r w:rsidRPr="00730916">
                        <w:rPr>
                          <w:rFonts w:eastAsia="Cambria" w:cs="Arial"/>
                          <w:color w:val="231F20"/>
                          <w:spacing w:val="-3"/>
                        </w:rPr>
                        <w:t xml:space="preserve"> </w:t>
                      </w:r>
                      <w:r w:rsidRPr="00730916">
                        <w:rPr>
                          <w:rFonts w:eastAsia="Cambria" w:cs="Arial"/>
                          <w:color w:val="231F20"/>
                        </w:rPr>
                        <w:t>compa</w:t>
                      </w:r>
                      <w:r w:rsidRPr="00730916">
                        <w:rPr>
                          <w:rFonts w:eastAsia="Cambria" w:cs="Arial"/>
                          <w:color w:val="231F20"/>
                          <w:spacing w:val="-3"/>
                        </w:rPr>
                        <w:t>r</w:t>
                      </w:r>
                      <w:r w:rsidRPr="00730916">
                        <w:rPr>
                          <w:rFonts w:eastAsia="Cambria" w:cs="Arial"/>
                          <w:color w:val="231F20"/>
                        </w:rPr>
                        <w:t>ed</w:t>
                      </w:r>
                      <w:r w:rsidRPr="00730916">
                        <w:rPr>
                          <w:rFonts w:eastAsia="Cambria" w:cs="Arial"/>
                          <w:color w:val="231F20"/>
                          <w:spacing w:val="-10"/>
                        </w:rPr>
                        <w:t xml:space="preserve"> </w:t>
                      </w:r>
                      <w:r w:rsidRPr="00730916">
                        <w:rPr>
                          <w:rFonts w:eastAsia="Cambria" w:cs="Arial"/>
                          <w:color w:val="231F20"/>
                          <w:spacing w:val="-2"/>
                        </w:rPr>
                        <w:t>t</w:t>
                      </w:r>
                      <w:r w:rsidRPr="00730916">
                        <w:rPr>
                          <w:rFonts w:eastAsia="Cambria" w:cs="Arial"/>
                          <w:color w:val="231F20"/>
                        </w:rPr>
                        <w:t>o</w:t>
                      </w:r>
                      <w:r w:rsidRPr="00730916">
                        <w:rPr>
                          <w:rFonts w:eastAsia="Cambria" w:cs="Arial"/>
                          <w:color w:val="231F20"/>
                          <w:spacing w:val="-1"/>
                        </w:rPr>
                        <w:t xml:space="preserve"> </w:t>
                      </w:r>
                      <w:r w:rsidRPr="00730916">
                        <w:rPr>
                          <w:rFonts w:eastAsia="Cambria" w:cs="Arial"/>
                          <w:color w:val="231F20"/>
                        </w:rPr>
                        <w:t>a September 2010</w:t>
                      </w:r>
                      <w:r w:rsidRPr="00730916">
                        <w:rPr>
                          <w:rFonts w:eastAsia="Cambria" w:cs="Arial"/>
                          <w:color w:val="231F20"/>
                          <w:spacing w:val="-5"/>
                        </w:rPr>
                        <w:t xml:space="preserve"> r</w:t>
                      </w:r>
                      <w:r w:rsidRPr="00730916">
                        <w:rPr>
                          <w:rFonts w:eastAsia="Cambria" w:cs="Arial"/>
                          <w:color w:val="231F20"/>
                        </w:rPr>
                        <w:t>a</w:t>
                      </w:r>
                      <w:r w:rsidRPr="00730916">
                        <w:rPr>
                          <w:rFonts w:eastAsia="Cambria" w:cs="Arial"/>
                          <w:color w:val="231F20"/>
                          <w:spacing w:val="-2"/>
                        </w:rPr>
                        <w:t>t</w:t>
                      </w:r>
                      <w:r w:rsidRPr="00730916">
                        <w:rPr>
                          <w:rFonts w:eastAsia="Cambria" w:cs="Arial"/>
                          <w:color w:val="231F20"/>
                        </w:rPr>
                        <w:t>e</w:t>
                      </w:r>
                      <w:r w:rsidRPr="00730916">
                        <w:rPr>
                          <w:rFonts w:eastAsia="Cambria" w:cs="Arial"/>
                          <w:color w:val="231F20"/>
                          <w:spacing w:val="-2"/>
                        </w:rPr>
                        <w:t xml:space="preserve"> </w:t>
                      </w:r>
                      <w:r w:rsidRPr="00730916">
                        <w:rPr>
                          <w:rFonts w:eastAsia="Cambria" w:cs="Arial"/>
                          <w:color w:val="231F20"/>
                        </w:rPr>
                        <w:t>of</w:t>
                      </w:r>
                      <w:r w:rsidRPr="00730916">
                        <w:rPr>
                          <w:rFonts w:eastAsia="Cambria" w:cs="Arial"/>
                          <w:color w:val="231F20"/>
                          <w:spacing w:val="-2"/>
                        </w:rPr>
                        <w:t xml:space="preserve"> </w:t>
                      </w:r>
                      <w:r w:rsidRPr="00730916">
                        <w:rPr>
                          <w:rFonts w:eastAsia="Cambria" w:cs="Arial"/>
                          <w:color w:val="231F20"/>
                        </w:rPr>
                        <w:t>8.7</w:t>
                      </w:r>
                      <w:r w:rsidRPr="00730916">
                        <w:rPr>
                          <w:rFonts w:eastAsia="Cambria" w:cs="Arial"/>
                          <w:color w:val="231F20"/>
                          <w:spacing w:val="-3"/>
                        </w:rPr>
                        <w:t xml:space="preserve"> </w:t>
                      </w:r>
                      <w:r w:rsidRPr="00730916">
                        <w:rPr>
                          <w:rFonts w:eastAsia="Cambria" w:cs="Arial"/>
                          <w:color w:val="231F20"/>
                        </w:rPr>
                        <w:t>pe</w:t>
                      </w:r>
                      <w:r w:rsidRPr="00730916">
                        <w:rPr>
                          <w:rFonts w:eastAsia="Cambria" w:cs="Arial"/>
                          <w:color w:val="231F20"/>
                          <w:spacing w:val="-4"/>
                        </w:rPr>
                        <w:t>r</w:t>
                      </w:r>
                      <w:r w:rsidRPr="00730916">
                        <w:rPr>
                          <w:rFonts w:eastAsia="Cambria" w:cs="Arial"/>
                          <w:color w:val="231F20"/>
                        </w:rPr>
                        <w:t>cen</w:t>
                      </w:r>
                      <w:r w:rsidRPr="00730916">
                        <w:rPr>
                          <w:rFonts w:eastAsia="Cambria" w:cs="Arial"/>
                          <w:color w:val="231F20"/>
                          <w:spacing w:val="4"/>
                        </w:rPr>
                        <w:t>t</w:t>
                      </w:r>
                      <w:r w:rsidRPr="00730916">
                        <w:rPr>
                          <w:rFonts w:eastAsia="Cambria" w:cs="Arial"/>
                          <w:color w:val="231F20"/>
                        </w:rPr>
                        <w:t>.</w:t>
                      </w:r>
                    </w:p>
                    <w:p w14:paraId="4B8B624C" w14:textId="77777777" w:rsidR="00907961" w:rsidRPr="00730916" w:rsidRDefault="00907961" w:rsidP="00730916">
                      <w:pPr>
                        <w:spacing w:before="8" w:line="280" w:lineRule="exact"/>
                        <w:ind w:left="90" w:hanging="90"/>
                        <w:jc w:val="both"/>
                        <w:rPr>
                          <w:rFonts w:cs="Arial"/>
                          <w:szCs w:val="28"/>
                        </w:rPr>
                      </w:pPr>
                    </w:p>
                    <w:p w14:paraId="60AD54FE" w14:textId="4449B899" w:rsidR="00907961" w:rsidRPr="00CB7E42" w:rsidRDefault="00907961" w:rsidP="00730916">
                      <w:pPr>
                        <w:ind w:left="90" w:right="-20" w:hanging="90"/>
                        <w:jc w:val="both"/>
                        <w:rPr>
                          <w:sz w:val="20"/>
                          <w:szCs w:val="20"/>
                        </w:rPr>
                      </w:pPr>
                      <w:r w:rsidRPr="00730916">
                        <w:rPr>
                          <w:rFonts w:eastAsia="Cambria" w:cs="Arial"/>
                          <w:color w:val="231F20"/>
                        </w:rPr>
                        <w:t xml:space="preserve"> Th</w:t>
                      </w:r>
                      <w:r w:rsidRPr="00730916">
                        <w:rPr>
                          <w:rFonts w:eastAsia="Cambria" w:cs="Arial"/>
                          <w:color w:val="231F20"/>
                          <w:spacing w:val="-4"/>
                        </w:rPr>
                        <w:t>r</w:t>
                      </w:r>
                      <w:r w:rsidRPr="00730916">
                        <w:rPr>
                          <w:rFonts w:eastAsia="Cambria" w:cs="Arial"/>
                          <w:color w:val="231F20"/>
                        </w:rPr>
                        <w:t>ou</w:t>
                      </w:r>
                      <w:r w:rsidRPr="00730916">
                        <w:rPr>
                          <w:rFonts w:eastAsia="Cambria" w:cs="Arial"/>
                          <w:color w:val="231F20"/>
                          <w:spacing w:val="-2"/>
                        </w:rPr>
                        <w:t>g</w:t>
                      </w:r>
                      <w:r w:rsidRPr="00730916">
                        <w:rPr>
                          <w:rFonts w:eastAsia="Cambria" w:cs="Arial"/>
                          <w:color w:val="231F20"/>
                        </w:rPr>
                        <w:t>h</w:t>
                      </w:r>
                      <w:r w:rsidRPr="00730916">
                        <w:rPr>
                          <w:rFonts w:eastAsia="Cambria" w:cs="Arial"/>
                          <w:color w:val="231F20"/>
                          <w:spacing w:val="-5"/>
                        </w:rPr>
                        <w:t xml:space="preserve"> </w:t>
                      </w:r>
                      <w:r w:rsidRPr="00730916">
                        <w:rPr>
                          <w:rFonts w:eastAsia="Cambria" w:cs="Arial"/>
                          <w:color w:val="231F20"/>
                        </w:rPr>
                        <w:t>the</w:t>
                      </w:r>
                      <w:r w:rsidRPr="00730916">
                        <w:rPr>
                          <w:rFonts w:eastAsia="Cambria" w:cs="Arial"/>
                          <w:color w:val="231F20"/>
                          <w:spacing w:val="-3"/>
                        </w:rPr>
                        <w:t xml:space="preserve"> </w:t>
                      </w:r>
                      <w:r w:rsidRPr="00730916">
                        <w:rPr>
                          <w:rFonts w:eastAsia="Cambria" w:cs="Arial"/>
                          <w:color w:val="231F20"/>
                        </w:rPr>
                        <w:t>period</w:t>
                      </w:r>
                      <w:r w:rsidRPr="00730916">
                        <w:rPr>
                          <w:rFonts w:eastAsia="Cambria" w:cs="Arial"/>
                          <w:color w:val="231F20"/>
                          <w:spacing w:val="-7"/>
                        </w:rPr>
                        <w:t xml:space="preserve"> </w:t>
                      </w:r>
                      <w:r w:rsidRPr="00730916">
                        <w:rPr>
                          <w:rFonts w:eastAsia="Cambria" w:cs="Arial"/>
                          <w:color w:val="231F20"/>
                        </w:rPr>
                        <w:t>of</w:t>
                      </w:r>
                      <w:r w:rsidRPr="00730916">
                        <w:rPr>
                          <w:rFonts w:eastAsia="Cambria" w:cs="Arial"/>
                          <w:color w:val="231F20"/>
                          <w:spacing w:val="-2"/>
                        </w:rPr>
                        <w:t xml:space="preserve"> </w:t>
                      </w:r>
                      <w:r w:rsidRPr="00730916">
                        <w:rPr>
                          <w:rFonts w:eastAsia="Cambria" w:cs="Arial"/>
                          <w:color w:val="231F20"/>
                        </w:rPr>
                        <w:t>January 2009</w:t>
                      </w:r>
                      <w:r w:rsidRPr="00730916">
                        <w:rPr>
                          <w:rFonts w:eastAsia="Cambria" w:cs="Arial"/>
                          <w:color w:val="231F20"/>
                          <w:spacing w:val="-5"/>
                        </w:rPr>
                        <w:t xml:space="preserve"> </w:t>
                      </w:r>
                      <w:r w:rsidRPr="00730916">
                        <w:rPr>
                          <w:rFonts w:eastAsia="Cambria" w:cs="Arial"/>
                          <w:color w:val="231F20"/>
                          <w:spacing w:val="-3"/>
                        </w:rPr>
                        <w:t>t</w:t>
                      </w:r>
                      <w:r w:rsidRPr="00730916">
                        <w:rPr>
                          <w:rFonts w:eastAsia="Cambria" w:cs="Arial"/>
                          <w:color w:val="231F20"/>
                        </w:rPr>
                        <w:t>o</w:t>
                      </w:r>
                      <w:r w:rsidRPr="00730916">
                        <w:rPr>
                          <w:rFonts w:eastAsia="Cambria" w:cs="Arial"/>
                          <w:color w:val="231F20"/>
                          <w:spacing w:val="-1"/>
                        </w:rPr>
                        <w:t xml:space="preserve"> </w:t>
                      </w:r>
                      <w:r w:rsidRPr="00730916">
                        <w:rPr>
                          <w:rFonts w:eastAsia="Cambria" w:cs="Arial"/>
                          <w:color w:val="231F20"/>
                        </w:rPr>
                        <w:t>June 2019,</w:t>
                      </w:r>
                      <w:r w:rsidRPr="00730916">
                        <w:rPr>
                          <w:rFonts w:eastAsia="Cambria" w:cs="Arial"/>
                          <w:color w:val="231F20"/>
                          <w:spacing w:val="-6"/>
                        </w:rPr>
                        <w:t xml:space="preserve"> </w:t>
                      </w:r>
                      <w:r w:rsidRPr="00730916">
                        <w:rPr>
                          <w:rFonts w:eastAsia="Cambria" w:cs="Arial"/>
                          <w:color w:val="231F20"/>
                        </w:rPr>
                        <w:t>the</w:t>
                      </w:r>
                      <w:r w:rsidRPr="00730916">
                        <w:rPr>
                          <w:rFonts w:eastAsia="Cambria" w:cs="Arial"/>
                          <w:color w:val="231F20"/>
                          <w:spacing w:val="-3"/>
                        </w:rPr>
                        <w:t xml:space="preserve"> </w:t>
                      </w:r>
                      <w:r w:rsidRPr="00730916">
                        <w:rPr>
                          <w:rFonts w:eastAsia="Cambria" w:cs="Arial"/>
                          <w:color w:val="231F20"/>
                        </w:rPr>
                        <w:t xml:space="preserve">labor </w:t>
                      </w:r>
                      <w:r w:rsidRPr="00730916">
                        <w:rPr>
                          <w:rFonts w:eastAsia="Cambria" w:cs="Arial"/>
                          <w:color w:val="231F20"/>
                          <w:spacing w:val="-3"/>
                        </w:rPr>
                        <w:t>f</w:t>
                      </w:r>
                      <w:r w:rsidRPr="00730916">
                        <w:rPr>
                          <w:rFonts w:eastAsia="Cambria" w:cs="Arial"/>
                          <w:color w:val="231F20"/>
                        </w:rPr>
                        <w:t>o</w:t>
                      </w:r>
                      <w:r w:rsidRPr="00730916">
                        <w:rPr>
                          <w:rFonts w:eastAsia="Cambria" w:cs="Arial"/>
                          <w:color w:val="231F20"/>
                          <w:spacing w:val="-4"/>
                        </w:rPr>
                        <w:t>r</w:t>
                      </w:r>
                      <w:r w:rsidRPr="00730916">
                        <w:rPr>
                          <w:rFonts w:eastAsia="Cambria" w:cs="Arial"/>
                          <w:color w:val="231F20"/>
                        </w:rPr>
                        <w:t>ce</w:t>
                      </w:r>
                      <w:r w:rsidRPr="00730916">
                        <w:rPr>
                          <w:rFonts w:eastAsia="Cambria" w:cs="Arial"/>
                          <w:color w:val="231F20"/>
                          <w:spacing w:val="-5"/>
                        </w:rPr>
                        <w:t xml:space="preserve"> </w:t>
                      </w:r>
                      <w:r w:rsidRPr="00730916">
                        <w:rPr>
                          <w:rFonts w:eastAsia="Cambria" w:cs="Arial"/>
                          <w:color w:val="231F20"/>
                        </w:rPr>
                        <w:t>has</w:t>
                      </w:r>
                      <w:r w:rsidRPr="00730916">
                        <w:rPr>
                          <w:rFonts w:eastAsia="Cambria" w:cs="Arial"/>
                          <w:color w:val="231F20"/>
                          <w:spacing w:val="-4"/>
                        </w:rPr>
                        <w:t xml:space="preserve"> </w:t>
                      </w:r>
                      <w:r>
                        <w:rPr>
                          <w:rFonts w:eastAsia="Cambria" w:cs="Arial"/>
                          <w:color w:val="231F20"/>
                        </w:rPr>
                        <w:t>d</w:t>
                      </w:r>
                      <w:r w:rsidRPr="00730916">
                        <w:rPr>
                          <w:rFonts w:eastAsia="Cambria" w:cs="Arial"/>
                          <w:color w:val="231F20"/>
                        </w:rPr>
                        <w:t>ec</w:t>
                      </w:r>
                      <w:r w:rsidRPr="00730916">
                        <w:rPr>
                          <w:rFonts w:eastAsia="Cambria" w:cs="Arial"/>
                          <w:color w:val="231F20"/>
                          <w:spacing w:val="-4"/>
                        </w:rPr>
                        <w:t>r</w:t>
                      </w:r>
                      <w:r w:rsidRPr="00730916">
                        <w:rPr>
                          <w:rFonts w:eastAsia="Cambria" w:cs="Arial"/>
                          <w:color w:val="231F20"/>
                        </w:rPr>
                        <w:t xml:space="preserve">eased </w:t>
                      </w:r>
                      <w:r w:rsidRPr="00730916">
                        <w:rPr>
                          <w:rFonts w:eastAsia="Cambria" w:cs="Arial"/>
                          <w:color w:val="231F20"/>
                          <w:spacing w:val="-4"/>
                        </w:rPr>
                        <w:t>b</w:t>
                      </w:r>
                      <w:r w:rsidRPr="00730916">
                        <w:rPr>
                          <w:rFonts w:eastAsia="Cambria" w:cs="Arial"/>
                          <w:color w:val="231F20"/>
                        </w:rPr>
                        <w:t>y</w:t>
                      </w:r>
                      <w:r w:rsidRPr="00730916">
                        <w:rPr>
                          <w:rFonts w:eastAsia="Cambria" w:cs="Arial"/>
                          <w:color w:val="231F20"/>
                          <w:spacing w:val="-1"/>
                        </w:rPr>
                        <w:t xml:space="preserve"> </w:t>
                      </w:r>
                      <w:r w:rsidRPr="00730916">
                        <w:rPr>
                          <w:rFonts w:eastAsia="Cambria" w:cs="Arial"/>
                          <w:color w:val="231F20"/>
                        </w:rPr>
                        <w:t>7,569</w:t>
                      </w:r>
                      <w:r w:rsidRPr="00730916">
                        <w:rPr>
                          <w:rFonts w:eastAsia="Cambria" w:cs="Arial"/>
                          <w:color w:val="231F20"/>
                          <w:spacing w:val="-6"/>
                        </w:rPr>
                        <w:t xml:space="preserve"> </w:t>
                      </w:r>
                      <w:r w:rsidRPr="00730916">
                        <w:rPr>
                          <w:rFonts w:eastAsia="Cambria" w:cs="Arial"/>
                          <w:color w:val="231F20"/>
                        </w:rPr>
                        <w:t xml:space="preserve">people, </w:t>
                      </w:r>
                      <w:r w:rsidRPr="00730916">
                        <w:rPr>
                          <w:rFonts w:eastAsia="Cambria" w:cs="Arial"/>
                          <w:color w:val="231F20"/>
                          <w:spacing w:val="-2"/>
                        </w:rPr>
                        <w:t>w</w:t>
                      </w:r>
                      <w:r w:rsidRPr="00730916">
                        <w:rPr>
                          <w:rFonts w:eastAsia="Cambria" w:cs="Arial"/>
                          <w:color w:val="231F20"/>
                        </w:rPr>
                        <w:t>hile</w:t>
                      </w:r>
                      <w:r w:rsidRPr="00730916">
                        <w:rPr>
                          <w:rFonts w:eastAsia="Cambria" w:cs="Arial"/>
                          <w:color w:val="231F20"/>
                          <w:spacing w:val="-4"/>
                        </w:rPr>
                        <w:t xml:space="preserve"> </w:t>
                      </w:r>
                      <w:r w:rsidRPr="00730916">
                        <w:rPr>
                          <w:rFonts w:eastAsia="Cambria" w:cs="Arial"/>
                          <w:color w:val="231F20"/>
                        </w:rPr>
                        <w:t>the</w:t>
                      </w:r>
                      <w:r w:rsidRPr="00730916">
                        <w:rPr>
                          <w:rFonts w:eastAsia="Cambria" w:cs="Arial"/>
                          <w:color w:val="231F20"/>
                          <w:spacing w:val="-3"/>
                        </w:rPr>
                        <w:t xml:space="preserve"> </w:t>
                      </w:r>
                      <w:r w:rsidRPr="00730916">
                        <w:rPr>
                          <w:rFonts w:eastAsia="Cambria" w:cs="Arial"/>
                          <w:color w:val="231F20"/>
                        </w:rPr>
                        <w:t>number of</w:t>
                      </w:r>
                      <w:r w:rsidRPr="00730916">
                        <w:rPr>
                          <w:rFonts w:eastAsia="Cambria" w:cs="Arial"/>
                          <w:color w:val="231F20"/>
                          <w:spacing w:val="-2"/>
                        </w:rPr>
                        <w:t xml:space="preserve"> </w:t>
                      </w:r>
                      <w:r w:rsidRPr="00730916">
                        <w:rPr>
                          <w:rFonts w:eastAsia="Cambria" w:cs="Arial"/>
                          <w:color w:val="231F20"/>
                        </w:rPr>
                        <w:t>empl</w:t>
                      </w:r>
                      <w:r w:rsidRPr="00730916">
                        <w:rPr>
                          <w:rFonts w:eastAsia="Cambria" w:cs="Arial"/>
                          <w:color w:val="231F20"/>
                          <w:spacing w:val="-3"/>
                        </w:rPr>
                        <w:t>o</w:t>
                      </w:r>
                      <w:r w:rsidRPr="00730916">
                        <w:rPr>
                          <w:rFonts w:eastAsia="Cambria" w:cs="Arial"/>
                          <w:color w:val="231F20"/>
                          <w:spacing w:val="-5"/>
                        </w:rPr>
                        <w:t>y</w:t>
                      </w:r>
                      <w:r w:rsidRPr="00730916">
                        <w:rPr>
                          <w:rFonts w:eastAsia="Cambria" w:cs="Arial"/>
                          <w:color w:val="231F20"/>
                        </w:rPr>
                        <w:t>ed</w:t>
                      </w:r>
                      <w:r w:rsidRPr="00730916">
                        <w:rPr>
                          <w:rFonts w:eastAsia="Cambria" w:cs="Arial"/>
                          <w:color w:val="231F20"/>
                          <w:spacing w:val="-4"/>
                        </w:rPr>
                        <w:t xml:space="preserve"> </w:t>
                      </w:r>
                      <w:r w:rsidRPr="00730916">
                        <w:rPr>
                          <w:rFonts w:eastAsia="Cambria" w:cs="Arial"/>
                          <w:color w:val="231F20"/>
                        </w:rPr>
                        <w:t>has</w:t>
                      </w:r>
                      <w:r w:rsidRPr="00730916">
                        <w:rPr>
                          <w:rFonts w:eastAsia="Cambria" w:cs="Arial"/>
                          <w:color w:val="231F20"/>
                          <w:spacing w:val="-4"/>
                        </w:rPr>
                        <w:t xml:space="preserve"> </w:t>
                      </w:r>
                      <w:r w:rsidRPr="00730916">
                        <w:rPr>
                          <w:rFonts w:eastAsia="Cambria" w:cs="Arial"/>
                          <w:color w:val="231F20"/>
                        </w:rPr>
                        <w:t>dec</w:t>
                      </w:r>
                      <w:r w:rsidRPr="00730916">
                        <w:rPr>
                          <w:rFonts w:eastAsia="Cambria" w:cs="Arial"/>
                          <w:color w:val="231F20"/>
                          <w:spacing w:val="-4"/>
                        </w:rPr>
                        <w:t>r</w:t>
                      </w:r>
                      <w:r w:rsidRPr="00730916">
                        <w:rPr>
                          <w:rFonts w:eastAsia="Cambria" w:cs="Arial"/>
                          <w:color w:val="231F20"/>
                        </w:rPr>
                        <w:t>eased</w:t>
                      </w:r>
                      <w:r w:rsidRPr="00730916">
                        <w:rPr>
                          <w:rFonts w:eastAsia="Cambria" w:cs="Arial"/>
                          <w:color w:val="231F20"/>
                          <w:spacing w:val="-10"/>
                        </w:rPr>
                        <w:t xml:space="preserve"> </w:t>
                      </w:r>
                      <w:r w:rsidRPr="00730916">
                        <w:rPr>
                          <w:rFonts w:eastAsia="Cambria" w:cs="Arial"/>
                          <w:color w:val="231F20"/>
                          <w:spacing w:val="-4"/>
                        </w:rPr>
                        <w:t>b</w:t>
                      </w:r>
                      <w:r w:rsidRPr="00730916">
                        <w:rPr>
                          <w:rFonts w:eastAsia="Cambria" w:cs="Arial"/>
                          <w:color w:val="231F20"/>
                        </w:rPr>
                        <w:t>y</w:t>
                      </w:r>
                      <w:r w:rsidRPr="00730916">
                        <w:rPr>
                          <w:rFonts w:eastAsia="Cambria" w:cs="Arial"/>
                          <w:color w:val="231F20"/>
                          <w:spacing w:val="-1"/>
                        </w:rPr>
                        <w:t xml:space="preserve"> </w:t>
                      </w:r>
                      <w:r w:rsidRPr="00730916">
                        <w:rPr>
                          <w:rFonts w:eastAsia="Cambria" w:cs="Arial"/>
                          <w:color w:val="231F20"/>
                        </w:rPr>
                        <w:t>3,869.</w:t>
                      </w:r>
                    </w:p>
                  </w:txbxContent>
                </v:textbox>
                <w10:wrap type="square" anchorx="margin"/>
              </v:shape>
            </w:pict>
          </mc:Fallback>
        </mc:AlternateContent>
      </w:r>
    </w:p>
    <w:p w14:paraId="3276DA8D" w14:textId="28395FA5" w:rsidR="004A74F6" w:rsidRDefault="004A74F6" w:rsidP="00730916">
      <w:pPr>
        <w:pStyle w:val="ListParagraph"/>
        <w:ind w:left="630"/>
        <w:jc w:val="both"/>
        <w:rPr>
          <w:b/>
          <w:smallCaps/>
        </w:rPr>
      </w:pPr>
    </w:p>
    <w:p w14:paraId="14AB2A5E" w14:textId="634898DA" w:rsidR="004A74F6" w:rsidRPr="00730916" w:rsidRDefault="004A74F6" w:rsidP="00730916">
      <w:pPr>
        <w:pStyle w:val="ListParagraph"/>
        <w:ind w:left="630"/>
        <w:jc w:val="both"/>
      </w:pPr>
    </w:p>
    <w:p w14:paraId="3B3E5CFA" w14:textId="298B23CA" w:rsidR="00FE199E" w:rsidRDefault="00FE199E" w:rsidP="00FE199E">
      <w:pPr>
        <w:tabs>
          <w:tab w:val="left" w:pos="1581"/>
        </w:tabs>
        <w:spacing w:before="35"/>
        <w:ind w:left="1581" w:right="-20"/>
        <w:rPr>
          <w:rFonts w:ascii="Arial" w:eastAsia="Arial" w:hAnsi="Arial" w:cs="Arial"/>
          <w:color w:val="231F20"/>
          <w:w w:val="91"/>
        </w:rPr>
      </w:pPr>
    </w:p>
    <w:p w14:paraId="3811951E" w14:textId="2DAAA7A1" w:rsidR="004A74F6" w:rsidRDefault="00FE199E" w:rsidP="00730916">
      <w:pPr>
        <w:spacing w:before="35"/>
        <w:ind w:left="1581" w:right="-20"/>
        <w:jc w:val="center"/>
        <w:rPr>
          <w:rFonts w:ascii="Arial" w:eastAsia="Arial" w:hAnsi="Arial" w:cs="Arial"/>
        </w:rPr>
      </w:pPr>
      <w:r>
        <w:rPr>
          <w:noProof/>
        </w:rPr>
        <w:lastRenderedPageBreak/>
        <w:drawing>
          <wp:anchor distT="0" distB="0" distL="114300" distR="114300" simplePos="0" relativeHeight="251767808" behindDoc="0" locked="0" layoutInCell="1" allowOverlap="1" wp14:anchorId="54542C87" wp14:editId="62E43C1B">
            <wp:simplePos x="0" y="0"/>
            <wp:positionH relativeFrom="margin">
              <wp:posOffset>4953000</wp:posOffset>
            </wp:positionH>
            <wp:positionV relativeFrom="paragraph">
              <wp:posOffset>316865</wp:posOffset>
            </wp:positionV>
            <wp:extent cx="960120" cy="274320"/>
            <wp:effectExtent l="0" t="0" r="0" b="0"/>
            <wp:wrapNone/>
            <wp:docPr id="11217" name="Picture 11217"/>
            <wp:cNvGraphicFramePr/>
            <a:graphic xmlns:a="http://schemas.openxmlformats.org/drawingml/2006/main">
              <a:graphicData uri="http://schemas.openxmlformats.org/drawingml/2006/picture">
                <pic:pic xmlns:pic="http://schemas.openxmlformats.org/drawingml/2006/picture">
                  <pic:nvPicPr>
                    <pic:cNvPr id="11217" name="Picture 11217"/>
                    <pic:cNvPicPr/>
                  </pic:nvPicPr>
                  <pic:blipFill>
                    <a:blip r:embed="rId16">
                      <a:extLst>
                        <a:ext uri="{28A0092B-C50C-407E-A947-70E740481C1C}">
                          <a14:useLocalDpi xmlns:a14="http://schemas.microsoft.com/office/drawing/2010/main" val="0"/>
                        </a:ext>
                      </a:extLst>
                    </a:blip>
                    <a:stretch>
                      <a:fillRect/>
                    </a:stretch>
                  </pic:blipFill>
                  <pic:spPr>
                    <a:xfrm>
                      <a:off x="0" y="0"/>
                      <a:ext cx="960120" cy="274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28AD91B5" wp14:editId="4E21AC51">
            <wp:simplePos x="0" y="0"/>
            <wp:positionH relativeFrom="margin">
              <wp:align>center</wp:align>
            </wp:positionH>
            <wp:positionV relativeFrom="paragraph">
              <wp:posOffset>262255</wp:posOffset>
            </wp:positionV>
            <wp:extent cx="4568825" cy="3847465"/>
            <wp:effectExtent l="0" t="0" r="3175" b="635"/>
            <wp:wrapTopAndBottom/>
            <wp:docPr id="658946" name="Picture 65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8825" cy="3847465"/>
                    </a:xfrm>
                    <a:prstGeom prst="rect">
                      <a:avLst/>
                    </a:prstGeom>
                  </pic:spPr>
                </pic:pic>
              </a:graphicData>
            </a:graphic>
            <wp14:sizeRelH relativeFrom="margin">
              <wp14:pctWidth>0</wp14:pctWidth>
            </wp14:sizeRelH>
            <wp14:sizeRelV relativeFrom="margin">
              <wp14:pctHeight>0</wp14:pctHeight>
            </wp14:sizeRelV>
          </wp:anchor>
        </w:drawing>
      </w:r>
      <w:r w:rsidR="004A74F6">
        <w:rPr>
          <w:rFonts w:ascii="Arial" w:eastAsia="Arial" w:hAnsi="Arial" w:cs="Arial"/>
          <w:color w:val="231F20"/>
          <w:w w:val="91"/>
        </w:rPr>
        <w:t>Not Seasonally Adjusted</w:t>
      </w:r>
      <w:r w:rsidR="004A74F6">
        <w:rPr>
          <w:rFonts w:ascii="Arial" w:eastAsia="Arial" w:hAnsi="Arial" w:cs="Arial"/>
          <w:color w:val="231F20"/>
          <w:spacing w:val="46"/>
          <w:w w:val="91"/>
        </w:rPr>
        <w:t xml:space="preserve"> </w:t>
      </w:r>
      <w:r w:rsidR="004A74F6">
        <w:rPr>
          <w:rFonts w:ascii="Arial" w:eastAsia="Arial" w:hAnsi="Arial" w:cs="Arial"/>
          <w:color w:val="231F20"/>
          <w:w w:val="91"/>
        </w:rPr>
        <w:t>Labor</w:t>
      </w:r>
      <w:r w:rsidR="004A74F6">
        <w:rPr>
          <w:rFonts w:ascii="Arial" w:eastAsia="Arial" w:hAnsi="Arial" w:cs="Arial"/>
          <w:color w:val="231F20"/>
          <w:spacing w:val="2"/>
          <w:w w:val="91"/>
        </w:rPr>
        <w:t xml:space="preserve"> </w:t>
      </w:r>
      <w:r w:rsidR="004A74F6">
        <w:rPr>
          <w:rFonts w:ascii="Arial" w:eastAsia="Arial" w:hAnsi="Arial" w:cs="Arial"/>
          <w:color w:val="231F20"/>
          <w:spacing w:val="-6"/>
          <w:w w:val="91"/>
        </w:rPr>
        <w:t>F</w:t>
      </w:r>
      <w:r w:rsidR="004A74F6">
        <w:rPr>
          <w:rFonts w:ascii="Arial" w:eastAsia="Arial" w:hAnsi="Arial" w:cs="Arial"/>
          <w:color w:val="231F20"/>
          <w:w w:val="91"/>
        </w:rPr>
        <w:t>o</w:t>
      </w:r>
      <w:r w:rsidR="004A74F6">
        <w:rPr>
          <w:rFonts w:ascii="Arial" w:eastAsia="Arial" w:hAnsi="Arial" w:cs="Arial"/>
          <w:color w:val="231F20"/>
          <w:spacing w:val="-2"/>
          <w:w w:val="91"/>
        </w:rPr>
        <w:t>r</w:t>
      </w:r>
      <w:r w:rsidR="004A74F6">
        <w:rPr>
          <w:rFonts w:ascii="Arial" w:eastAsia="Arial" w:hAnsi="Arial" w:cs="Arial"/>
          <w:color w:val="231F20"/>
          <w:spacing w:val="-1"/>
          <w:w w:val="91"/>
        </w:rPr>
        <w:t>c</w:t>
      </w:r>
      <w:r w:rsidR="004A74F6">
        <w:rPr>
          <w:rFonts w:ascii="Arial" w:eastAsia="Arial" w:hAnsi="Arial" w:cs="Arial"/>
          <w:color w:val="231F20"/>
          <w:w w:val="91"/>
        </w:rPr>
        <w:t>e</w:t>
      </w:r>
      <w:r w:rsidR="004A74F6">
        <w:rPr>
          <w:rFonts w:ascii="Arial" w:eastAsia="Arial" w:hAnsi="Arial" w:cs="Arial"/>
          <w:color w:val="231F20"/>
          <w:spacing w:val="-17"/>
          <w:w w:val="91"/>
        </w:rPr>
        <w:t xml:space="preserve"> </w:t>
      </w:r>
      <w:r w:rsidR="004A74F6">
        <w:rPr>
          <w:rFonts w:ascii="Arial" w:eastAsia="Arial" w:hAnsi="Arial" w:cs="Arial"/>
          <w:color w:val="231F20"/>
          <w:w w:val="91"/>
        </w:rPr>
        <w:t>D</w:t>
      </w:r>
      <w:r w:rsidR="004A74F6">
        <w:rPr>
          <w:rFonts w:ascii="Arial" w:eastAsia="Arial" w:hAnsi="Arial" w:cs="Arial"/>
          <w:color w:val="231F20"/>
          <w:spacing w:val="-1"/>
          <w:w w:val="91"/>
        </w:rPr>
        <w:t>a</w:t>
      </w:r>
      <w:r w:rsidR="004A74F6">
        <w:rPr>
          <w:rFonts w:ascii="Arial" w:eastAsia="Arial" w:hAnsi="Arial" w:cs="Arial"/>
          <w:color w:val="231F20"/>
          <w:w w:val="91"/>
        </w:rPr>
        <w:t>ta</w:t>
      </w:r>
      <w:r w:rsidR="004A74F6">
        <w:rPr>
          <w:rFonts w:ascii="Arial" w:eastAsia="Arial" w:hAnsi="Arial" w:cs="Arial"/>
          <w:color w:val="231F20"/>
          <w:spacing w:val="-4"/>
          <w:w w:val="91"/>
        </w:rPr>
        <w:t xml:space="preserve"> </w:t>
      </w:r>
      <w:r w:rsidR="004A74F6">
        <w:rPr>
          <w:rFonts w:ascii="Arial" w:eastAsia="Arial" w:hAnsi="Arial" w:cs="Arial"/>
          <w:color w:val="231F20"/>
          <w:w w:val="91"/>
        </w:rPr>
        <w:t>Janua</w:t>
      </w:r>
      <w:r w:rsidR="004A74F6">
        <w:rPr>
          <w:rFonts w:ascii="Arial" w:eastAsia="Arial" w:hAnsi="Arial" w:cs="Arial"/>
          <w:color w:val="231F20"/>
          <w:spacing w:val="5"/>
          <w:w w:val="91"/>
        </w:rPr>
        <w:t>r</w:t>
      </w:r>
      <w:r w:rsidR="004A74F6">
        <w:rPr>
          <w:rFonts w:ascii="Arial" w:eastAsia="Arial" w:hAnsi="Arial" w:cs="Arial"/>
          <w:color w:val="231F20"/>
          <w:w w:val="91"/>
        </w:rPr>
        <w:t>y</w:t>
      </w:r>
      <w:r w:rsidR="004A74F6">
        <w:rPr>
          <w:rFonts w:ascii="Arial" w:eastAsia="Arial" w:hAnsi="Arial" w:cs="Arial"/>
          <w:color w:val="231F20"/>
          <w:spacing w:val="-13"/>
          <w:w w:val="91"/>
        </w:rPr>
        <w:t xml:space="preserve"> </w:t>
      </w:r>
      <w:r w:rsidR="004A74F6">
        <w:rPr>
          <w:rFonts w:ascii="Arial" w:eastAsia="Arial" w:hAnsi="Arial" w:cs="Arial"/>
          <w:color w:val="231F20"/>
          <w:w w:val="91"/>
        </w:rPr>
        <w:t>2009</w:t>
      </w:r>
      <w:r w:rsidR="004A74F6">
        <w:rPr>
          <w:rFonts w:ascii="Arial" w:eastAsia="Arial" w:hAnsi="Arial" w:cs="Arial"/>
          <w:color w:val="231F20"/>
          <w:spacing w:val="-5"/>
          <w:w w:val="91"/>
        </w:rPr>
        <w:t xml:space="preserve"> </w:t>
      </w:r>
      <w:r w:rsidR="004A74F6">
        <w:rPr>
          <w:rFonts w:ascii="Arial" w:eastAsia="Arial" w:hAnsi="Arial" w:cs="Arial"/>
          <w:color w:val="231F20"/>
          <w:spacing w:val="-1"/>
        </w:rPr>
        <w:t>t</w:t>
      </w:r>
      <w:r w:rsidR="004A74F6">
        <w:rPr>
          <w:rFonts w:ascii="Arial" w:eastAsia="Arial" w:hAnsi="Arial" w:cs="Arial"/>
          <w:color w:val="231F20"/>
        </w:rPr>
        <w:t>o</w:t>
      </w:r>
      <w:r w:rsidR="004A74F6">
        <w:rPr>
          <w:rFonts w:ascii="Arial" w:eastAsia="Arial" w:hAnsi="Arial" w:cs="Arial"/>
          <w:color w:val="231F20"/>
          <w:spacing w:val="-6"/>
        </w:rPr>
        <w:t xml:space="preserve"> </w:t>
      </w:r>
      <w:r w:rsidR="004A74F6">
        <w:rPr>
          <w:rFonts w:ascii="Arial" w:eastAsia="Arial" w:hAnsi="Arial" w:cs="Arial"/>
          <w:color w:val="231F20"/>
          <w:spacing w:val="-1"/>
        </w:rPr>
        <w:t>June 2019</w:t>
      </w:r>
    </w:p>
    <w:tbl>
      <w:tblPr>
        <w:tblStyle w:val="TableGrid"/>
        <w:tblW w:w="0" w:type="auto"/>
        <w:jc w:val="center"/>
        <w:tblLook w:val="0620" w:firstRow="1" w:lastRow="0" w:firstColumn="0" w:lastColumn="0" w:noHBand="1" w:noVBand="1"/>
      </w:tblPr>
      <w:tblGrid>
        <w:gridCol w:w="3078"/>
        <w:gridCol w:w="3037"/>
      </w:tblGrid>
      <w:tr w:rsidR="00DC7216" w:rsidRPr="00F93C23" w14:paraId="3DF46CC0" w14:textId="77777777" w:rsidTr="00730916">
        <w:trPr>
          <w:trHeight w:val="206"/>
          <w:tblHeader/>
          <w:jc w:val="center"/>
        </w:trPr>
        <w:tc>
          <w:tcPr>
            <w:tcW w:w="3078" w:type="dxa"/>
            <w:shd w:val="clear" w:color="auto" w:fill="D9D9D9" w:themeFill="background1" w:themeFillShade="D9"/>
            <w:noWrap/>
            <w:hideMark/>
          </w:tcPr>
          <w:p w14:paraId="665D1096" w14:textId="77777777" w:rsidR="00DC7216" w:rsidRPr="009A55F3" w:rsidRDefault="00DC7216" w:rsidP="00D6494D">
            <w:pPr>
              <w:jc w:val="center"/>
              <w:rPr>
                <w:b/>
              </w:rPr>
            </w:pPr>
            <w:r w:rsidRPr="009A55F3">
              <w:rPr>
                <w:b/>
              </w:rPr>
              <w:t>Labor Force Status</w:t>
            </w:r>
          </w:p>
        </w:tc>
        <w:tc>
          <w:tcPr>
            <w:tcW w:w="3037" w:type="dxa"/>
            <w:shd w:val="clear" w:color="auto" w:fill="D9D9D9" w:themeFill="background1" w:themeFillShade="D9"/>
            <w:noWrap/>
            <w:hideMark/>
          </w:tcPr>
          <w:p w14:paraId="1B524381" w14:textId="77777777" w:rsidR="00DC7216" w:rsidRPr="009A55F3" w:rsidRDefault="00DC7216" w:rsidP="00D6494D">
            <w:pPr>
              <w:jc w:val="center"/>
              <w:rPr>
                <w:b/>
              </w:rPr>
            </w:pPr>
            <w:r w:rsidRPr="009A55F3">
              <w:rPr>
                <w:b/>
              </w:rPr>
              <w:t>Percent</w:t>
            </w:r>
          </w:p>
        </w:tc>
      </w:tr>
      <w:tr w:rsidR="00DC7216" w:rsidRPr="00F93C23" w14:paraId="6D802498" w14:textId="77777777" w:rsidTr="00730916">
        <w:trPr>
          <w:trHeight w:val="197"/>
          <w:jc w:val="center"/>
        </w:trPr>
        <w:tc>
          <w:tcPr>
            <w:tcW w:w="3078" w:type="dxa"/>
            <w:noWrap/>
            <w:hideMark/>
          </w:tcPr>
          <w:p w14:paraId="64FCE720" w14:textId="77777777" w:rsidR="00DC7216" w:rsidRPr="00CB7E42" w:rsidRDefault="00DC7216" w:rsidP="00D6494D">
            <w:r w:rsidRPr="00CB7E42">
              <w:t>Population</w:t>
            </w:r>
          </w:p>
        </w:tc>
        <w:tc>
          <w:tcPr>
            <w:tcW w:w="3037" w:type="dxa"/>
            <w:noWrap/>
            <w:vAlign w:val="bottom"/>
            <w:hideMark/>
          </w:tcPr>
          <w:p w14:paraId="553BAD9C" w14:textId="77777777" w:rsidR="00DC7216" w:rsidRPr="00CB7E42" w:rsidRDefault="00DC7216" w:rsidP="00D6494D">
            <w:pPr>
              <w:jc w:val="right"/>
              <w:rPr>
                <w:rFonts w:ascii="Calibri" w:hAnsi="Calibri" w:cs="Calibri"/>
                <w:color w:val="000000"/>
              </w:rPr>
            </w:pPr>
            <w:r w:rsidRPr="00CB7E42">
              <w:rPr>
                <w:rFonts w:ascii="Calibri" w:hAnsi="Calibri" w:cs="Calibri"/>
                <w:color w:val="000000"/>
              </w:rPr>
              <w:t>4.5%</w:t>
            </w:r>
          </w:p>
        </w:tc>
      </w:tr>
      <w:tr w:rsidR="00DC7216" w:rsidRPr="00F93C23" w14:paraId="31E22322" w14:textId="77777777" w:rsidTr="00730916">
        <w:trPr>
          <w:trHeight w:val="287"/>
          <w:jc w:val="center"/>
        </w:trPr>
        <w:tc>
          <w:tcPr>
            <w:tcW w:w="3078" w:type="dxa"/>
            <w:noWrap/>
            <w:hideMark/>
          </w:tcPr>
          <w:p w14:paraId="6808BCC6" w14:textId="77777777" w:rsidR="00DC7216" w:rsidRPr="00CB7E42" w:rsidRDefault="00DC7216" w:rsidP="00D6494D">
            <w:r w:rsidRPr="00CB7E42">
              <w:t>Labor Force Participation Rate</w:t>
            </w:r>
          </w:p>
        </w:tc>
        <w:tc>
          <w:tcPr>
            <w:tcW w:w="3037" w:type="dxa"/>
            <w:noWrap/>
            <w:vAlign w:val="bottom"/>
            <w:hideMark/>
          </w:tcPr>
          <w:p w14:paraId="323EE4F4" w14:textId="77777777" w:rsidR="00DC7216" w:rsidRPr="00CB7E42" w:rsidRDefault="00DC7216" w:rsidP="00D6494D">
            <w:pPr>
              <w:jc w:val="right"/>
              <w:rPr>
                <w:rFonts w:ascii="Calibri" w:hAnsi="Calibri" w:cs="Calibri"/>
                <w:color w:val="000000"/>
              </w:rPr>
            </w:pPr>
            <w:r w:rsidRPr="00CB7E42">
              <w:rPr>
                <w:rFonts w:ascii="Calibri" w:hAnsi="Calibri" w:cs="Calibri"/>
                <w:color w:val="000000"/>
              </w:rPr>
              <w:t>77.0%</w:t>
            </w:r>
          </w:p>
        </w:tc>
      </w:tr>
      <w:tr w:rsidR="00DC7216" w:rsidRPr="00F93C23" w14:paraId="1FFB31FF" w14:textId="77777777" w:rsidTr="00730916">
        <w:trPr>
          <w:trHeight w:val="161"/>
          <w:jc w:val="center"/>
        </w:trPr>
        <w:tc>
          <w:tcPr>
            <w:tcW w:w="3078" w:type="dxa"/>
            <w:noWrap/>
            <w:hideMark/>
          </w:tcPr>
          <w:p w14:paraId="4B6A958F" w14:textId="77777777" w:rsidR="00DC7216" w:rsidRPr="00CB7E42" w:rsidRDefault="00DC7216" w:rsidP="00D6494D">
            <w:r w:rsidRPr="00CB7E42">
              <w:t>Employed</w:t>
            </w:r>
          </w:p>
        </w:tc>
        <w:tc>
          <w:tcPr>
            <w:tcW w:w="3037" w:type="dxa"/>
            <w:noWrap/>
            <w:vAlign w:val="bottom"/>
            <w:hideMark/>
          </w:tcPr>
          <w:p w14:paraId="52F8705B" w14:textId="77777777" w:rsidR="00DC7216" w:rsidRPr="00CB7E42" w:rsidRDefault="00DC7216" w:rsidP="00D6494D">
            <w:pPr>
              <w:jc w:val="right"/>
              <w:rPr>
                <w:rFonts w:ascii="Calibri" w:hAnsi="Calibri" w:cs="Calibri"/>
                <w:color w:val="000000"/>
              </w:rPr>
            </w:pPr>
            <w:r w:rsidRPr="00CB7E42">
              <w:rPr>
                <w:rFonts w:ascii="Calibri" w:hAnsi="Calibri" w:cs="Calibri"/>
                <w:color w:val="000000"/>
              </w:rPr>
              <w:t>96.1%</w:t>
            </w:r>
          </w:p>
        </w:tc>
      </w:tr>
      <w:tr w:rsidR="00DC7216" w:rsidRPr="00F93C23" w14:paraId="5B0019E2" w14:textId="77777777" w:rsidTr="00730916">
        <w:trPr>
          <w:trHeight w:val="251"/>
          <w:jc w:val="center"/>
        </w:trPr>
        <w:tc>
          <w:tcPr>
            <w:tcW w:w="3078" w:type="dxa"/>
            <w:noWrap/>
            <w:hideMark/>
          </w:tcPr>
          <w:p w14:paraId="02B9BC70" w14:textId="77777777" w:rsidR="00DC7216" w:rsidRPr="00CB7E42" w:rsidRDefault="00DC7216" w:rsidP="00D6494D">
            <w:r w:rsidRPr="00CB7E42">
              <w:t>Unemployed</w:t>
            </w:r>
          </w:p>
        </w:tc>
        <w:tc>
          <w:tcPr>
            <w:tcW w:w="3037" w:type="dxa"/>
            <w:noWrap/>
            <w:vAlign w:val="bottom"/>
            <w:hideMark/>
          </w:tcPr>
          <w:p w14:paraId="2A7EBC07" w14:textId="77777777" w:rsidR="00DC7216" w:rsidRPr="00CB7E42" w:rsidRDefault="00DC7216" w:rsidP="00D6494D">
            <w:pPr>
              <w:jc w:val="right"/>
              <w:rPr>
                <w:rFonts w:ascii="Calibri" w:hAnsi="Calibri" w:cs="Calibri"/>
                <w:color w:val="000000"/>
              </w:rPr>
            </w:pPr>
            <w:r w:rsidRPr="00CB7E42">
              <w:rPr>
                <w:rFonts w:ascii="Calibri" w:hAnsi="Calibri" w:cs="Calibri"/>
                <w:color w:val="000000"/>
              </w:rPr>
              <w:t>3.9%</w:t>
            </w:r>
          </w:p>
        </w:tc>
      </w:tr>
      <w:tr w:rsidR="00DC7216" w:rsidRPr="00F93C23" w14:paraId="6B4751A4" w14:textId="77777777" w:rsidTr="00730916">
        <w:trPr>
          <w:trHeight w:val="233"/>
          <w:jc w:val="center"/>
        </w:trPr>
        <w:tc>
          <w:tcPr>
            <w:tcW w:w="3078" w:type="dxa"/>
            <w:noWrap/>
            <w:hideMark/>
          </w:tcPr>
          <w:p w14:paraId="2DEDCC91" w14:textId="77777777" w:rsidR="00DC7216" w:rsidRPr="00CB7E42" w:rsidRDefault="00DC7216" w:rsidP="00D6494D">
            <w:r w:rsidRPr="00CB7E42">
              <w:t>Not in Labor Force</w:t>
            </w:r>
          </w:p>
        </w:tc>
        <w:tc>
          <w:tcPr>
            <w:tcW w:w="3037" w:type="dxa"/>
            <w:noWrap/>
            <w:vAlign w:val="bottom"/>
            <w:hideMark/>
          </w:tcPr>
          <w:p w14:paraId="16CDABDF" w14:textId="77777777" w:rsidR="00DC7216" w:rsidRPr="00CB7E42" w:rsidRDefault="00DC7216" w:rsidP="00D6494D">
            <w:pPr>
              <w:jc w:val="right"/>
              <w:rPr>
                <w:rFonts w:ascii="Calibri" w:hAnsi="Calibri" w:cs="Calibri"/>
                <w:color w:val="000000"/>
              </w:rPr>
            </w:pPr>
            <w:r w:rsidRPr="00CB7E42">
              <w:rPr>
                <w:rFonts w:ascii="Calibri" w:hAnsi="Calibri" w:cs="Calibri"/>
                <w:color w:val="000000"/>
              </w:rPr>
              <w:t>23.0%</w:t>
            </w:r>
          </w:p>
        </w:tc>
      </w:tr>
      <w:tr w:rsidR="00CB7E42" w:rsidRPr="00F93C23" w14:paraId="4219412E" w14:textId="77777777" w:rsidTr="00730916">
        <w:trPr>
          <w:trHeight w:val="143"/>
          <w:jc w:val="center"/>
        </w:trPr>
        <w:tc>
          <w:tcPr>
            <w:tcW w:w="6115" w:type="dxa"/>
            <w:gridSpan w:val="2"/>
            <w:noWrap/>
          </w:tcPr>
          <w:p w14:paraId="62B12D07" w14:textId="01138FAF" w:rsidR="00CB7E42" w:rsidRPr="00CB7E42" w:rsidRDefault="00CB7E42" w:rsidP="00730916">
            <w:pPr>
              <w:jc w:val="center"/>
              <w:rPr>
                <w:rFonts w:ascii="Calibri" w:hAnsi="Calibri" w:cs="Calibri"/>
                <w:color w:val="000000"/>
                <w:sz w:val="20"/>
                <w:szCs w:val="20"/>
              </w:rPr>
            </w:pPr>
            <w:r w:rsidRPr="00B502C4">
              <w:rPr>
                <w:b/>
                <w:sz w:val="20"/>
                <w:szCs w:val="20"/>
              </w:rPr>
              <w:t xml:space="preserve">Diagram </w:t>
            </w:r>
            <w:r w:rsidR="00253CE3">
              <w:rPr>
                <w:b/>
                <w:sz w:val="20"/>
                <w:szCs w:val="20"/>
              </w:rPr>
              <w:t>7</w:t>
            </w:r>
            <w:r w:rsidRPr="00B502C4">
              <w:rPr>
                <w:b/>
                <w:sz w:val="20"/>
                <w:szCs w:val="20"/>
              </w:rPr>
              <w:t>: Labor Force Status of Veterans Aged 18 to 64</w:t>
            </w:r>
          </w:p>
        </w:tc>
      </w:tr>
      <w:tr w:rsidR="00DC7216" w:rsidRPr="00F93C23" w14:paraId="5A6961AE" w14:textId="77777777" w:rsidTr="00730916">
        <w:trPr>
          <w:trHeight w:val="233"/>
          <w:jc w:val="center"/>
        </w:trPr>
        <w:tc>
          <w:tcPr>
            <w:tcW w:w="6115" w:type="dxa"/>
            <w:gridSpan w:val="2"/>
            <w:noWrap/>
          </w:tcPr>
          <w:p w14:paraId="2A13F34C" w14:textId="77777777" w:rsidR="00DC7216" w:rsidRPr="00730916" w:rsidDel="00AC3D85" w:rsidRDefault="00DC7216" w:rsidP="00D6494D">
            <w:pPr>
              <w:jc w:val="center"/>
              <w:rPr>
                <w:rFonts w:ascii="Calibri" w:hAnsi="Calibri" w:cs="Calibri"/>
                <w:b/>
                <w:color w:val="000000"/>
                <w:sz w:val="16"/>
                <w:szCs w:val="16"/>
              </w:rPr>
            </w:pPr>
            <w:r w:rsidRPr="00730916">
              <w:rPr>
                <w:b/>
                <w:color w:val="BFBFBF" w:themeColor="background1" w:themeShade="BF"/>
                <w:sz w:val="16"/>
                <w:szCs w:val="16"/>
              </w:rPr>
              <w:t>Source: U.S. Census American Community Survey 2018 1-year estimates, Table C21005</w:t>
            </w:r>
          </w:p>
        </w:tc>
      </w:tr>
    </w:tbl>
    <w:p w14:paraId="6A7A8FBE" w14:textId="57BB568A" w:rsidR="00DC7216" w:rsidRDefault="00DC7216" w:rsidP="00730916">
      <w:pPr>
        <w:pStyle w:val="ListParagraph"/>
        <w:jc w:val="both"/>
        <w:rPr>
          <w:b/>
          <w:smallCaps/>
        </w:rPr>
      </w:pPr>
      <w:r w:rsidRPr="00730916">
        <w:t xml:space="preserve">Diagram </w:t>
      </w:r>
      <w:r w:rsidR="00253CE3">
        <w:t>7</w:t>
      </w:r>
      <w:r w:rsidRPr="003E76FE">
        <w:t xml:space="preserve"> breaks out the labor force status of </w:t>
      </w:r>
      <w:r w:rsidRPr="00730916">
        <w:t>Louisiana’s</w:t>
      </w:r>
      <w:r w:rsidRPr="003E76FE">
        <w:t xml:space="preserve"> veterans aged 18 to 64. Veterans in </w:t>
      </w:r>
      <w:r w:rsidRPr="00730916">
        <w:t>Louisiana</w:t>
      </w:r>
      <w:r w:rsidRPr="003E76FE">
        <w:t xml:space="preserve"> have</w:t>
      </w:r>
      <w:r w:rsidRPr="00DC7216">
        <w:t xml:space="preserve"> a fairly high labor force participation rate, with over </w:t>
      </w:r>
      <w:r w:rsidRPr="00730916">
        <w:t>77</w:t>
      </w:r>
      <w:r w:rsidRPr="003E76FE">
        <w:t xml:space="preserve"> percent of those aged 18 to 64 part of the labor force. Veterans account for </w:t>
      </w:r>
      <w:r w:rsidRPr="00730916">
        <w:t>4.5</w:t>
      </w:r>
      <w:r w:rsidRPr="003E76FE">
        <w:t xml:space="preserve"> percent of the state’s population.</w:t>
      </w:r>
      <w:r w:rsidR="00184096" w:rsidRPr="00184096">
        <w:rPr>
          <w:noProof/>
        </w:rPr>
        <w:t xml:space="preserve"> </w:t>
      </w:r>
    </w:p>
    <w:p w14:paraId="00B516BB" w14:textId="75C6EFCB" w:rsidR="001118F3" w:rsidRDefault="001118F3" w:rsidP="00730916">
      <w:pPr>
        <w:pStyle w:val="ListParagraph"/>
        <w:jc w:val="both"/>
        <w:rPr>
          <w:b/>
        </w:rPr>
      </w:pPr>
    </w:p>
    <w:p w14:paraId="3E35C08D" w14:textId="76942728" w:rsidR="001118F3" w:rsidRDefault="001118F3" w:rsidP="00730916">
      <w:pPr>
        <w:pStyle w:val="ListParagraph"/>
        <w:jc w:val="both"/>
        <w:rPr>
          <w:b/>
        </w:rPr>
      </w:pPr>
    </w:p>
    <w:p w14:paraId="2F28B90B" w14:textId="52B54141" w:rsidR="001118F3" w:rsidRDefault="001118F3" w:rsidP="00730916">
      <w:pPr>
        <w:pStyle w:val="ListParagraph"/>
        <w:jc w:val="both"/>
        <w:rPr>
          <w:b/>
        </w:rPr>
      </w:pPr>
    </w:p>
    <w:p w14:paraId="484F9571" w14:textId="765F8CC7" w:rsidR="001118F3" w:rsidRDefault="001118F3" w:rsidP="00730916">
      <w:pPr>
        <w:pStyle w:val="ListParagraph"/>
        <w:jc w:val="both"/>
        <w:rPr>
          <w:b/>
        </w:rPr>
      </w:pPr>
    </w:p>
    <w:p w14:paraId="3024DD9A" w14:textId="53DA0EE7" w:rsidR="001118F3" w:rsidRDefault="001118F3" w:rsidP="00730916">
      <w:pPr>
        <w:pStyle w:val="ListParagraph"/>
        <w:jc w:val="both"/>
        <w:rPr>
          <w:b/>
        </w:rPr>
      </w:pPr>
    </w:p>
    <w:p w14:paraId="115636B6" w14:textId="1A8A096A" w:rsidR="001118F3" w:rsidRDefault="001118F3" w:rsidP="00730916">
      <w:pPr>
        <w:pStyle w:val="ListParagraph"/>
        <w:jc w:val="both"/>
        <w:rPr>
          <w:b/>
        </w:rPr>
      </w:pPr>
    </w:p>
    <w:p w14:paraId="15281E9C" w14:textId="1710C0D4" w:rsidR="000B304E" w:rsidRDefault="00AD5007" w:rsidP="00730916">
      <w:pPr>
        <w:pStyle w:val="ListParagraph"/>
        <w:jc w:val="both"/>
      </w:pPr>
      <w:r w:rsidRPr="00184096">
        <w:rPr>
          <w:b/>
          <w:smallCaps/>
          <w:noProof/>
        </w:rPr>
        <w:lastRenderedPageBreak/>
        <mc:AlternateContent>
          <mc:Choice Requires="wps">
            <w:drawing>
              <wp:anchor distT="45720" distB="45720" distL="114300" distR="114300" simplePos="0" relativeHeight="251804672" behindDoc="0" locked="0" layoutInCell="1" allowOverlap="1" wp14:anchorId="623E846A" wp14:editId="337BBDE4">
                <wp:simplePos x="0" y="0"/>
                <wp:positionH relativeFrom="margin">
                  <wp:posOffset>220980</wp:posOffset>
                </wp:positionH>
                <wp:positionV relativeFrom="paragraph">
                  <wp:posOffset>314325</wp:posOffset>
                </wp:positionV>
                <wp:extent cx="5471160" cy="325755"/>
                <wp:effectExtent l="0" t="0" r="15240" b="17145"/>
                <wp:wrapSquare wrapText="bothSides"/>
                <wp:docPr id="70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25755"/>
                        </a:xfrm>
                        <a:prstGeom prst="rect">
                          <a:avLst/>
                        </a:prstGeom>
                        <a:solidFill>
                          <a:schemeClr val="bg1">
                            <a:lumMod val="85000"/>
                          </a:schemeClr>
                        </a:solidFill>
                        <a:ln w="9525">
                          <a:solidFill>
                            <a:srgbClr val="000000"/>
                          </a:solidFill>
                          <a:miter lim="800000"/>
                          <a:headEnd/>
                          <a:tailEnd/>
                        </a:ln>
                      </wps:spPr>
                      <wps:txbx>
                        <w:txbxContent>
                          <w:p w14:paraId="763EBCA1" w14:textId="262DF4B6" w:rsidR="00907961" w:rsidRPr="001118F3" w:rsidRDefault="00907961" w:rsidP="00730916">
                            <w:pPr>
                              <w:jc w:val="center"/>
                            </w:pPr>
                            <w:r w:rsidRPr="001118F3">
                              <w:t>Seasonally Adjusted Total Nonfarm Employment January 2018 to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E846A" id="_x0000_s1038" type="#_x0000_t202" style="position:absolute;left:0;text-align:left;margin-left:17.4pt;margin-top:24.75pt;width:430.8pt;height:25.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CPwIAAHMEAAAOAAAAZHJzL2Uyb0RvYy54bWysVNtu2zAMfR+wfxD0vviyuEmNOEWXrsOA&#10;7gK0+wBZlm1hkuhJSuzs60fJaZZub8NeBFGkD8lzSG9uJq3IQVgnwVQ0W6SUCMOhkaar6Len+zdr&#10;SpxnpmEKjKjoUTh6s339ajMOpcihB9UISxDEuHIcKtp7P5RJ4ngvNHMLGIRBZwtWM4+m7ZLGshHR&#10;tUryNL1KRrDNYIEL5/D1bnbSbcRvW8H9l7Z1whNVUazNx9PGsw5nst2wsrNs6CU/lcH+oQrNpMGk&#10;Z6g75hnZW/kXlJbcgoPWLzjoBNpWchF7wG6y9I9uHns2iNgLkuOGM03u/8Hyz4evlsimoqs0W2eU&#10;GKZRpicxefIOJpIHhsbBlRj4OGCon/AZlY7duuEB+HdHDOx6Zjpxay2MvWANVpiFL5OLT2ccF0Dq&#10;8RM0mIbtPUSgqbU60IeEEERHpY5ndUIpHB+L5SrLrtDF0fc2L1ZFEVOw8vnrwTr/QYAm4VJRi+pH&#10;dHZ4cD5Uw8rnkJDMgZLNvVQqGmHixE5ZcmA4K3U3d6j2Gkud39ZFmsaJQZw4oCE8or5AUoaMFb0u&#10;8mLm6EUW29XnHIh2AXgZpqXHrVBSV3R9DmJlYPa9aeLMeibVfMdqlDlRHdidefZTPUVds7OENTRH&#10;JN/CvAW4tXjpwf6kZMQNqKj7sWdWUKI+GhTwOlsuw8pEY1mscjTspae+9DDDEaqinpL5uvNxzQK3&#10;Bm5R6FZGDcJEzJWcasbJjiSetjCszqUdo37/K7a/AAAA//8DAFBLAwQUAAYACAAAACEAx0ySjeEA&#10;AAAJAQAADwAAAGRycy9kb3ducmV2LnhtbEyPQUvDQBSE74L/YXmCl2J3ozFNYzalCD0pRdMSPG6y&#10;zySYfRuy2zb+e9eTHocZZr7JN7MZ2Bkn11uSEC0FMKTG6p5aCcfD7i4F5rwirQZLKOEbHWyK66tc&#10;Zdpe6B3PpW9ZKCGXKQmd92PGuWs6NMot7YgUvE87GeWDnFquJ3UJ5Wbg90Ik3KiewkKnRnzusPkq&#10;T0ZC/bp6Sba7atXoj8W0KKtoX71FUt7ezNsnYB5n/xeGX/yADkVgqu2JtGODhIc4kHsJ8foRWPDT&#10;dRIDq0NQiBR4kfP/D4ofAAAA//8DAFBLAQItABQABgAIAAAAIQC2gziS/gAAAOEBAAATAAAAAAAA&#10;AAAAAAAAAAAAAABbQ29udGVudF9UeXBlc10ueG1sUEsBAi0AFAAGAAgAAAAhADj9If/WAAAAlAEA&#10;AAsAAAAAAAAAAAAAAAAALwEAAF9yZWxzLy5yZWxzUEsBAi0AFAAGAAgAAAAhABX6Q0I/AgAAcwQA&#10;AA4AAAAAAAAAAAAAAAAALgIAAGRycy9lMm9Eb2MueG1sUEsBAi0AFAAGAAgAAAAhAMdMko3hAAAA&#10;CQEAAA8AAAAAAAAAAAAAAAAAmQQAAGRycy9kb3ducmV2LnhtbFBLBQYAAAAABAAEAPMAAACnBQAA&#10;AAA=&#10;" fillcolor="#d8d8d8 [2732]">
                <v:textbox>
                  <w:txbxContent>
                    <w:p w14:paraId="763EBCA1" w14:textId="262DF4B6" w:rsidR="00907961" w:rsidRPr="001118F3" w:rsidRDefault="00907961" w:rsidP="00730916">
                      <w:pPr>
                        <w:jc w:val="center"/>
                      </w:pPr>
                      <w:r w:rsidRPr="001118F3">
                        <w:t>Seasonally Adjusted Total Nonfarm Employment January 2018 to June 2019</w:t>
                      </w:r>
                    </w:p>
                  </w:txbxContent>
                </v:textbox>
                <w10:wrap type="square" anchorx="margin"/>
              </v:shape>
            </w:pict>
          </mc:Fallback>
        </mc:AlternateContent>
      </w:r>
      <w:r w:rsidR="001118F3">
        <w:rPr>
          <w:noProof/>
        </w:rPr>
        <w:drawing>
          <wp:anchor distT="0" distB="0" distL="114300" distR="114300" simplePos="0" relativeHeight="251805696" behindDoc="0" locked="0" layoutInCell="1" allowOverlap="1" wp14:anchorId="27DC93FF" wp14:editId="78C252A3">
            <wp:simplePos x="0" y="0"/>
            <wp:positionH relativeFrom="margin">
              <wp:posOffset>1082040</wp:posOffset>
            </wp:positionH>
            <wp:positionV relativeFrom="paragraph">
              <wp:posOffset>678180</wp:posOffset>
            </wp:positionV>
            <wp:extent cx="3779520" cy="1901190"/>
            <wp:effectExtent l="0" t="0" r="0" b="3810"/>
            <wp:wrapTopAndBottom/>
            <wp:docPr id="658949" name="Picture 65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9520" cy="1901190"/>
                    </a:xfrm>
                    <a:prstGeom prst="rect">
                      <a:avLst/>
                    </a:prstGeom>
                  </pic:spPr>
                </pic:pic>
              </a:graphicData>
            </a:graphic>
            <wp14:sizeRelH relativeFrom="margin">
              <wp14:pctWidth>0</wp14:pctWidth>
            </wp14:sizeRelH>
            <wp14:sizeRelV relativeFrom="margin">
              <wp14:pctHeight>0</wp14:pctHeight>
            </wp14:sizeRelV>
          </wp:anchor>
        </w:drawing>
      </w:r>
      <w:r w:rsidR="001118F3" w:rsidRPr="00F23C57">
        <w:rPr>
          <w:b/>
          <w:smallCaps/>
          <w:noProof/>
        </w:rPr>
        <mc:AlternateContent>
          <mc:Choice Requires="wps">
            <w:drawing>
              <wp:anchor distT="0" distB="0" distL="114300" distR="114300" simplePos="0" relativeHeight="251769856" behindDoc="0" locked="0" layoutInCell="1" allowOverlap="1" wp14:anchorId="7BDB3433" wp14:editId="03801084">
                <wp:simplePos x="0" y="0"/>
                <wp:positionH relativeFrom="margin">
                  <wp:posOffset>203835</wp:posOffset>
                </wp:positionH>
                <wp:positionV relativeFrom="paragraph">
                  <wp:posOffset>0</wp:posOffset>
                </wp:positionV>
                <wp:extent cx="5486400" cy="314325"/>
                <wp:effectExtent l="0" t="0" r="19050" b="28575"/>
                <wp:wrapSquare wrapText="bothSides"/>
                <wp:docPr id="658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4325"/>
                        </a:xfrm>
                        <a:prstGeom prst="rect">
                          <a:avLst/>
                        </a:prstGeom>
                        <a:solidFill>
                          <a:schemeClr val="bg1">
                            <a:lumMod val="75000"/>
                          </a:schemeClr>
                        </a:solidFill>
                        <a:ln w="9525">
                          <a:solidFill>
                            <a:srgbClr val="000000"/>
                          </a:solidFill>
                          <a:miter lim="800000"/>
                          <a:headEnd/>
                          <a:tailEnd/>
                        </a:ln>
                      </wps:spPr>
                      <wps:txbx>
                        <w:txbxContent>
                          <w:p w14:paraId="0C18988A" w14:textId="0CAB02D8" w:rsidR="00907961" w:rsidRPr="00AF3C31" w:rsidRDefault="00907961">
                            <w:pPr>
                              <w:ind w:left="-270"/>
                              <w:rPr>
                                <w:color w:val="FFFFFF" w:themeColor="background1"/>
                                <w:sz w:val="28"/>
                                <w:szCs w:val="28"/>
                              </w:rPr>
                            </w:pPr>
                            <w:r>
                              <w:rPr>
                                <w:color w:val="FFFFFF" w:themeColor="background1"/>
                                <w:sz w:val="28"/>
                                <w:szCs w:val="28"/>
                              </w:rPr>
                              <w:t xml:space="preserve">     Nonfarm Employment Statistics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BDB3433" id="_x0000_s1039" type="#_x0000_t202" style="position:absolute;left:0;text-align:left;margin-left:16.05pt;margin-top:0;width:6in;height:24.75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AhPwIAAHQEAAAOAAAAZHJzL2Uyb0RvYy54bWysVNtu2zAMfR+wfxD0vjg3t6lRp+jSdRjQ&#10;XYB2H0DLcixMEj1Jid19fSk5ybL1bdiLIIr04eEh6eubwWi2l84rtCWfTaacSSuwVnZb8u9P9+9W&#10;nPkAtgaNVpb8WXp+s3775rrvCjnHFnUtHSMQ64u+K3kbQldkmRetNOAn2ElLzgadgUCm22a1g57Q&#10;jc7m0+lF1qOrO4dCek+vd6OTrxN+00gRvjaNl4HpkhO3kE6Xziqe2foaiq2DrlXiQAP+gYUBZSnp&#10;CeoOArCdU6+gjBIOPTZhItBk2DRKyFQDVTOb/lXNYwudTLWQOL47yeT/H6z4sv/mmKpLfpGvrvIF&#10;ZxYM9elJDoG9x4HNo0R95wuKfOwoNgz0TK1O5fruAcUPzyxuWrBbeesc9q2EmijO4pfZ2acjjo8g&#10;Vf8Za0oDu4AJaGicifqRIozQqVXPp/ZEKoIe8+XqYjkllyDfYrZczPOUAorj153z4aNEw+Kl5I7a&#10;n9Bh/+BDZAPFMSQm86hVfa+0TkYcObnRju2BhqXajhXqnSGq49tlPqX0I06a0BieUP9A0pb1Jb/K&#10;id7rLG5bnXIQ2hngORmjAq2FVqbkq1MQFFHZD7YmBlAEUHq8U1XaHqSO6o46h6EaUmNni2MLK6yf&#10;SXyH4xrQ2tKlRfeLs55WoOT+5w6c5Ex/stTAq9lyGXcmGcv8ck6GO/dU5x6wgqBKHjgbr5uQ9ixy&#10;tXhLjW5U6kGciJHJgTONdhLxsIZxd87tFPX7Z7F+AQAA//8DAFBLAwQUAAYACAAAACEAxssmLNwA&#10;AAAGAQAADwAAAGRycy9kb3ducmV2LnhtbEyPwU7DMBBE70j8g7VIXBB1GkqUhmwqQMqlByRaPsCN&#10;N3FEbEex26R/z3KC42hGM2/K3WIHcaEp9N4hrFcJCHKN173rEL6O9WMOIkTltBq8I4QrBdhVtzel&#10;KrSf3SddDrETXOJCoRBMjGMhZWgMWRVWfiTHXusnqyLLqZN6UjOX20GmSZJJq3rHC0aN9G6o+T6c&#10;LcI+8+n88XBtj21e92/1xiZ7kyLe3y2vLyAiLfEvDL/4jA4VM5382ekgBoSndM1JBD7Ebr7NWJ4Q&#10;NttnkFUp/+NXPwAAAP//AwBQSwECLQAUAAYACAAAACEAtoM4kv4AAADhAQAAEwAAAAAAAAAAAAAA&#10;AAAAAAAAW0NvbnRlbnRfVHlwZXNdLnhtbFBLAQItABQABgAIAAAAIQA4/SH/1gAAAJQBAAALAAAA&#10;AAAAAAAAAAAAAC8BAABfcmVscy8ucmVsc1BLAQItABQABgAIAAAAIQB03bAhPwIAAHQEAAAOAAAA&#10;AAAAAAAAAAAAAC4CAABkcnMvZTJvRG9jLnhtbFBLAQItABQABgAIAAAAIQDGyyYs3AAAAAYBAAAP&#10;AAAAAAAAAAAAAAAAAJkEAABkcnMvZG93bnJldi54bWxQSwUGAAAAAAQABADzAAAAogUAAAAA&#10;" fillcolor="#bfbfbf [2412]">
                <v:textbox>
                  <w:txbxContent>
                    <w:p w14:paraId="0C18988A" w14:textId="0CAB02D8" w:rsidR="00907961" w:rsidRPr="00AF3C31" w:rsidRDefault="00907961">
                      <w:pPr>
                        <w:ind w:left="-270"/>
                        <w:rPr>
                          <w:color w:val="FFFFFF" w:themeColor="background1"/>
                          <w:sz w:val="28"/>
                          <w:szCs w:val="28"/>
                        </w:rPr>
                      </w:pPr>
                      <w:r>
                        <w:rPr>
                          <w:color w:val="FFFFFF" w:themeColor="background1"/>
                          <w:sz w:val="28"/>
                          <w:szCs w:val="28"/>
                        </w:rPr>
                        <w:t xml:space="preserve">     Nonfarm Employment Statistics</w:t>
                      </w:r>
                    </w:p>
                  </w:txbxContent>
                </v:textbox>
                <w10:wrap type="square" anchorx="margin"/>
              </v:shape>
            </w:pict>
          </mc:Fallback>
        </mc:AlternateContent>
      </w:r>
      <w:r w:rsidR="00184096" w:rsidRPr="00730916">
        <w:rPr>
          <w:b/>
        </w:rPr>
        <w:t xml:space="preserve">Above:  </w:t>
      </w:r>
      <w:r w:rsidR="00184096">
        <w:t xml:space="preserve">During the period of January 2018 to June 2019, seasonally adjusted nonfarm employment declined by 300 jobs during what was a very volatile period.  </w:t>
      </w:r>
    </w:p>
    <w:p w14:paraId="3A1645B1" w14:textId="6F087A96" w:rsidR="00184096" w:rsidRDefault="00184096" w:rsidP="00730916">
      <w:pPr>
        <w:pStyle w:val="ListParagraph"/>
        <w:jc w:val="both"/>
      </w:pPr>
    </w:p>
    <w:p w14:paraId="037C599E" w14:textId="26A5E6A3" w:rsidR="00184096" w:rsidRPr="00184096" w:rsidRDefault="00AD5007" w:rsidP="00730916">
      <w:pPr>
        <w:pStyle w:val="ListParagraph"/>
        <w:jc w:val="both"/>
      </w:pPr>
      <w:r>
        <w:rPr>
          <w:noProof/>
        </w:rPr>
        <w:drawing>
          <wp:anchor distT="0" distB="0" distL="114300" distR="114300" simplePos="0" relativeHeight="251782144" behindDoc="1" locked="0" layoutInCell="1" allowOverlap="1" wp14:anchorId="14654968" wp14:editId="35FCB395">
            <wp:simplePos x="0" y="0"/>
            <wp:positionH relativeFrom="margin">
              <wp:align>center</wp:align>
            </wp:positionH>
            <wp:positionV relativeFrom="paragraph">
              <wp:posOffset>3198495</wp:posOffset>
            </wp:positionV>
            <wp:extent cx="3757295" cy="2003890"/>
            <wp:effectExtent l="0" t="0" r="0" b="0"/>
            <wp:wrapNone/>
            <wp:docPr id="658958" name="Picture 65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7295" cy="2003890"/>
                    </a:xfrm>
                    <a:prstGeom prst="rect">
                      <a:avLst/>
                    </a:prstGeom>
                  </pic:spPr>
                </pic:pic>
              </a:graphicData>
            </a:graphic>
            <wp14:sizeRelH relativeFrom="margin">
              <wp14:pctWidth>0</wp14:pctWidth>
            </wp14:sizeRelH>
            <wp14:sizeRelV relativeFrom="margin">
              <wp14:pctHeight>0</wp14:pctHeight>
            </wp14:sizeRelV>
          </wp:anchor>
        </w:drawing>
      </w:r>
      <w:r w:rsidRPr="002211A0">
        <w:rPr>
          <w:b/>
          <w:smallCaps/>
          <w:noProof/>
        </w:rPr>
        <mc:AlternateContent>
          <mc:Choice Requires="wps">
            <w:drawing>
              <wp:anchor distT="45720" distB="45720" distL="114300" distR="114300" simplePos="0" relativeHeight="251780096" behindDoc="0" locked="0" layoutInCell="1" allowOverlap="1" wp14:anchorId="6D65191A" wp14:editId="1DB4A3CD">
                <wp:simplePos x="0" y="0"/>
                <wp:positionH relativeFrom="margin">
                  <wp:align>center</wp:align>
                </wp:positionH>
                <wp:positionV relativeFrom="paragraph">
                  <wp:posOffset>2852420</wp:posOffset>
                </wp:positionV>
                <wp:extent cx="5875020" cy="342900"/>
                <wp:effectExtent l="0" t="0" r="11430" b="19050"/>
                <wp:wrapSquare wrapText="bothSides"/>
                <wp:docPr id="65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42900"/>
                        </a:xfrm>
                        <a:prstGeom prst="rect">
                          <a:avLst/>
                        </a:prstGeom>
                        <a:solidFill>
                          <a:schemeClr val="bg1">
                            <a:lumMod val="85000"/>
                          </a:schemeClr>
                        </a:solidFill>
                        <a:ln w="3175">
                          <a:solidFill>
                            <a:schemeClr val="tx1"/>
                          </a:solidFill>
                          <a:miter lim="800000"/>
                          <a:headEnd/>
                          <a:tailEnd/>
                        </a:ln>
                      </wps:spPr>
                      <wps:txbx>
                        <w:txbxContent>
                          <w:p w14:paraId="7BDFF4DD" w14:textId="58FE0619" w:rsidR="00907961" w:rsidRPr="00730916" w:rsidRDefault="00907961" w:rsidP="00730916">
                            <w:pPr>
                              <w:ind w:right="-20"/>
                              <w:jc w:val="center"/>
                              <w:rPr>
                                <w:rFonts w:ascii="Calibri" w:hAnsi="Calibri"/>
                              </w:rPr>
                            </w:pPr>
                            <w:r>
                              <w:rPr>
                                <w:rFonts w:ascii="Calibri" w:hAnsi="Calibri"/>
                              </w:rPr>
                              <w:t>Continued Claims for June 2018 to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5191A" id="_x0000_s1040" type="#_x0000_t202" style="position:absolute;left:0;text-align:left;margin-left:0;margin-top:224.6pt;width:462.6pt;height:27pt;z-index:251780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RvPQIAAHMEAAAOAAAAZHJzL2Uyb0RvYy54bWysVNuO2yAQfa/Uf0C8N3bSeJNYcVbbbLeq&#10;tL1Iu/0AjHGMCowLJPb263eAJE23Uh+qviBg8Jkz58x4fT1qRQ7COgmmotNJTokwHBppdhX99nj3&#10;ZkmJ88w0TIERFX0Sjl5vXr9aD30pZtCBaoQlCGJcOfQV7bzvyyxzvBOauQn0wmCwBauZx6PdZY1l&#10;A6Jrlc3y/CobwDa9BS6cw9vbFKSbiN+2gvsvbeuEJ6qiyM3H1ca1Dmu2WbNyZ1nfSX6kwf6BhWbS&#10;YNIz1C3zjOyt/ANKS27BQesnHHQGbSu5iDVgNdP8RTUPHetFrAXFcf1ZJvf/YPnnw1dLZFPRq2K5&#10;KhaUGKbRp0cxevIORjILEg29K/HlQ49v/YjXaHUs1/X3wL87YmDbMbMTN9bC0AnWIMVp+DK7+DTh&#10;uABSD5+gwTRs7yECja3VQT9UhCA6WvV0tidQ4XhZLBdFPsMQx9jb+WyVR/8yVp6+7q3zHwRoEjYV&#10;tWh/RGeHe+cDG1aenoRkDpRs7qRS8RBaTmyVJQeGzVLvUoVqr5FqulsW+Tll7NDwPKL+hqQMGZDg&#10;dFEkjf6SxY9JpRdctPQ4FUrqii4xZUrKyiDse9PEnvVMqrTHopQ5Kh3ETTL7sR6jr9P5ycEamifU&#10;3kKaApxa3HRgf1Iy4ARU1P3YMysoUR8N+reazudhZOJhXiyC8vYyUl9GmOEIVVFPSdpufRyzIK2B&#10;G/S5ldGC0BCJyZEzdnbU8DiFYXQuz/HVr3/F5hkAAP//AwBQSwMEFAAGAAgAAAAhAKnAim3hAAAA&#10;CAEAAA8AAABkcnMvZG93bnJldi54bWxMj8FOwzAQRO9I/IO1SFxQ6xBaSkM2FUJQEEIVFBBXJ16S&#10;iHgdbDcNf485wW1Ws5p5k69G04mBnG8tI5xOExDEldUt1wivL7eTCxA+KNaqs0wI3+RhVRwe5CrT&#10;ds/PNGxDLWII+0whNCH0mZS+asgoP7U9cfQ+rDMqxNPVUju1j+Gmk2mSnEujWo4NjerpuqHqc7sz&#10;CG/vd+u1efy6Kd3D08n9uKBhwRvE46Px6hJEoDH8PcMvfkSHIjKVdsfaiw4hDgkIs9kyBRHtZTqP&#10;okSYJ2cpyCKX/wcUPwAAAP//AwBQSwECLQAUAAYACAAAACEAtoM4kv4AAADhAQAAEwAAAAAAAAAA&#10;AAAAAAAAAAAAW0NvbnRlbnRfVHlwZXNdLnhtbFBLAQItABQABgAIAAAAIQA4/SH/1gAAAJQBAAAL&#10;AAAAAAAAAAAAAAAAAC8BAABfcmVscy8ucmVsc1BLAQItABQABgAIAAAAIQAoJMRvPQIAAHMEAAAO&#10;AAAAAAAAAAAAAAAAAC4CAABkcnMvZTJvRG9jLnhtbFBLAQItABQABgAIAAAAIQCpwIpt4QAAAAgB&#10;AAAPAAAAAAAAAAAAAAAAAJcEAABkcnMvZG93bnJldi54bWxQSwUGAAAAAAQABADzAAAApQUAAAAA&#10;" fillcolor="#d8d8d8 [2732]" strokecolor="black [3213]" strokeweight=".25pt">
                <v:textbox>
                  <w:txbxContent>
                    <w:p w14:paraId="7BDFF4DD" w14:textId="58FE0619" w:rsidR="00907961" w:rsidRPr="00730916" w:rsidRDefault="00907961" w:rsidP="00730916">
                      <w:pPr>
                        <w:ind w:right="-20"/>
                        <w:jc w:val="center"/>
                        <w:rPr>
                          <w:rFonts w:ascii="Calibri" w:hAnsi="Calibri"/>
                        </w:rPr>
                      </w:pPr>
                      <w:r>
                        <w:rPr>
                          <w:rFonts w:ascii="Calibri" w:hAnsi="Calibri"/>
                        </w:rPr>
                        <w:t>Continued Claims for June 2018 to June 2019</w:t>
                      </w:r>
                    </w:p>
                  </w:txbxContent>
                </v:textbox>
                <w10:wrap type="square" anchorx="margin"/>
              </v:shape>
            </w:pict>
          </mc:Fallback>
        </mc:AlternateContent>
      </w:r>
      <w:r w:rsidRPr="00F23C57">
        <w:rPr>
          <w:b/>
          <w:smallCaps/>
          <w:noProof/>
        </w:rPr>
        <mc:AlternateContent>
          <mc:Choice Requires="wps">
            <w:drawing>
              <wp:anchor distT="0" distB="0" distL="114300" distR="114300" simplePos="0" relativeHeight="251778048" behindDoc="0" locked="0" layoutInCell="1" allowOverlap="1" wp14:anchorId="59BEE7D1" wp14:editId="4A7C4D77">
                <wp:simplePos x="0" y="0"/>
                <wp:positionH relativeFrom="margin">
                  <wp:align>center</wp:align>
                </wp:positionH>
                <wp:positionV relativeFrom="paragraph">
                  <wp:posOffset>2559685</wp:posOffset>
                </wp:positionV>
                <wp:extent cx="5875020" cy="314325"/>
                <wp:effectExtent l="0" t="0" r="11430" b="28575"/>
                <wp:wrapSquare wrapText="bothSides"/>
                <wp:docPr id="658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14325"/>
                        </a:xfrm>
                        <a:prstGeom prst="rect">
                          <a:avLst/>
                        </a:prstGeom>
                        <a:solidFill>
                          <a:schemeClr val="bg1">
                            <a:lumMod val="75000"/>
                          </a:schemeClr>
                        </a:solidFill>
                        <a:ln w="9525">
                          <a:solidFill>
                            <a:srgbClr val="000000"/>
                          </a:solidFill>
                          <a:miter lim="800000"/>
                          <a:headEnd/>
                          <a:tailEnd/>
                        </a:ln>
                      </wps:spPr>
                      <wps:txbx>
                        <w:txbxContent>
                          <w:p w14:paraId="27221C20" w14:textId="73FE6DE4" w:rsidR="00907961" w:rsidRPr="00AF3C31" w:rsidRDefault="00907961" w:rsidP="00450A34">
                            <w:pPr>
                              <w:ind w:left="-270"/>
                              <w:rPr>
                                <w:color w:val="FFFFFF" w:themeColor="background1"/>
                                <w:sz w:val="28"/>
                                <w:szCs w:val="28"/>
                              </w:rPr>
                            </w:pPr>
                            <w:r>
                              <w:rPr>
                                <w:color w:val="FFFFFF" w:themeColor="background1"/>
                                <w:sz w:val="28"/>
                                <w:szCs w:val="28"/>
                              </w:rPr>
                              <w:t xml:space="preserve">    Unemployment Insurance Claims Data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9BEE7D1" id="_x0000_s1041" type="#_x0000_t202" style="position:absolute;left:0;text-align:left;margin-left:0;margin-top:201.55pt;width:462.6pt;height:24.75pt;z-index:251778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NQPgIAAHQEAAAOAAAAZHJzL2Uyb0RvYy54bWysVNtu2zAMfR+wfxD0vthJ4zQx4hRdug4D&#10;ugvQ7gNkWbaFSaInKbGzrx8lp6m3vg17ESSROjw8JLW9GbQiR2GdBFPQ+SylRBgOlTRNQb8/3b9b&#10;U+I8MxVTYERBT8LRm93bN9u+y8UCWlCVsARBjMv7rqCt912eJI63QjM3g04YNNZgNfN4tE1SWdYj&#10;ulbJIk1XSQ+26ixw4Rze3o1Guov4dS24/1rXTniiCorcfFxtXMuwJrstyxvLulbyMw32Dyw0kwaD&#10;XqDumGfkYOUrKC25BQe1n3HQCdS15CLmgNnM07+yeWxZJ2IuKI7rLjK5/wfLvxy/WSKrgq6y9SZb&#10;UWKYxjo9icGT9zCQRZCo71yOno8d+voBr7HUMV3XPQD/4YiBfctMI26thb4VrEKK8/AymTwdcVwA&#10;KfvPUGEYdvAQgYba6qAfKkIQHUt1upQnUOF4ma2vs3SBJo62q/nyapHFECx/ft1Z5z8K0CRsCmqx&#10;/BGdHR+cD2xY/uwSgjlQsrqXSsVDaDmxV5YcGTZL2YwZqoNGquMdhk9jyyBO7NDgHlH/QFKG9AXd&#10;ZEjvdRTblJcYiDYBnJLR0uNYKKkLur44sTwo+8FUsWk9k2rcIxtlzlIHdUed/VAOsbDzqFKoQwnV&#10;CcW3MI4Bji1uWrC/KOlxBArqfh6YFZSoTwYLuJkvl2Fm4mGZXQfp7dRSTi3McIQqqKdk3O59nLMg&#10;gYFbLHQtYw1emJw5Y2tHEc9jGGZneo5eL5/F7jcAAAD//wMAUEsDBBQABgAIAAAAIQAT0mtF3gAA&#10;AAgBAAAPAAAAZHJzL2Rvd25yZXYueG1sTI/BTsMwEETvSPyDtUhcELVr2qikcSpAyqUHJFo+wI2d&#10;OGq8jmK3Sf+e5QTH2VnNvCl2s+/Z1Y6xC6hguRDALNbBdNgq+D5WzxtgMWk0ug9oFdxshF15f1fo&#10;3IQJv+z1kFpGIRhzrcClNOScx9pZr+MiDBbJa8LodSI5ttyMeqJw33MpRMa97pAanB7sh7P1+XDx&#10;CvZZkNPn0605Npuqe69WXuydVOrxYX7bAkt2Tn/P8ItP6FAS0ylc0ETWK6AhScFKvCyBkf0q1xLY&#10;iS5rmQEvC/5/QPkDAAD//wMAUEsBAi0AFAAGAAgAAAAhALaDOJL+AAAA4QEAABMAAAAAAAAAAAAA&#10;AAAAAAAAAFtDb250ZW50X1R5cGVzXS54bWxQSwECLQAUAAYACAAAACEAOP0h/9YAAACUAQAACwAA&#10;AAAAAAAAAAAAAAAvAQAAX3JlbHMvLnJlbHNQSwECLQAUAAYACAAAACEAS9TDUD4CAAB0BAAADgAA&#10;AAAAAAAAAAAAAAAuAgAAZHJzL2Uyb0RvYy54bWxQSwECLQAUAAYACAAAACEAE9JrRd4AAAAIAQAA&#10;DwAAAAAAAAAAAAAAAACYBAAAZHJzL2Rvd25yZXYueG1sUEsFBgAAAAAEAAQA8wAAAKMFAAAAAA==&#10;" fillcolor="#bfbfbf [2412]">
                <v:textbox>
                  <w:txbxContent>
                    <w:p w14:paraId="27221C20" w14:textId="73FE6DE4" w:rsidR="00907961" w:rsidRPr="00AF3C31" w:rsidRDefault="00907961" w:rsidP="00450A34">
                      <w:pPr>
                        <w:ind w:left="-270"/>
                        <w:rPr>
                          <w:color w:val="FFFFFF" w:themeColor="background1"/>
                          <w:sz w:val="28"/>
                          <w:szCs w:val="28"/>
                        </w:rPr>
                      </w:pPr>
                      <w:r>
                        <w:rPr>
                          <w:color w:val="FFFFFF" w:themeColor="background1"/>
                          <w:sz w:val="28"/>
                          <w:szCs w:val="28"/>
                        </w:rPr>
                        <w:t xml:space="preserve">    Unemployment Insurance Claims Data</w:t>
                      </w:r>
                    </w:p>
                  </w:txbxContent>
                </v:textbox>
                <w10:wrap type="square" anchorx="margin"/>
              </v:shape>
            </w:pict>
          </mc:Fallback>
        </mc:AlternateContent>
      </w:r>
      <w:r w:rsidRPr="00DA20C7">
        <w:rPr>
          <w:noProof/>
        </w:rPr>
        <w:drawing>
          <wp:anchor distT="0" distB="0" distL="114300" distR="114300" simplePos="0" relativeHeight="251773952" behindDoc="1" locked="0" layoutInCell="1" allowOverlap="1" wp14:anchorId="1452E88A" wp14:editId="1452529F">
            <wp:simplePos x="0" y="0"/>
            <wp:positionH relativeFrom="margin">
              <wp:posOffset>1066800</wp:posOffset>
            </wp:positionH>
            <wp:positionV relativeFrom="paragraph">
              <wp:posOffset>711200</wp:posOffset>
            </wp:positionV>
            <wp:extent cx="3398520" cy="1753235"/>
            <wp:effectExtent l="0" t="0" r="0" b="0"/>
            <wp:wrapTopAndBottom/>
            <wp:docPr id="658950" name="Picture 65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8520" cy="1753235"/>
                    </a:xfrm>
                    <a:prstGeom prst="rect">
                      <a:avLst/>
                    </a:prstGeom>
                  </pic:spPr>
                </pic:pic>
              </a:graphicData>
            </a:graphic>
            <wp14:sizeRelH relativeFrom="margin">
              <wp14:pctWidth>0</wp14:pctWidth>
            </wp14:sizeRelH>
            <wp14:sizeRelV relativeFrom="margin">
              <wp14:pctHeight>0</wp14:pctHeight>
            </wp14:sizeRelV>
          </wp:anchor>
        </w:drawing>
      </w:r>
      <w:r w:rsidR="00184096">
        <w:rPr>
          <w:b/>
        </w:rPr>
        <w:t xml:space="preserve">Below:  </w:t>
      </w:r>
      <w:r w:rsidR="00184096">
        <w:t>Nonfarm employment in the Monroe MSA has grown steadily since reaching a low of 75,400 in December of 2010.</w:t>
      </w:r>
    </w:p>
    <w:p w14:paraId="2A0CAB2F" w14:textId="3FFB4C2B" w:rsidR="004A5A6C" w:rsidRDefault="004A5A6C">
      <w:pPr>
        <w:jc w:val="both"/>
        <w:rPr>
          <w:b/>
          <w:smallCaps/>
        </w:rPr>
      </w:pPr>
      <w:r w:rsidRPr="00184096">
        <w:rPr>
          <w:b/>
          <w:smallCaps/>
          <w:noProof/>
        </w:rPr>
        <mc:AlternateContent>
          <mc:Choice Requires="wps">
            <w:drawing>
              <wp:anchor distT="45720" distB="45720" distL="114300" distR="114300" simplePos="0" relativeHeight="251807744" behindDoc="0" locked="0" layoutInCell="1" allowOverlap="1" wp14:anchorId="5159DDD8" wp14:editId="7813904D">
                <wp:simplePos x="0" y="0"/>
                <wp:positionH relativeFrom="margin">
                  <wp:align>center</wp:align>
                </wp:positionH>
                <wp:positionV relativeFrom="paragraph">
                  <wp:posOffset>55245</wp:posOffset>
                </wp:positionV>
                <wp:extent cx="5486400" cy="1404620"/>
                <wp:effectExtent l="0" t="0" r="19050" b="18415"/>
                <wp:wrapSquare wrapText="bothSides"/>
                <wp:docPr id="70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chemeClr val="bg1">
                            <a:lumMod val="85000"/>
                          </a:schemeClr>
                        </a:solidFill>
                        <a:ln w="9525">
                          <a:solidFill>
                            <a:srgbClr val="000000"/>
                          </a:solidFill>
                          <a:miter lim="800000"/>
                          <a:headEnd/>
                          <a:tailEnd/>
                        </a:ln>
                      </wps:spPr>
                      <wps:txbx>
                        <w:txbxContent>
                          <w:p w14:paraId="5DD740FA" w14:textId="0D48147A" w:rsidR="00907961" w:rsidRPr="00184096" w:rsidRDefault="00907961" w:rsidP="00730916">
                            <w:pPr>
                              <w:jc w:val="center"/>
                            </w:pPr>
                            <w:r>
                              <w:t>Seasonally Adjusted Total Nonfarm Employment January 2009 to June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9DDD8" id="_x0000_s1042" type="#_x0000_t202" style="position:absolute;left:0;text-align:left;margin-left:0;margin-top:4.35pt;width:6in;height:110.6pt;z-index:251807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VZQAIAAHQEAAAOAAAAZHJzL2Uyb0RvYy54bWysVMtu2zAQvBfoPxC8N3pAdhwhcpA6TVEg&#10;TQsk/YAVRVlE+SpJW0q/vkvKdp32VvRCkNzV7OwMV9c3k5Jkz50XRje0uMgp4ZqZTuhtQ789379b&#10;UeID6A6k0byhL9zTm/XbN9ejrXlpBiM77giCaF+PtqFDCLbOMs8GrsBfGMs1BnvjFAQ8um3WORgR&#10;XcmszPNlNhrXWWcY9x5v7+YgXSf8vucsfOl7zwORDUVuIa0urW1cs/U11FsHdhDsQAP+gYUCobHo&#10;CeoOApCdE39BKcGc8aYPF8yozPS9YDz1gN0U+R/dPA1geeoFxfH2JJP/f7Dscf/VEdE19DIvViUl&#10;GhTa9MynQN6biZRRodH6GhOfLKaGCa/R6dSttw+GffdEm80AestvnTPjwKFDhkX8Mjv7dMbxEaQd&#10;P5sOy8AumAQ09U5F+VAQgujo1MvJnUiF4eWiWi2rHEMMY0WVV8sy+ZdBffzcOh8+cqNI3DTUof0J&#10;HvYPPkQ6UB9TYjVvpOjuhZTpEJ8c30hH9oCPpd3OLcqdQq7z3WqRY/0ZJ73QmJ5QXyFJTcaGXi3K&#10;xSzSqypu255qINoZ4HmaEgHHQgrV0NUpCeoo7QfdIQOoAwg577ErqQ9aR3lnocPUTsnYYnn0sDXd&#10;C6rvzDwGOLa4GYz7ScmII9BQ/2MHjlMiP2l08Kqoqjgz6VAtLlFu4s4j7XkENEOohgZK5u0mpDlL&#10;2tpbdPpeJA/ik5iZHDjj004iHsYwzs75OWX9/lmsfwEAAP//AwBQSwMEFAAGAAgAAAAhAKcBotXb&#10;AAAABgEAAA8AAABkcnMvZG93bnJldi54bWxMj0FLxDAUhO+C/yE8wZubWmW3W/u6LIogeNqusNds&#10;E5ti81KStFv/vc+THocZZr6pdosbxGxC7D0h3K8yEIZar3vqED6Or3cFiJgUaTV4MgjfJsKuvr6q&#10;VKn9hQ5mblInuIRiqRBsSmMpZWytcSqu/GiIvU8fnEosQyd1UBcud4PMs2wtneqJF6wazbM17Vcz&#10;OYTw1pwe+i55edovmbbTy2F+PyLe3iz7JxDJLOkvDL/4jA41M539RDqKAYGPJIRiA4LNYv3I+oyQ&#10;59styLqS//HrHwAAAP//AwBQSwECLQAUAAYACAAAACEAtoM4kv4AAADhAQAAEwAAAAAAAAAAAAAA&#10;AAAAAAAAW0NvbnRlbnRfVHlwZXNdLnhtbFBLAQItABQABgAIAAAAIQA4/SH/1gAAAJQBAAALAAAA&#10;AAAAAAAAAAAAAC8BAABfcmVscy8ucmVsc1BLAQItABQABgAIAAAAIQDw4pVZQAIAAHQEAAAOAAAA&#10;AAAAAAAAAAAAAC4CAABkcnMvZTJvRG9jLnhtbFBLAQItABQABgAIAAAAIQCnAaLV2wAAAAYBAAAP&#10;AAAAAAAAAAAAAAAAAJoEAABkcnMvZG93bnJldi54bWxQSwUGAAAAAAQABADzAAAAogUAAAAA&#10;" fillcolor="#d8d8d8 [2732]">
                <v:textbox style="mso-fit-shape-to-text:t">
                  <w:txbxContent>
                    <w:p w14:paraId="5DD740FA" w14:textId="0D48147A" w:rsidR="00907961" w:rsidRPr="00184096" w:rsidRDefault="00907961" w:rsidP="00730916">
                      <w:pPr>
                        <w:jc w:val="center"/>
                      </w:pPr>
                      <w:r>
                        <w:t>Seasonally Adjusted Total Nonfarm Employment January 2009 to June 2019</w:t>
                      </w:r>
                    </w:p>
                  </w:txbxContent>
                </v:textbox>
                <w10:wrap type="square" anchorx="margin"/>
              </v:shape>
            </w:pict>
          </mc:Fallback>
        </mc:AlternateContent>
      </w:r>
    </w:p>
    <w:p w14:paraId="54C42419" w14:textId="53D8B915" w:rsidR="004A5A6C" w:rsidRDefault="004A5A6C">
      <w:pPr>
        <w:rPr>
          <w:b/>
          <w:smallCaps/>
        </w:rPr>
      </w:pPr>
      <w:r>
        <w:rPr>
          <w:b/>
          <w:smallCaps/>
        </w:rPr>
        <w:br w:type="page"/>
      </w:r>
    </w:p>
    <w:p w14:paraId="0540695C" w14:textId="3A7521A3" w:rsidR="004A5A6C" w:rsidRDefault="004A5A6C" w:rsidP="00730916">
      <w:pPr>
        <w:tabs>
          <w:tab w:val="left" w:pos="720"/>
        </w:tabs>
        <w:ind w:left="720"/>
        <w:jc w:val="both"/>
      </w:pPr>
      <w:r>
        <w:rPr>
          <w:b/>
        </w:rPr>
        <w:lastRenderedPageBreak/>
        <w:t xml:space="preserve">Above:  </w:t>
      </w:r>
      <w:r>
        <w:t>Continued claims have decreased in the Monroe RLMA over the past year, declining from 1,323 in June 2018 to 1,273 in June 2019.</w:t>
      </w:r>
    </w:p>
    <w:p w14:paraId="5732D416" w14:textId="77777777" w:rsidR="004A5A6C" w:rsidRDefault="004A5A6C" w:rsidP="00730916">
      <w:pPr>
        <w:tabs>
          <w:tab w:val="left" w:pos="720"/>
        </w:tabs>
        <w:ind w:left="720"/>
        <w:jc w:val="both"/>
      </w:pPr>
    </w:p>
    <w:p w14:paraId="0369CEB6" w14:textId="129230CA" w:rsidR="004A5A6C" w:rsidRDefault="004A5A6C" w:rsidP="00730916">
      <w:pPr>
        <w:tabs>
          <w:tab w:val="left" w:pos="720"/>
        </w:tabs>
        <w:ind w:left="720"/>
        <w:jc w:val="both"/>
      </w:pPr>
      <w:r>
        <w:rPr>
          <w:b/>
        </w:rPr>
        <w:t xml:space="preserve">Below:  </w:t>
      </w:r>
      <w:r>
        <w:t>Ouachita Parish had the most continued claims for the Monroe Region in June 2018 with 559 claims.</w:t>
      </w:r>
    </w:p>
    <w:p w14:paraId="6919A9A3" w14:textId="179250BC" w:rsidR="004A5A6C" w:rsidRDefault="004A5A6C" w:rsidP="00730916">
      <w:pPr>
        <w:tabs>
          <w:tab w:val="left" w:pos="720"/>
        </w:tabs>
        <w:ind w:left="810"/>
        <w:jc w:val="both"/>
      </w:pPr>
    </w:p>
    <w:p w14:paraId="575B07AC" w14:textId="49FE1987" w:rsidR="004A5A6C" w:rsidRPr="00730916" w:rsidRDefault="00450A34" w:rsidP="00730916">
      <w:pPr>
        <w:tabs>
          <w:tab w:val="left" w:pos="720"/>
        </w:tabs>
        <w:ind w:left="720"/>
        <w:jc w:val="both"/>
      </w:pPr>
      <w:r>
        <w:rPr>
          <w:noProof/>
        </w:rPr>
        <w:drawing>
          <wp:anchor distT="0" distB="0" distL="114300" distR="114300" simplePos="0" relativeHeight="251788288" behindDoc="1" locked="0" layoutInCell="1" allowOverlap="1" wp14:anchorId="28FDABF6" wp14:editId="58AA0AEC">
            <wp:simplePos x="0" y="0"/>
            <wp:positionH relativeFrom="margin">
              <wp:posOffset>1501140</wp:posOffset>
            </wp:positionH>
            <wp:positionV relativeFrom="paragraph">
              <wp:posOffset>628650</wp:posOffset>
            </wp:positionV>
            <wp:extent cx="4323080" cy="1902155"/>
            <wp:effectExtent l="0" t="0" r="1270" b="3175"/>
            <wp:wrapNone/>
            <wp:docPr id="658960" name="Picture 65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4259" cy="1907074"/>
                    </a:xfrm>
                    <a:prstGeom prst="rect">
                      <a:avLst/>
                    </a:prstGeom>
                  </pic:spPr>
                </pic:pic>
              </a:graphicData>
            </a:graphic>
            <wp14:sizeRelH relativeFrom="margin">
              <wp14:pctWidth>0</wp14:pctWidth>
            </wp14:sizeRelH>
            <wp14:sizeRelV relativeFrom="margin">
              <wp14:pctHeight>0</wp14:pctHeight>
            </wp14:sizeRelV>
          </wp:anchor>
        </w:drawing>
      </w:r>
      <w:r w:rsidR="003C55C4" w:rsidRPr="002211A0">
        <w:rPr>
          <w:b/>
          <w:smallCaps/>
          <w:noProof/>
        </w:rPr>
        <mc:AlternateContent>
          <mc:Choice Requires="wps">
            <w:drawing>
              <wp:anchor distT="45720" distB="45720" distL="114300" distR="114300" simplePos="0" relativeHeight="251786240" behindDoc="0" locked="0" layoutInCell="1" allowOverlap="1" wp14:anchorId="10B777AF" wp14:editId="1A6FEA2B">
                <wp:simplePos x="0" y="0"/>
                <wp:positionH relativeFrom="margin">
                  <wp:align>center</wp:align>
                </wp:positionH>
                <wp:positionV relativeFrom="paragraph">
                  <wp:posOffset>471170</wp:posOffset>
                </wp:positionV>
                <wp:extent cx="5935980" cy="342900"/>
                <wp:effectExtent l="0" t="0" r="7620" b="0"/>
                <wp:wrapSquare wrapText="bothSides"/>
                <wp:docPr id="658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42900"/>
                        </a:xfrm>
                        <a:prstGeom prst="rect">
                          <a:avLst/>
                        </a:prstGeom>
                        <a:solidFill>
                          <a:schemeClr val="bg1">
                            <a:lumMod val="85000"/>
                          </a:schemeClr>
                        </a:solidFill>
                        <a:ln w="9525">
                          <a:noFill/>
                          <a:miter lim="800000"/>
                          <a:headEnd/>
                          <a:tailEnd/>
                        </a:ln>
                      </wps:spPr>
                      <wps:txbx>
                        <w:txbxContent>
                          <w:p w14:paraId="00712712" w14:textId="2FC1CDB7" w:rsidR="00907961" w:rsidRDefault="00907961" w:rsidP="00730916">
                            <w:pPr>
                              <w:ind w:right="-20"/>
                              <w:jc w:val="center"/>
                            </w:pPr>
                            <w:r>
                              <w:t>Claims by Parish in 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777AF" id="_x0000_s1043" type="#_x0000_t202" style="position:absolute;left:0;text-align:left;margin-left:0;margin-top:37.1pt;width:467.4pt;height:27pt;z-index:251786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bqOAIAAEsEAAAOAAAAZHJzL2Uyb0RvYy54bWysVNtu2zAMfR+wfxD0vthJ4zY24hRdug4D&#10;ugvQ7gNkWY6FSaImKbG7rx8lJ1m2vQ17EUSRPiTPIb2+HbUiB+G8BFPT+SynRBgOrTS7mn59fniz&#10;osQHZlqmwIiavghPbzevX60HW4kF9KBa4QiCGF8NtqZ9CLbKMs97oZmfgRUGnR04zQKabpe1jg2I&#10;rlW2yPPrbADXWgdceI+v95OTbhJ+1wkePnedF4GommJtIZ0unU08s82aVTvHbC/5sQz2D1VoJg0m&#10;PUPds8DI3sm/oLTkDjx0YcZBZ9B1kovUA3Yzz//o5qlnVqRekBxvzzT5/wfLPx2+OCLbml4Xq7Io&#10;KTFMo07PYgzkLYxkESkarK8w8slibBjxGaVO7Xr7CPybJwa2PTM7ceccDL1gLZY4j19mF59OOD6C&#10;NMNHaDEN2wdIQGPndOQPGSGIjlK9nOWJpXB8LMqrolyhi6Pvarko86RfxqrT19b58F6AJvFSU4fy&#10;J3R2ePQhVsOqU0hM5kHJ9kEqlYw4cmKrHDkwHJZmN3Wo9hpLnd5WRX5OmSY0hifU35CUIUNNy2JR&#10;pOQGYoo0aFoGnHYldU1XCDWBsSoS9s60KSQwqaY7FqvMkcFI2kRfGJsx6TW/OSnTQPuCnDqYphu3&#10;ES89uB+UDDjZNfXf98wJStQHg7qU8+UyrkIylsXNAg136WkuPcxwhKppoGS6bkNan0iZgTvUr5OJ&#10;2ij0VMmxZpzYxM1xu+JKXNop6tc/YPMTAAD//wMAUEsDBBQABgAIAAAAIQCPFwcW3gAAAAcBAAAP&#10;AAAAZHJzL2Rvd25yZXYueG1sTI9BS8NAFITvgv9heYI3u3EtNo3ZFBEElSrYWs+v2W0SzL4N2U0T&#10;++t9nvQ4zDDzTb6aXCuOtg+NJw3XswSEpdKbhioNH9vHqxREiEgGW09Ww7cNsCrOz3LMjB/p3R43&#10;sRJcQiFDDXWMXSZlKGvrMMx8Z4m9g+8dRpZ9JU2PI5e7VqokuZUOG+KFGjv7UNvyazM4DWt6ecbD&#10;Nn09ndQw7j6fFuPbutf68mK6vwMR7RT/wvCLz+hQMNPeD2SCaDXwkahhMVcg2F3ezPnInmMqVSCL&#10;XP7nL34AAAD//wMAUEsBAi0AFAAGAAgAAAAhALaDOJL+AAAA4QEAABMAAAAAAAAAAAAAAAAAAAAA&#10;AFtDb250ZW50X1R5cGVzXS54bWxQSwECLQAUAAYACAAAACEAOP0h/9YAAACUAQAACwAAAAAAAAAA&#10;AAAAAAAvAQAAX3JlbHMvLnJlbHNQSwECLQAUAAYACAAAACEAQJg26jgCAABLBAAADgAAAAAAAAAA&#10;AAAAAAAuAgAAZHJzL2Uyb0RvYy54bWxQSwECLQAUAAYACAAAACEAjxcHFt4AAAAHAQAADwAAAAAA&#10;AAAAAAAAAACSBAAAZHJzL2Rvd25yZXYueG1sUEsFBgAAAAAEAAQA8wAAAJ0FAAAAAA==&#10;" fillcolor="#d8d8d8 [2732]" stroked="f">
                <v:textbox>
                  <w:txbxContent>
                    <w:p w14:paraId="00712712" w14:textId="2FC1CDB7" w:rsidR="00907961" w:rsidRDefault="00907961" w:rsidP="00730916">
                      <w:pPr>
                        <w:ind w:right="-20"/>
                        <w:jc w:val="center"/>
                      </w:pPr>
                      <w:r>
                        <w:t>Claims by Parish in June 2018</w:t>
                      </w:r>
                    </w:p>
                  </w:txbxContent>
                </v:textbox>
                <w10:wrap type="square" anchorx="margin"/>
              </v:shape>
            </w:pict>
          </mc:Fallback>
        </mc:AlternateContent>
      </w:r>
      <w:r w:rsidR="004A5A6C">
        <w:t>Both visuals display the continued claims for unemployment insurance filed for the week containing the 12</w:t>
      </w:r>
      <w:r w:rsidR="004A5A6C" w:rsidRPr="00730916">
        <w:rPr>
          <w:vertAlign w:val="superscript"/>
        </w:rPr>
        <w:t>th</w:t>
      </w:r>
      <w:r w:rsidR="004A5A6C">
        <w:t xml:space="preserve"> of the month.</w:t>
      </w:r>
    </w:p>
    <w:p w14:paraId="60C58286" w14:textId="18ADE1C1" w:rsidR="00383821" w:rsidRDefault="00450A34" w:rsidP="00730916">
      <w:pPr>
        <w:ind w:left="720"/>
        <w:jc w:val="both"/>
      </w:pPr>
      <w:r w:rsidRPr="00DA20C7">
        <w:rPr>
          <w:noProof/>
        </w:rPr>
        <mc:AlternateContent>
          <mc:Choice Requires="wps">
            <w:drawing>
              <wp:anchor distT="0" distB="0" distL="114300" distR="114300" simplePos="0" relativeHeight="251796480" behindDoc="1" locked="0" layoutInCell="1" allowOverlap="1" wp14:anchorId="62F6F3AE" wp14:editId="33987696">
                <wp:simplePos x="0" y="0"/>
                <wp:positionH relativeFrom="margin">
                  <wp:align>center</wp:align>
                </wp:positionH>
                <wp:positionV relativeFrom="page">
                  <wp:posOffset>8564880</wp:posOffset>
                </wp:positionV>
                <wp:extent cx="5753100" cy="716280"/>
                <wp:effectExtent l="0" t="0" r="0" b="7620"/>
                <wp:wrapSquare wrapText="bothSides"/>
                <wp:docPr id="784"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16280"/>
                        </a:xfrm>
                        <a:prstGeom prst="rect">
                          <a:avLst/>
                        </a:prstGeom>
                        <a:solidFill>
                          <a:schemeClr val="bg1">
                            <a:lumMod val="85000"/>
                          </a:schemeClr>
                        </a:solidFill>
                        <a:ln>
                          <a:noFill/>
                        </a:ln>
                      </wps:spPr>
                      <wps:txbx>
                        <w:txbxContent>
                          <w:p w14:paraId="5FAB9859" w14:textId="77777777" w:rsidR="00907961" w:rsidRPr="0038154B" w:rsidRDefault="00907961" w:rsidP="00CB7E42">
                            <w:pPr>
                              <w:spacing w:before="4" w:line="180" w:lineRule="exact"/>
                              <w:rPr>
                                <w:rFonts w:ascii="Arial" w:hAnsi="Arial" w:cs="Arial"/>
                                <w:sz w:val="18"/>
                                <w:szCs w:val="18"/>
                              </w:rPr>
                            </w:pPr>
                          </w:p>
                          <w:p w14:paraId="0FFBDFDE" w14:textId="6101D679" w:rsidR="00907961" w:rsidRPr="00730916" w:rsidRDefault="00907961" w:rsidP="00730916">
                            <w:pPr>
                              <w:ind w:right="-20"/>
                              <w:jc w:val="both"/>
                              <w:rPr>
                                <w:rFonts w:eastAsia="Cambria" w:cs="Arial"/>
                              </w:rPr>
                            </w:pPr>
                            <w:r w:rsidRPr="00730916">
                              <w:rPr>
                                <w:rFonts w:eastAsia="Cambria" w:cs="Arial"/>
                                <w:color w:val="231F20"/>
                                <w:spacing w:val="-2"/>
                              </w:rPr>
                              <w:t>Thi</w:t>
                            </w:r>
                            <w:r w:rsidRPr="00730916">
                              <w:rPr>
                                <w:rFonts w:eastAsia="Cambria" w:cs="Arial"/>
                                <w:color w:val="231F20"/>
                              </w:rPr>
                              <w:t>s</w:t>
                            </w:r>
                            <w:r w:rsidRPr="00730916">
                              <w:rPr>
                                <w:rFonts w:eastAsia="Cambria" w:cs="Arial"/>
                                <w:color w:val="231F20"/>
                                <w:spacing w:val="-8"/>
                              </w:rPr>
                              <w:t xml:space="preserve"> </w:t>
                            </w:r>
                            <w:r w:rsidRPr="00730916">
                              <w:rPr>
                                <w:rFonts w:eastAsia="Cambria" w:cs="Arial"/>
                                <w:color w:val="231F20"/>
                                <w:spacing w:val="-2"/>
                              </w:rPr>
                              <w:t>char</w:t>
                            </w:r>
                            <w:r w:rsidRPr="00730916">
                              <w:rPr>
                                <w:rFonts w:eastAsia="Cambria" w:cs="Arial"/>
                                <w:color w:val="231F20"/>
                              </w:rPr>
                              <w:t>t</w:t>
                            </w:r>
                            <w:r w:rsidRPr="00730916">
                              <w:rPr>
                                <w:rFonts w:eastAsia="Cambria" w:cs="Arial"/>
                                <w:color w:val="231F20"/>
                                <w:spacing w:val="-8"/>
                              </w:rPr>
                              <w:t xml:space="preserve"> </w:t>
                            </w:r>
                            <w:r w:rsidRPr="00730916">
                              <w:rPr>
                                <w:rFonts w:eastAsia="Cambria" w:cs="Arial"/>
                                <w:color w:val="231F20"/>
                                <w:spacing w:val="-2"/>
                              </w:rPr>
                              <w:t>sh</w:t>
                            </w:r>
                            <w:r w:rsidRPr="00730916">
                              <w:rPr>
                                <w:rFonts w:eastAsia="Cambria" w:cs="Arial"/>
                                <w:color w:val="231F20"/>
                                <w:spacing w:val="-3"/>
                              </w:rPr>
                              <w:t>o</w:t>
                            </w:r>
                            <w:r w:rsidRPr="00730916">
                              <w:rPr>
                                <w:rFonts w:eastAsia="Cambria" w:cs="Arial"/>
                                <w:color w:val="231F20"/>
                                <w:spacing w:val="-4"/>
                              </w:rPr>
                              <w:t>w</w:t>
                            </w:r>
                            <w:r w:rsidRPr="00730916">
                              <w:rPr>
                                <w:rFonts w:eastAsia="Cambria" w:cs="Arial"/>
                                <w:color w:val="231F20"/>
                              </w:rPr>
                              <w:t>s</w:t>
                            </w:r>
                            <w:r w:rsidRPr="00730916">
                              <w:rPr>
                                <w:rFonts w:eastAsia="Cambria" w:cs="Arial"/>
                                <w:color w:val="231F20"/>
                                <w:spacing w:val="-8"/>
                              </w:rPr>
                              <w:t xml:space="preserve"> </w:t>
                            </w:r>
                            <w:r w:rsidRPr="00730916">
                              <w:rPr>
                                <w:rFonts w:eastAsia="Cambria" w:cs="Arial"/>
                                <w:color w:val="231F20"/>
                                <w:spacing w:val="-2"/>
                              </w:rPr>
                              <w:t>th</w:t>
                            </w:r>
                            <w:r w:rsidRPr="00730916">
                              <w:rPr>
                                <w:rFonts w:eastAsia="Cambria" w:cs="Arial"/>
                                <w:color w:val="231F20"/>
                              </w:rPr>
                              <w:t>e</w:t>
                            </w:r>
                            <w:r w:rsidRPr="00730916">
                              <w:rPr>
                                <w:rFonts w:eastAsia="Cambria" w:cs="Arial"/>
                                <w:color w:val="231F20"/>
                                <w:spacing w:val="-7"/>
                              </w:rPr>
                              <w:t xml:space="preserve"> </w:t>
                            </w:r>
                            <w:r w:rsidRPr="00730916">
                              <w:rPr>
                                <w:rFonts w:eastAsia="Cambria" w:cs="Arial"/>
                                <w:color w:val="231F20"/>
                                <w:spacing w:val="-2"/>
                              </w:rPr>
                              <w:t>occupatio</w:t>
                            </w:r>
                            <w:r w:rsidRPr="00730916">
                              <w:rPr>
                                <w:rFonts w:eastAsia="Cambria" w:cs="Arial"/>
                                <w:color w:val="231F20"/>
                              </w:rPr>
                              <w:t>n</w:t>
                            </w:r>
                            <w:r w:rsidRPr="00730916">
                              <w:rPr>
                                <w:rFonts w:eastAsia="Cambria" w:cs="Arial"/>
                                <w:color w:val="231F20"/>
                                <w:spacing w:val="-4"/>
                              </w:rPr>
                              <w:t xml:space="preserve"> </w:t>
                            </w:r>
                            <w:r w:rsidRPr="00730916">
                              <w:rPr>
                                <w:rFonts w:eastAsia="Cambria" w:cs="Arial"/>
                                <w:color w:val="231F20"/>
                                <w:spacing w:val="-2"/>
                              </w:rPr>
                              <w:t>clus</w:t>
                            </w:r>
                            <w:r w:rsidRPr="00730916">
                              <w:rPr>
                                <w:rFonts w:eastAsia="Cambria" w:cs="Arial"/>
                                <w:color w:val="231F20"/>
                                <w:spacing w:val="-4"/>
                              </w:rPr>
                              <w:t>t</w:t>
                            </w:r>
                            <w:r w:rsidRPr="00730916">
                              <w:rPr>
                                <w:rFonts w:eastAsia="Cambria" w:cs="Arial"/>
                                <w:color w:val="231F20"/>
                                <w:spacing w:val="-2"/>
                              </w:rPr>
                              <w:t>er</w:t>
                            </w:r>
                            <w:r w:rsidRPr="00730916">
                              <w:rPr>
                                <w:rFonts w:eastAsia="Cambria" w:cs="Arial"/>
                                <w:color w:val="231F20"/>
                              </w:rPr>
                              <w:t>s</w:t>
                            </w:r>
                            <w:r w:rsidRPr="00730916">
                              <w:rPr>
                                <w:rFonts w:eastAsia="Cambria" w:cs="Arial"/>
                                <w:color w:val="231F20"/>
                                <w:spacing w:val="-7"/>
                              </w:rPr>
                              <w:t xml:space="preserve"> </w:t>
                            </w:r>
                            <w:r w:rsidRPr="00730916">
                              <w:rPr>
                                <w:rFonts w:eastAsia="Cambria" w:cs="Arial"/>
                                <w:color w:val="231F20"/>
                                <w:spacing w:val="-2"/>
                              </w:rPr>
                              <w:t>tha</w:t>
                            </w:r>
                            <w:r w:rsidRPr="00730916">
                              <w:rPr>
                                <w:rFonts w:eastAsia="Cambria" w:cs="Arial"/>
                                <w:color w:val="231F20"/>
                              </w:rPr>
                              <w:t>t</w:t>
                            </w:r>
                            <w:r w:rsidRPr="00730916">
                              <w:rPr>
                                <w:rFonts w:eastAsia="Cambria" w:cs="Arial"/>
                                <w:color w:val="231F20"/>
                                <w:spacing w:val="-4"/>
                              </w:rPr>
                              <w:t xml:space="preserve"> </w:t>
                            </w:r>
                            <w:r w:rsidRPr="00730916">
                              <w:rPr>
                                <w:rFonts w:eastAsia="Cambria" w:cs="Arial"/>
                                <w:color w:val="231F20"/>
                                <w:spacing w:val="-2"/>
                              </w:rPr>
                              <w:t>contribu</w:t>
                            </w:r>
                            <w:r w:rsidRPr="00730916">
                              <w:rPr>
                                <w:rFonts w:eastAsia="Cambria" w:cs="Arial"/>
                                <w:color w:val="231F20"/>
                                <w:spacing w:val="-4"/>
                              </w:rPr>
                              <w:t>t</w:t>
                            </w:r>
                            <w:r w:rsidRPr="00730916">
                              <w:rPr>
                                <w:rFonts w:eastAsia="Cambria" w:cs="Arial"/>
                                <w:color w:val="231F20"/>
                                <w:spacing w:val="-2"/>
                              </w:rPr>
                              <w:t>e</w:t>
                            </w:r>
                            <w:r w:rsidRPr="00730916">
                              <w:rPr>
                                <w:rFonts w:eastAsia="Cambria" w:cs="Arial"/>
                                <w:color w:val="231F20"/>
                              </w:rPr>
                              <w:t>d</w:t>
                            </w:r>
                            <w:r w:rsidRPr="00730916">
                              <w:rPr>
                                <w:rFonts w:eastAsia="Cambria" w:cs="Arial"/>
                                <w:color w:val="231F20"/>
                                <w:spacing w:val="-11"/>
                              </w:rPr>
                              <w:t xml:space="preserve"> </w:t>
                            </w:r>
                            <w:r w:rsidRPr="00730916">
                              <w:rPr>
                                <w:rFonts w:eastAsia="Cambria" w:cs="Arial"/>
                                <w:color w:val="231F20"/>
                                <w:spacing w:val="-4"/>
                              </w:rPr>
                              <w:t>t</w:t>
                            </w:r>
                            <w:r w:rsidRPr="00730916">
                              <w:rPr>
                                <w:rFonts w:eastAsia="Cambria" w:cs="Arial"/>
                                <w:color w:val="231F20"/>
                              </w:rPr>
                              <w:t>o</w:t>
                            </w:r>
                            <w:r w:rsidRPr="00730916">
                              <w:rPr>
                                <w:rFonts w:eastAsia="Cambria" w:cs="Arial"/>
                                <w:color w:val="231F20"/>
                                <w:spacing w:val="-5"/>
                              </w:rPr>
                              <w:t xml:space="preserve"> </w:t>
                            </w:r>
                            <w:r w:rsidRPr="00730916">
                              <w:rPr>
                                <w:rFonts w:eastAsia="Cambria" w:cs="Arial"/>
                                <w:color w:val="231F20"/>
                                <w:spacing w:val="-2"/>
                              </w:rPr>
                              <w:t>Mon</w:t>
                            </w:r>
                            <w:r w:rsidRPr="00730916">
                              <w:rPr>
                                <w:rFonts w:eastAsia="Cambria" w:cs="Arial"/>
                                <w:color w:val="231F20"/>
                                <w:spacing w:val="-5"/>
                              </w:rPr>
                              <w:t>r</w:t>
                            </w:r>
                            <w:r w:rsidRPr="00730916">
                              <w:rPr>
                                <w:rFonts w:eastAsia="Cambria" w:cs="Arial"/>
                                <w:color w:val="231F20"/>
                                <w:spacing w:val="-2"/>
                              </w:rPr>
                              <w:t>oe’</w:t>
                            </w:r>
                            <w:r w:rsidRPr="00730916">
                              <w:rPr>
                                <w:rFonts w:eastAsia="Cambria" w:cs="Arial"/>
                                <w:color w:val="231F20"/>
                              </w:rPr>
                              <w:t>s</w:t>
                            </w:r>
                            <w:r w:rsidRPr="00730916">
                              <w:rPr>
                                <w:rFonts w:eastAsia="Cambria" w:cs="Arial"/>
                                <w:color w:val="231F20"/>
                                <w:spacing w:val="-12"/>
                              </w:rPr>
                              <w:t xml:space="preserve"> </w:t>
                            </w:r>
                            <w:r w:rsidRPr="00730916">
                              <w:rPr>
                                <w:rFonts w:eastAsia="Cambria" w:cs="Arial"/>
                                <w:color w:val="231F20"/>
                                <w:spacing w:val="-2"/>
                              </w:rPr>
                              <w:t>continue</w:t>
                            </w:r>
                            <w:r w:rsidRPr="00730916">
                              <w:rPr>
                                <w:rFonts w:eastAsia="Cambria" w:cs="Arial"/>
                                <w:color w:val="231F20"/>
                              </w:rPr>
                              <w:t>d</w:t>
                            </w:r>
                            <w:r w:rsidRPr="00730916">
                              <w:rPr>
                                <w:rFonts w:eastAsia="Cambria" w:cs="Arial"/>
                                <w:color w:val="231F20"/>
                                <w:spacing w:val="-13"/>
                              </w:rPr>
                              <w:t xml:space="preserve"> </w:t>
                            </w:r>
                            <w:r w:rsidRPr="00730916">
                              <w:rPr>
                                <w:rFonts w:eastAsia="Cambria" w:cs="Arial"/>
                                <w:color w:val="231F20"/>
                                <w:spacing w:val="-2"/>
                              </w:rPr>
                              <w:t>claim</w:t>
                            </w:r>
                            <w:r w:rsidRPr="00730916">
                              <w:rPr>
                                <w:rFonts w:eastAsia="Cambria" w:cs="Arial"/>
                                <w:color w:val="231F20"/>
                              </w:rPr>
                              <w:t>s</w:t>
                            </w:r>
                            <w:r w:rsidRPr="00730916">
                              <w:rPr>
                                <w:rFonts w:eastAsia="Cambria" w:cs="Arial"/>
                                <w:color w:val="231F20"/>
                                <w:spacing w:val="-4"/>
                              </w:rPr>
                              <w:t xml:space="preserve"> f</w:t>
                            </w:r>
                            <w:r w:rsidRPr="00730916">
                              <w:rPr>
                                <w:rFonts w:eastAsia="Cambria" w:cs="Arial"/>
                                <w:color w:val="231F20"/>
                                <w:spacing w:val="-2"/>
                              </w:rPr>
                              <w:t>o</w:t>
                            </w:r>
                            <w:r w:rsidRPr="00730916">
                              <w:rPr>
                                <w:rFonts w:eastAsia="Cambria" w:cs="Arial"/>
                                <w:color w:val="231F20"/>
                              </w:rPr>
                              <w:t>r</w:t>
                            </w:r>
                            <w:r w:rsidRPr="00730916">
                              <w:rPr>
                                <w:rFonts w:eastAsia="Cambria" w:cs="Arial"/>
                                <w:color w:val="231F20"/>
                                <w:spacing w:val="-6"/>
                              </w:rPr>
                              <w:t xml:space="preserve"> </w:t>
                            </w:r>
                            <w:r w:rsidRPr="00730916">
                              <w:rPr>
                                <w:rFonts w:eastAsia="Cambria" w:cs="Arial"/>
                                <w:color w:val="231F20"/>
                                <w:spacing w:val="-2"/>
                              </w:rPr>
                              <w:t>th</w:t>
                            </w:r>
                            <w:r w:rsidRPr="00730916">
                              <w:rPr>
                                <w:rFonts w:eastAsia="Cambria" w:cs="Arial"/>
                                <w:color w:val="231F20"/>
                              </w:rPr>
                              <w:t>e</w:t>
                            </w:r>
                            <w:r w:rsidRPr="00730916">
                              <w:rPr>
                                <w:rFonts w:eastAsia="Cambria" w:cs="Arial"/>
                                <w:color w:val="231F20"/>
                                <w:spacing w:val="-7"/>
                              </w:rPr>
                              <w:t xml:space="preserve"> </w:t>
                            </w:r>
                            <w:r w:rsidRPr="00730916">
                              <w:rPr>
                                <w:rFonts w:eastAsia="Cambria" w:cs="Arial"/>
                                <w:color w:val="231F20"/>
                                <w:spacing w:val="-5"/>
                              </w:rPr>
                              <w:t>w</w:t>
                            </w:r>
                            <w:r w:rsidRPr="00730916">
                              <w:rPr>
                                <w:rFonts w:eastAsia="Cambria" w:cs="Arial"/>
                                <w:color w:val="231F20"/>
                                <w:spacing w:val="-2"/>
                              </w:rPr>
                              <w:t>ee</w:t>
                            </w:r>
                            <w:r w:rsidRPr="00730916">
                              <w:rPr>
                                <w:rFonts w:eastAsia="Cambria" w:cs="Arial"/>
                                <w:color w:val="231F20"/>
                              </w:rPr>
                              <w:t>k</w:t>
                            </w:r>
                            <w:r w:rsidRPr="00730916">
                              <w:rPr>
                                <w:rFonts w:eastAsia="Cambria" w:cs="Arial"/>
                                <w:color w:val="231F20"/>
                                <w:spacing w:val="-4"/>
                              </w:rPr>
                              <w:t xml:space="preserve"> </w:t>
                            </w:r>
                            <w:r w:rsidRPr="00730916">
                              <w:rPr>
                                <w:rFonts w:eastAsia="Cambria" w:cs="Arial"/>
                                <w:color w:val="231F20"/>
                                <w:spacing w:val="-2"/>
                              </w:rPr>
                              <w:t>containing</w:t>
                            </w:r>
                            <w:r>
                              <w:rPr>
                                <w:rFonts w:eastAsia="Cambria" w:cs="Arial"/>
                                <w:color w:val="231F20"/>
                                <w:spacing w:val="-2"/>
                              </w:rPr>
                              <w:t xml:space="preserve"> </w:t>
                            </w:r>
                            <w:r w:rsidRPr="00730916">
                              <w:rPr>
                                <w:rFonts w:eastAsia="Cambria" w:cs="Arial"/>
                                <w:color w:val="231F20"/>
                                <w:spacing w:val="-2"/>
                              </w:rPr>
                              <w:t>June</w:t>
                            </w:r>
                            <w:r w:rsidRPr="00730916">
                              <w:rPr>
                                <w:rFonts w:eastAsia="Cambria" w:cs="Arial"/>
                                <w:color w:val="231F20"/>
                                <w:spacing w:val="-5"/>
                              </w:rPr>
                              <w:t xml:space="preserve"> </w:t>
                            </w:r>
                            <w:r w:rsidRPr="00730916">
                              <w:rPr>
                                <w:rFonts w:eastAsia="Cambria" w:cs="Arial"/>
                                <w:color w:val="231F20"/>
                                <w:spacing w:val="-2"/>
                              </w:rPr>
                              <w:t>12</w:t>
                            </w:r>
                            <w:r w:rsidRPr="00730916">
                              <w:rPr>
                                <w:rFonts w:eastAsia="Cambria" w:cs="Arial"/>
                                <w:color w:val="231F20"/>
                              </w:rPr>
                              <w:t xml:space="preserve"> in</w:t>
                            </w:r>
                            <w:r w:rsidRPr="00730916">
                              <w:rPr>
                                <w:rFonts w:eastAsia="Cambria" w:cs="Arial"/>
                                <w:color w:val="231F20"/>
                                <w:spacing w:val="-7"/>
                              </w:rPr>
                              <w:t xml:space="preserve"> </w:t>
                            </w:r>
                            <w:r w:rsidRPr="00730916">
                              <w:rPr>
                                <w:rFonts w:eastAsia="Cambria" w:cs="Arial"/>
                                <w:color w:val="231F20"/>
                                <w:spacing w:val="-2"/>
                              </w:rPr>
                              <w:t>2018 and 2019</w:t>
                            </w:r>
                            <w:r w:rsidRPr="00730916">
                              <w:rPr>
                                <w:rFonts w:eastAsia="Cambria" w:cs="Arial"/>
                                <w:color w:val="231F20"/>
                              </w:rPr>
                              <w:t>.</w:t>
                            </w:r>
                            <w:r w:rsidRPr="00730916">
                              <w:rPr>
                                <w:rFonts w:eastAsia="Cambria" w:cs="Arial"/>
                                <w:color w:val="231F20"/>
                                <w:spacing w:val="-9"/>
                              </w:rPr>
                              <w:t xml:space="preserve"> </w:t>
                            </w:r>
                            <w:r w:rsidRPr="00730916">
                              <w:rPr>
                                <w:rFonts w:eastAsia="Cambria" w:cs="Arial"/>
                                <w:color w:val="231F20"/>
                                <w:spacing w:val="-2"/>
                              </w:rPr>
                              <w:t>Constructio</w:t>
                            </w:r>
                            <w:r w:rsidRPr="00730916">
                              <w:rPr>
                                <w:rFonts w:eastAsia="Cambria" w:cs="Arial"/>
                                <w:color w:val="231F20"/>
                              </w:rPr>
                              <w:t>n</w:t>
                            </w:r>
                            <w:r w:rsidRPr="00730916">
                              <w:rPr>
                                <w:rFonts w:eastAsia="Cambria" w:cs="Arial"/>
                                <w:color w:val="231F20"/>
                                <w:spacing w:val="-10"/>
                              </w:rPr>
                              <w:t xml:space="preserve"> </w:t>
                            </w:r>
                            <w:r w:rsidRPr="00730916">
                              <w:rPr>
                                <w:rFonts w:eastAsia="Cambria" w:cs="Arial"/>
                                <w:color w:val="231F20"/>
                                <w:spacing w:val="-2"/>
                              </w:rPr>
                              <w:t>an</w:t>
                            </w:r>
                            <w:r w:rsidRPr="00730916">
                              <w:rPr>
                                <w:rFonts w:eastAsia="Cambria" w:cs="Arial"/>
                                <w:color w:val="231F20"/>
                              </w:rPr>
                              <w:t>d</w:t>
                            </w:r>
                            <w:r w:rsidRPr="00730916">
                              <w:rPr>
                                <w:rFonts w:eastAsia="Cambria" w:cs="Arial"/>
                                <w:color w:val="231F20"/>
                                <w:spacing w:val="-4"/>
                              </w:rPr>
                              <w:t xml:space="preserve"> </w:t>
                            </w:r>
                            <w:r w:rsidRPr="00730916">
                              <w:rPr>
                                <w:rFonts w:eastAsia="Cambria" w:cs="Arial"/>
                                <w:color w:val="231F20"/>
                                <w:spacing w:val="-2"/>
                              </w:rPr>
                              <w:t>Ext</w:t>
                            </w:r>
                            <w:r w:rsidRPr="00730916">
                              <w:rPr>
                                <w:rFonts w:eastAsia="Cambria" w:cs="Arial"/>
                                <w:color w:val="231F20"/>
                                <w:spacing w:val="-6"/>
                              </w:rPr>
                              <w:t>r</w:t>
                            </w:r>
                            <w:r w:rsidRPr="00730916">
                              <w:rPr>
                                <w:rFonts w:eastAsia="Cambria" w:cs="Arial"/>
                                <w:color w:val="231F20"/>
                                <w:spacing w:val="-2"/>
                              </w:rPr>
                              <w:t>actio</w:t>
                            </w:r>
                            <w:r w:rsidRPr="00730916">
                              <w:rPr>
                                <w:rFonts w:eastAsia="Cambria" w:cs="Arial"/>
                                <w:color w:val="231F20"/>
                              </w:rPr>
                              <w:t>n</w:t>
                            </w:r>
                            <w:r w:rsidRPr="00730916">
                              <w:rPr>
                                <w:rFonts w:eastAsia="Cambria" w:cs="Arial"/>
                                <w:color w:val="231F20"/>
                                <w:spacing w:val="-4"/>
                              </w:rPr>
                              <w:t xml:space="preserve"> </w:t>
                            </w:r>
                            <w:r w:rsidRPr="00730916">
                              <w:rPr>
                                <w:rFonts w:eastAsia="Cambria" w:cs="Arial"/>
                                <w:color w:val="231F20"/>
                                <w:spacing w:val="-2"/>
                              </w:rPr>
                              <w:t>Occupation</w:t>
                            </w:r>
                            <w:r w:rsidRPr="00730916">
                              <w:rPr>
                                <w:rFonts w:eastAsia="Cambria" w:cs="Arial"/>
                                <w:color w:val="231F20"/>
                              </w:rPr>
                              <w:t>s</w:t>
                            </w:r>
                            <w:r w:rsidRPr="00730916">
                              <w:rPr>
                                <w:rFonts w:eastAsia="Cambria" w:cs="Arial"/>
                                <w:color w:val="231F20"/>
                                <w:spacing w:val="-4"/>
                              </w:rPr>
                              <w:t xml:space="preserve"> </w:t>
                            </w:r>
                            <w:r w:rsidRPr="00730916">
                              <w:rPr>
                                <w:rFonts w:eastAsia="Cambria" w:cs="Arial"/>
                                <w:color w:val="231F20"/>
                                <w:spacing w:val="-2"/>
                              </w:rPr>
                              <w:t>le</w:t>
                            </w:r>
                            <w:r w:rsidRPr="00730916">
                              <w:rPr>
                                <w:rFonts w:eastAsia="Cambria" w:cs="Arial"/>
                                <w:color w:val="231F20"/>
                              </w:rPr>
                              <w:t>d</w:t>
                            </w:r>
                            <w:r w:rsidRPr="00730916">
                              <w:rPr>
                                <w:rFonts w:eastAsia="Cambria" w:cs="Arial"/>
                                <w:color w:val="231F20"/>
                                <w:spacing w:val="-7"/>
                              </w:rPr>
                              <w:t xml:space="preserve"> </w:t>
                            </w:r>
                            <w:r w:rsidRPr="00730916">
                              <w:rPr>
                                <w:rFonts w:eastAsia="Cambria" w:cs="Arial"/>
                                <w:color w:val="231F20"/>
                                <w:spacing w:val="-2"/>
                              </w:rPr>
                              <w:t>th</w:t>
                            </w:r>
                            <w:r w:rsidRPr="00730916">
                              <w:rPr>
                                <w:rFonts w:eastAsia="Cambria" w:cs="Arial"/>
                                <w:color w:val="231F20"/>
                              </w:rPr>
                              <w:t>e</w:t>
                            </w:r>
                            <w:r w:rsidRPr="00730916">
                              <w:rPr>
                                <w:rFonts w:eastAsia="Cambria" w:cs="Arial"/>
                                <w:color w:val="231F20"/>
                                <w:spacing w:val="-7"/>
                              </w:rPr>
                              <w:t xml:space="preserve"> </w:t>
                            </w:r>
                            <w:r w:rsidRPr="00730916">
                              <w:rPr>
                                <w:rFonts w:eastAsia="Cambria" w:cs="Arial"/>
                                <w:color w:val="231F20"/>
                                <w:spacing w:val="-5"/>
                              </w:rPr>
                              <w:t>r</w:t>
                            </w:r>
                            <w:r w:rsidRPr="00730916">
                              <w:rPr>
                                <w:rFonts w:eastAsia="Cambria" w:cs="Arial"/>
                                <w:color w:val="231F20"/>
                                <w:spacing w:val="-2"/>
                              </w:rPr>
                              <w:t>egio</w:t>
                            </w:r>
                            <w:r w:rsidRPr="00730916">
                              <w:rPr>
                                <w:rFonts w:eastAsia="Cambria" w:cs="Arial"/>
                                <w:color w:val="231F20"/>
                              </w:rPr>
                              <w:t>n</w:t>
                            </w:r>
                            <w:r w:rsidRPr="00730916">
                              <w:rPr>
                                <w:rFonts w:eastAsia="Cambria" w:cs="Arial"/>
                                <w:color w:val="231F20"/>
                                <w:spacing w:val="-9"/>
                              </w:rPr>
                              <w:t xml:space="preserve"> </w:t>
                            </w:r>
                            <w:r w:rsidRPr="00730916">
                              <w:rPr>
                                <w:rFonts w:eastAsia="Cambria" w:cs="Arial"/>
                                <w:color w:val="231F20"/>
                                <w:spacing w:val="-2"/>
                              </w:rPr>
                              <w:t>wit</w:t>
                            </w:r>
                            <w:r w:rsidRPr="00730916">
                              <w:rPr>
                                <w:rFonts w:eastAsia="Cambria" w:cs="Arial"/>
                                <w:color w:val="231F20"/>
                              </w:rPr>
                              <w:t>h</w:t>
                            </w:r>
                            <w:r w:rsidRPr="00730916">
                              <w:rPr>
                                <w:rFonts w:eastAsia="Cambria" w:cs="Arial"/>
                                <w:color w:val="231F20"/>
                                <w:spacing w:val="-4"/>
                              </w:rPr>
                              <w:t xml:space="preserve"> </w:t>
                            </w:r>
                            <w:r w:rsidRPr="00730916">
                              <w:rPr>
                                <w:rFonts w:eastAsia="Cambria" w:cs="Arial"/>
                                <w:color w:val="231F20"/>
                                <w:spacing w:val="-2"/>
                              </w:rPr>
                              <w:t>218</w:t>
                            </w:r>
                            <w:r w:rsidRPr="00730916">
                              <w:rPr>
                                <w:rFonts w:eastAsia="Cambria" w:cs="Arial"/>
                                <w:color w:val="231F20"/>
                                <w:spacing w:val="-7"/>
                              </w:rPr>
                              <w:t xml:space="preserve"> </w:t>
                            </w:r>
                            <w:r w:rsidRPr="00730916">
                              <w:rPr>
                                <w:rFonts w:eastAsia="Cambria" w:cs="Arial"/>
                                <w:color w:val="231F20"/>
                                <w:spacing w:val="-2"/>
                              </w:rPr>
                              <w:t>continue</w:t>
                            </w:r>
                            <w:r w:rsidRPr="00730916">
                              <w:rPr>
                                <w:rFonts w:eastAsia="Cambria" w:cs="Arial"/>
                                <w:color w:val="231F20"/>
                              </w:rPr>
                              <w:t>d</w:t>
                            </w:r>
                            <w:r w:rsidRPr="00730916">
                              <w:rPr>
                                <w:rFonts w:eastAsia="Cambria" w:cs="Arial"/>
                                <w:color w:val="231F20"/>
                                <w:spacing w:val="-13"/>
                              </w:rPr>
                              <w:t xml:space="preserve"> </w:t>
                            </w:r>
                            <w:r w:rsidRPr="00730916">
                              <w:rPr>
                                <w:rFonts w:eastAsia="Cambria" w:cs="Arial"/>
                                <w:color w:val="231F20"/>
                                <w:spacing w:val="-2"/>
                              </w:rPr>
                              <w:t>claims.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F3AE" id="Text Box 800" o:spid="_x0000_s1044" type="#_x0000_t202" style="position:absolute;left:0;text-align:left;margin-left:0;margin-top:674.4pt;width:453pt;height:56.4pt;z-index:-251520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oTFgIAAA4EAAAOAAAAZHJzL2Uyb0RvYy54bWysU8tu2zAQvBfoPxC815LcOhEEy0HqIEWB&#10;9AEk/QCKoiyiFJdd0pbcr++Ssp20vRW9EEtyOTs7O1zfTINhB4Veg615scg5U1ZCq+2u5t+e7t+U&#10;nPkgbCsMWFXzo/L8ZvP61Xp0lVpCD6ZVyAjE+mp0Ne9DcFWWedmrQfgFOGXpsgMcRKAt7rIWxUjo&#10;g8mWeX6VjYCtQ5DKezq9my/5JuF3nZLhS9d5FZipOXELacW0NnHNNmtR7VC4XssTDfEPLAahLRW9&#10;QN2JINge9V9Qg5YIHrqwkDBk0HVaqtQDdVPkf3Tz2AunUi8kjncXmfz/g5WfD1+R6bbm1+U7zqwY&#10;aEhPagrsPUyszJNCo/MVJT46Sg0TXdCkU7fePYD87pmFbS/sTt0iwtgr0RLDImqbvXgaZ+IrH0Ga&#10;8RO0VEjsAySgqcMhykeCMEKnSR0v04lkJB2urldvCyLEJN1dF1fLMpHLRHV+7dCHDwoGFoOaI00/&#10;oYvDgw+RjajOKbGYB6Pbe21M2kTHqa1BdhDklWY3d2j2A1Gdz8pVPutBOMmgMT2h/oZkbMSzEJHn&#10;ovEkKRGbn2UIUzMl2Ysy6hSVaaA9kjYIs0npU1HQA/7kbCSD1tz/2AtUnJmPlvSNbj4HeA6acyCs&#10;pKc1D5zN4TbMrt871LuekOf+LNzSDDqd5HlmceJLpkv9nT5IdPXLfcp6/sabXwAAAP//AwBQSwME&#10;FAAGAAgAAAAhABgV6f3gAAAACgEAAA8AAABkcnMvZG93bnJldi54bWxMj8FOwzAQRO9I/IO1SFwQ&#10;dQKVaUKcqqoEB8ShBITEbRubJCJeW7Hbhr9nOcFx34xmZ6r17EZxtFMcPGnIFxkIS603A3Ua3l4f&#10;rlcgYkIyOHqyGr5thHV9flZhafyJXuyxSZ3gEIolauhTCqWUse2tw7jwwRJrn35ymPicOmkmPHG4&#10;G+VNlinpcCD+0GOw2962X83BadiFYvOcF1dKfeB2eH9qwuPuLmh9eTFv7kEkO6c/M/zW5+pQc6e9&#10;P5CJYtTAQxLT2+WKF7BeZIrRntFS5QpkXcn/E+ofAAAA//8DAFBLAQItABQABgAIAAAAIQC2gziS&#10;/gAAAOEBAAATAAAAAAAAAAAAAAAAAAAAAABbQ29udGVudF9UeXBlc10ueG1sUEsBAi0AFAAGAAgA&#10;AAAhADj9If/WAAAAlAEAAAsAAAAAAAAAAAAAAAAALwEAAF9yZWxzLy5yZWxzUEsBAi0AFAAGAAgA&#10;AAAhAIdAqhMWAgAADgQAAA4AAAAAAAAAAAAAAAAALgIAAGRycy9lMm9Eb2MueG1sUEsBAi0AFAAG&#10;AAgAAAAhABgV6f3gAAAACgEAAA8AAAAAAAAAAAAAAAAAcAQAAGRycy9kb3ducmV2LnhtbFBLBQYA&#10;AAAABAAEAPMAAAB9BQAAAAA=&#10;" fillcolor="#d8d8d8 [2732]" stroked="f">
                <v:textbox inset="0,0,0,0">
                  <w:txbxContent>
                    <w:p w14:paraId="5FAB9859" w14:textId="77777777" w:rsidR="00907961" w:rsidRPr="0038154B" w:rsidRDefault="00907961" w:rsidP="00CB7E42">
                      <w:pPr>
                        <w:spacing w:before="4" w:line="180" w:lineRule="exact"/>
                        <w:rPr>
                          <w:rFonts w:ascii="Arial" w:hAnsi="Arial" w:cs="Arial"/>
                          <w:sz w:val="18"/>
                          <w:szCs w:val="18"/>
                        </w:rPr>
                      </w:pPr>
                    </w:p>
                    <w:p w14:paraId="0FFBDFDE" w14:textId="6101D679" w:rsidR="00907961" w:rsidRPr="00730916" w:rsidRDefault="00907961" w:rsidP="00730916">
                      <w:pPr>
                        <w:ind w:right="-20"/>
                        <w:jc w:val="both"/>
                        <w:rPr>
                          <w:rFonts w:eastAsia="Cambria" w:cs="Arial"/>
                        </w:rPr>
                      </w:pPr>
                      <w:r w:rsidRPr="00730916">
                        <w:rPr>
                          <w:rFonts w:eastAsia="Cambria" w:cs="Arial"/>
                          <w:color w:val="231F20"/>
                          <w:spacing w:val="-2"/>
                        </w:rPr>
                        <w:t>Thi</w:t>
                      </w:r>
                      <w:r w:rsidRPr="00730916">
                        <w:rPr>
                          <w:rFonts w:eastAsia="Cambria" w:cs="Arial"/>
                          <w:color w:val="231F20"/>
                        </w:rPr>
                        <w:t>s</w:t>
                      </w:r>
                      <w:r w:rsidRPr="00730916">
                        <w:rPr>
                          <w:rFonts w:eastAsia="Cambria" w:cs="Arial"/>
                          <w:color w:val="231F20"/>
                          <w:spacing w:val="-8"/>
                        </w:rPr>
                        <w:t xml:space="preserve"> </w:t>
                      </w:r>
                      <w:r w:rsidRPr="00730916">
                        <w:rPr>
                          <w:rFonts w:eastAsia="Cambria" w:cs="Arial"/>
                          <w:color w:val="231F20"/>
                          <w:spacing w:val="-2"/>
                        </w:rPr>
                        <w:t>char</w:t>
                      </w:r>
                      <w:r w:rsidRPr="00730916">
                        <w:rPr>
                          <w:rFonts w:eastAsia="Cambria" w:cs="Arial"/>
                          <w:color w:val="231F20"/>
                        </w:rPr>
                        <w:t>t</w:t>
                      </w:r>
                      <w:r w:rsidRPr="00730916">
                        <w:rPr>
                          <w:rFonts w:eastAsia="Cambria" w:cs="Arial"/>
                          <w:color w:val="231F20"/>
                          <w:spacing w:val="-8"/>
                        </w:rPr>
                        <w:t xml:space="preserve"> </w:t>
                      </w:r>
                      <w:r w:rsidRPr="00730916">
                        <w:rPr>
                          <w:rFonts w:eastAsia="Cambria" w:cs="Arial"/>
                          <w:color w:val="231F20"/>
                          <w:spacing w:val="-2"/>
                        </w:rPr>
                        <w:t>sh</w:t>
                      </w:r>
                      <w:r w:rsidRPr="00730916">
                        <w:rPr>
                          <w:rFonts w:eastAsia="Cambria" w:cs="Arial"/>
                          <w:color w:val="231F20"/>
                          <w:spacing w:val="-3"/>
                        </w:rPr>
                        <w:t>o</w:t>
                      </w:r>
                      <w:r w:rsidRPr="00730916">
                        <w:rPr>
                          <w:rFonts w:eastAsia="Cambria" w:cs="Arial"/>
                          <w:color w:val="231F20"/>
                          <w:spacing w:val="-4"/>
                        </w:rPr>
                        <w:t>w</w:t>
                      </w:r>
                      <w:r w:rsidRPr="00730916">
                        <w:rPr>
                          <w:rFonts w:eastAsia="Cambria" w:cs="Arial"/>
                          <w:color w:val="231F20"/>
                        </w:rPr>
                        <w:t>s</w:t>
                      </w:r>
                      <w:r w:rsidRPr="00730916">
                        <w:rPr>
                          <w:rFonts w:eastAsia="Cambria" w:cs="Arial"/>
                          <w:color w:val="231F20"/>
                          <w:spacing w:val="-8"/>
                        </w:rPr>
                        <w:t xml:space="preserve"> </w:t>
                      </w:r>
                      <w:r w:rsidRPr="00730916">
                        <w:rPr>
                          <w:rFonts w:eastAsia="Cambria" w:cs="Arial"/>
                          <w:color w:val="231F20"/>
                          <w:spacing w:val="-2"/>
                        </w:rPr>
                        <w:t>th</w:t>
                      </w:r>
                      <w:r w:rsidRPr="00730916">
                        <w:rPr>
                          <w:rFonts w:eastAsia="Cambria" w:cs="Arial"/>
                          <w:color w:val="231F20"/>
                        </w:rPr>
                        <w:t>e</w:t>
                      </w:r>
                      <w:r w:rsidRPr="00730916">
                        <w:rPr>
                          <w:rFonts w:eastAsia="Cambria" w:cs="Arial"/>
                          <w:color w:val="231F20"/>
                          <w:spacing w:val="-7"/>
                        </w:rPr>
                        <w:t xml:space="preserve"> </w:t>
                      </w:r>
                      <w:r w:rsidRPr="00730916">
                        <w:rPr>
                          <w:rFonts w:eastAsia="Cambria" w:cs="Arial"/>
                          <w:color w:val="231F20"/>
                          <w:spacing w:val="-2"/>
                        </w:rPr>
                        <w:t>occupatio</w:t>
                      </w:r>
                      <w:r w:rsidRPr="00730916">
                        <w:rPr>
                          <w:rFonts w:eastAsia="Cambria" w:cs="Arial"/>
                          <w:color w:val="231F20"/>
                        </w:rPr>
                        <w:t>n</w:t>
                      </w:r>
                      <w:r w:rsidRPr="00730916">
                        <w:rPr>
                          <w:rFonts w:eastAsia="Cambria" w:cs="Arial"/>
                          <w:color w:val="231F20"/>
                          <w:spacing w:val="-4"/>
                        </w:rPr>
                        <w:t xml:space="preserve"> </w:t>
                      </w:r>
                      <w:r w:rsidRPr="00730916">
                        <w:rPr>
                          <w:rFonts w:eastAsia="Cambria" w:cs="Arial"/>
                          <w:color w:val="231F20"/>
                          <w:spacing w:val="-2"/>
                        </w:rPr>
                        <w:t>clus</w:t>
                      </w:r>
                      <w:r w:rsidRPr="00730916">
                        <w:rPr>
                          <w:rFonts w:eastAsia="Cambria" w:cs="Arial"/>
                          <w:color w:val="231F20"/>
                          <w:spacing w:val="-4"/>
                        </w:rPr>
                        <w:t>t</w:t>
                      </w:r>
                      <w:r w:rsidRPr="00730916">
                        <w:rPr>
                          <w:rFonts w:eastAsia="Cambria" w:cs="Arial"/>
                          <w:color w:val="231F20"/>
                          <w:spacing w:val="-2"/>
                        </w:rPr>
                        <w:t>er</w:t>
                      </w:r>
                      <w:r w:rsidRPr="00730916">
                        <w:rPr>
                          <w:rFonts w:eastAsia="Cambria" w:cs="Arial"/>
                          <w:color w:val="231F20"/>
                        </w:rPr>
                        <w:t>s</w:t>
                      </w:r>
                      <w:r w:rsidRPr="00730916">
                        <w:rPr>
                          <w:rFonts w:eastAsia="Cambria" w:cs="Arial"/>
                          <w:color w:val="231F20"/>
                          <w:spacing w:val="-7"/>
                        </w:rPr>
                        <w:t xml:space="preserve"> </w:t>
                      </w:r>
                      <w:r w:rsidRPr="00730916">
                        <w:rPr>
                          <w:rFonts w:eastAsia="Cambria" w:cs="Arial"/>
                          <w:color w:val="231F20"/>
                          <w:spacing w:val="-2"/>
                        </w:rPr>
                        <w:t>tha</w:t>
                      </w:r>
                      <w:r w:rsidRPr="00730916">
                        <w:rPr>
                          <w:rFonts w:eastAsia="Cambria" w:cs="Arial"/>
                          <w:color w:val="231F20"/>
                        </w:rPr>
                        <w:t>t</w:t>
                      </w:r>
                      <w:r w:rsidRPr="00730916">
                        <w:rPr>
                          <w:rFonts w:eastAsia="Cambria" w:cs="Arial"/>
                          <w:color w:val="231F20"/>
                          <w:spacing w:val="-4"/>
                        </w:rPr>
                        <w:t xml:space="preserve"> </w:t>
                      </w:r>
                      <w:r w:rsidRPr="00730916">
                        <w:rPr>
                          <w:rFonts w:eastAsia="Cambria" w:cs="Arial"/>
                          <w:color w:val="231F20"/>
                          <w:spacing w:val="-2"/>
                        </w:rPr>
                        <w:t>contribu</w:t>
                      </w:r>
                      <w:r w:rsidRPr="00730916">
                        <w:rPr>
                          <w:rFonts w:eastAsia="Cambria" w:cs="Arial"/>
                          <w:color w:val="231F20"/>
                          <w:spacing w:val="-4"/>
                        </w:rPr>
                        <w:t>t</w:t>
                      </w:r>
                      <w:r w:rsidRPr="00730916">
                        <w:rPr>
                          <w:rFonts w:eastAsia="Cambria" w:cs="Arial"/>
                          <w:color w:val="231F20"/>
                          <w:spacing w:val="-2"/>
                        </w:rPr>
                        <w:t>e</w:t>
                      </w:r>
                      <w:r w:rsidRPr="00730916">
                        <w:rPr>
                          <w:rFonts w:eastAsia="Cambria" w:cs="Arial"/>
                          <w:color w:val="231F20"/>
                        </w:rPr>
                        <w:t>d</w:t>
                      </w:r>
                      <w:r w:rsidRPr="00730916">
                        <w:rPr>
                          <w:rFonts w:eastAsia="Cambria" w:cs="Arial"/>
                          <w:color w:val="231F20"/>
                          <w:spacing w:val="-11"/>
                        </w:rPr>
                        <w:t xml:space="preserve"> </w:t>
                      </w:r>
                      <w:r w:rsidRPr="00730916">
                        <w:rPr>
                          <w:rFonts w:eastAsia="Cambria" w:cs="Arial"/>
                          <w:color w:val="231F20"/>
                          <w:spacing w:val="-4"/>
                        </w:rPr>
                        <w:t>t</w:t>
                      </w:r>
                      <w:r w:rsidRPr="00730916">
                        <w:rPr>
                          <w:rFonts w:eastAsia="Cambria" w:cs="Arial"/>
                          <w:color w:val="231F20"/>
                        </w:rPr>
                        <w:t>o</w:t>
                      </w:r>
                      <w:r w:rsidRPr="00730916">
                        <w:rPr>
                          <w:rFonts w:eastAsia="Cambria" w:cs="Arial"/>
                          <w:color w:val="231F20"/>
                          <w:spacing w:val="-5"/>
                        </w:rPr>
                        <w:t xml:space="preserve"> </w:t>
                      </w:r>
                      <w:r w:rsidRPr="00730916">
                        <w:rPr>
                          <w:rFonts w:eastAsia="Cambria" w:cs="Arial"/>
                          <w:color w:val="231F20"/>
                          <w:spacing w:val="-2"/>
                        </w:rPr>
                        <w:t>Mon</w:t>
                      </w:r>
                      <w:r w:rsidRPr="00730916">
                        <w:rPr>
                          <w:rFonts w:eastAsia="Cambria" w:cs="Arial"/>
                          <w:color w:val="231F20"/>
                          <w:spacing w:val="-5"/>
                        </w:rPr>
                        <w:t>r</w:t>
                      </w:r>
                      <w:r w:rsidRPr="00730916">
                        <w:rPr>
                          <w:rFonts w:eastAsia="Cambria" w:cs="Arial"/>
                          <w:color w:val="231F20"/>
                          <w:spacing w:val="-2"/>
                        </w:rPr>
                        <w:t>oe’</w:t>
                      </w:r>
                      <w:r w:rsidRPr="00730916">
                        <w:rPr>
                          <w:rFonts w:eastAsia="Cambria" w:cs="Arial"/>
                          <w:color w:val="231F20"/>
                        </w:rPr>
                        <w:t>s</w:t>
                      </w:r>
                      <w:r w:rsidRPr="00730916">
                        <w:rPr>
                          <w:rFonts w:eastAsia="Cambria" w:cs="Arial"/>
                          <w:color w:val="231F20"/>
                          <w:spacing w:val="-12"/>
                        </w:rPr>
                        <w:t xml:space="preserve"> </w:t>
                      </w:r>
                      <w:r w:rsidRPr="00730916">
                        <w:rPr>
                          <w:rFonts w:eastAsia="Cambria" w:cs="Arial"/>
                          <w:color w:val="231F20"/>
                          <w:spacing w:val="-2"/>
                        </w:rPr>
                        <w:t>continue</w:t>
                      </w:r>
                      <w:r w:rsidRPr="00730916">
                        <w:rPr>
                          <w:rFonts w:eastAsia="Cambria" w:cs="Arial"/>
                          <w:color w:val="231F20"/>
                        </w:rPr>
                        <w:t>d</w:t>
                      </w:r>
                      <w:r w:rsidRPr="00730916">
                        <w:rPr>
                          <w:rFonts w:eastAsia="Cambria" w:cs="Arial"/>
                          <w:color w:val="231F20"/>
                          <w:spacing w:val="-13"/>
                        </w:rPr>
                        <w:t xml:space="preserve"> </w:t>
                      </w:r>
                      <w:r w:rsidRPr="00730916">
                        <w:rPr>
                          <w:rFonts w:eastAsia="Cambria" w:cs="Arial"/>
                          <w:color w:val="231F20"/>
                          <w:spacing w:val="-2"/>
                        </w:rPr>
                        <w:t>claim</w:t>
                      </w:r>
                      <w:r w:rsidRPr="00730916">
                        <w:rPr>
                          <w:rFonts w:eastAsia="Cambria" w:cs="Arial"/>
                          <w:color w:val="231F20"/>
                        </w:rPr>
                        <w:t>s</w:t>
                      </w:r>
                      <w:r w:rsidRPr="00730916">
                        <w:rPr>
                          <w:rFonts w:eastAsia="Cambria" w:cs="Arial"/>
                          <w:color w:val="231F20"/>
                          <w:spacing w:val="-4"/>
                        </w:rPr>
                        <w:t xml:space="preserve"> f</w:t>
                      </w:r>
                      <w:r w:rsidRPr="00730916">
                        <w:rPr>
                          <w:rFonts w:eastAsia="Cambria" w:cs="Arial"/>
                          <w:color w:val="231F20"/>
                          <w:spacing w:val="-2"/>
                        </w:rPr>
                        <w:t>o</w:t>
                      </w:r>
                      <w:r w:rsidRPr="00730916">
                        <w:rPr>
                          <w:rFonts w:eastAsia="Cambria" w:cs="Arial"/>
                          <w:color w:val="231F20"/>
                        </w:rPr>
                        <w:t>r</w:t>
                      </w:r>
                      <w:r w:rsidRPr="00730916">
                        <w:rPr>
                          <w:rFonts w:eastAsia="Cambria" w:cs="Arial"/>
                          <w:color w:val="231F20"/>
                          <w:spacing w:val="-6"/>
                        </w:rPr>
                        <w:t xml:space="preserve"> </w:t>
                      </w:r>
                      <w:r w:rsidRPr="00730916">
                        <w:rPr>
                          <w:rFonts w:eastAsia="Cambria" w:cs="Arial"/>
                          <w:color w:val="231F20"/>
                          <w:spacing w:val="-2"/>
                        </w:rPr>
                        <w:t>th</w:t>
                      </w:r>
                      <w:r w:rsidRPr="00730916">
                        <w:rPr>
                          <w:rFonts w:eastAsia="Cambria" w:cs="Arial"/>
                          <w:color w:val="231F20"/>
                        </w:rPr>
                        <w:t>e</w:t>
                      </w:r>
                      <w:r w:rsidRPr="00730916">
                        <w:rPr>
                          <w:rFonts w:eastAsia="Cambria" w:cs="Arial"/>
                          <w:color w:val="231F20"/>
                          <w:spacing w:val="-7"/>
                        </w:rPr>
                        <w:t xml:space="preserve"> </w:t>
                      </w:r>
                      <w:r w:rsidRPr="00730916">
                        <w:rPr>
                          <w:rFonts w:eastAsia="Cambria" w:cs="Arial"/>
                          <w:color w:val="231F20"/>
                          <w:spacing w:val="-5"/>
                        </w:rPr>
                        <w:t>w</w:t>
                      </w:r>
                      <w:r w:rsidRPr="00730916">
                        <w:rPr>
                          <w:rFonts w:eastAsia="Cambria" w:cs="Arial"/>
                          <w:color w:val="231F20"/>
                          <w:spacing w:val="-2"/>
                        </w:rPr>
                        <w:t>ee</w:t>
                      </w:r>
                      <w:r w:rsidRPr="00730916">
                        <w:rPr>
                          <w:rFonts w:eastAsia="Cambria" w:cs="Arial"/>
                          <w:color w:val="231F20"/>
                        </w:rPr>
                        <w:t>k</w:t>
                      </w:r>
                      <w:r w:rsidRPr="00730916">
                        <w:rPr>
                          <w:rFonts w:eastAsia="Cambria" w:cs="Arial"/>
                          <w:color w:val="231F20"/>
                          <w:spacing w:val="-4"/>
                        </w:rPr>
                        <w:t xml:space="preserve"> </w:t>
                      </w:r>
                      <w:r w:rsidRPr="00730916">
                        <w:rPr>
                          <w:rFonts w:eastAsia="Cambria" w:cs="Arial"/>
                          <w:color w:val="231F20"/>
                          <w:spacing w:val="-2"/>
                        </w:rPr>
                        <w:t>containing</w:t>
                      </w:r>
                      <w:r>
                        <w:rPr>
                          <w:rFonts w:eastAsia="Cambria" w:cs="Arial"/>
                          <w:color w:val="231F20"/>
                          <w:spacing w:val="-2"/>
                        </w:rPr>
                        <w:t xml:space="preserve"> </w:t>
                      </w:r>
                      <w:r w:rsidRPr="00730916">
                        <w:rPr>
                          <w:rFonts w:eastAsia="Cambria" w:cs="Arial"/>
                          <w:color w:val="231F20"/>
                          <w:spacing w:val="-2"/>
                        </w:rPr>
                        <w:t>June</w:t>
                      </w:r>
                      <w:r w:rsidRPr="00730916">
                        <w:rPr>
                          <w:rFonts w:eastAsia="Cambria" w:cs="Arial"/>
                          <w:color w:val="231F20"/>
                          <w:spacing w:val="-5"/>
                        </w:rPr>
                        <w:t xml:space="preserve"> </w:t>
                      </w:r>
                      <w:r w:rsidRPr="00730916">
                        <w:rPr>
                          <w:rFonts w:eastAsia="Cambria" w:cs="Arial"/>
                          <w:color w:val="231F20"/>
                          <w:spacing w:val="-2"/>
                        </w:rPr>
                        <w:t>12</w:t>
                      </w:r>
                      <w:r w:rsidRPr="00730916">
                        <w:rPr>
                          <w:rFonts w:eastAsia="Cambria" w:cs="Arial"/>
                          <w:color w:val="231F20"/>
                        </w:rPr>
                        <w:t xml:space="preserve"> in</w:t>
                      </w:r>
                      <w:r w:rsidRPr="00730916">
                        <w:rPr>
                          <w:rFonts w:eastAsia="Cambria" w:cs="Arial"/>
                          <w:color w:val="231F20"/>
                          <w:spacing w:val="-7"/>
                        </w:rPr>
                        <w:t xml:space="preserve"> </w:t>
                      </w:r>
                      <w:r w:rsidRPr="00730916">
                        <w:rPr>
                          <w:rFonts w:eastAsia="Cambria" w:cs="Arial"/>
                          <w:color w:val="231F20"/>
                          <w:spacing w:val="-2"/>
                        </w:rPr>
                        <w:t>2018 and 2019</w:t>
                      </w:r>
                      <w:r w:rsidRPr="00730916">
                        <w:rPr>
                          <w:rFonts w:eastAsia="Cambria" w:cs="Arial"/>
                          <w:color w:val="231F20"/>
                        </w:rPr>
                        <w:t>.</w:t>
                      </w:r>
                      <w:r w:rsidRPr="00730916">
                        <w:rPr>
                          <w:rFonts w:eastAsia="Cambria" w:cs="Arial"/>
                          <w:color w:val="231F20"/>
                          <w:spacing w:val="-9"/>
                        </w:rPr>
                        <w:t xml:space="preserve"> </w:t>
                      </w:r>
                      <w:r w:rsidRPr="00730916">
                        <w:rPr>
                          <w:rFonts w:eastAsia="Cambria" w:cs="Arial"/>
                          <w:color w:val="231F20"/>
                          <w:spacing w:val="-2"/>
                        </w:rPr>
                        <w:t>Constructio</w:t>
                      </w:r>
                      <w:r w:rsidRPr="00730916">
                        <w:rPr>
                          <w:rFonts w:eastAsia="Cambria" w:cs="Arial"/>
                          <w:color w:val="231F20"/>
                        </w:rPr>
                        <w:t>n</w:t>
                      </w:r>
                      <w:r w:rsidRPr="00730916">
                        <w:rPr>
                          <w:rFonts w:eastAsia="Cambria" w:cs="Arial"/>
                          <w:color w:val="231F20"/>
                          <w:spacing w:val="-10"/>
                        </w:rPr>
                        <w:t xml:space="preserve"> </w:t>
                      </w:r>
                      <w:r w:rsidRPr="00730916">
                        <w:rPr>
                          <w:rFonts w:eastAsia="Cambria" w:cs="Arial"/>
                          <w:color w:val="231F20"/>
                          <w:spacing w:val="-2"/>
                        </w:rPr>
                        <w:t>an</w:t>
                      </w:r>
                      <w:r w:rsidRPr="00730916">
                        <w:rPr>
                          <w:rFonts w:eastAsia="Cambria" w:cs="Arial"/>
                          <w:color w:val="231F20"/>
                        </w:rPr>
                        <w:t>d</w:t>
                      </w:r>
                      <w:r w:rsidRPr="00730916">
                        <w:rPr>
                          <w:rFonts w:eastAsia="Cambria" w:cs="Arial"/>
                          <w:color w:val="231F20"/>
                          <w:spacing w:val="-4"/>
                        </w:rPr>
                        <w:t xml:space="preserve"> </w:t>
                      </w:r>
                      <w:r w:rsidRPr="00730916">
                        <w:rPr>
                          <w:rFonts w:eastAsia="Cambria" w:cs="Arial"/>
                          <w:color w:val="231F20"/>
                          <w:spacing w:val="-2"/>
                        </w:rPr>
                        <w:t>Ext</w:t>
                      </w:r>
                      <w:r w:rsidRPr="00730916">
                        <w:rPr>
                          <w:rFonts w:eastAsia="Cambria" w:cs="Arial"/>
                          <w:color w:val="231F20"/>
                          <w:spacing w:val="-6"/>
                        </w:rPr>
                        <w:t>r</w:t>
                      </w:r>
                      <w:r w:rsidRPr="00730916">
                        <w:rPr>
                          <w:rFonts w:eastAsia="Cambria" w:cs="Arial"/>
                          <w:color w:val="231F20"/>
                          <w:spacing w:val="-2"/>
                        </w:rPr>
                        <w:t>actio</w:t>
                      </w:r>
                      <w:r w:rsidRPr="00730916">
                        <w:rPr>
                          <w:rFonts w:eastAsia="Cambria" w:cs="Arial"/>
                          <w:color w:val="231F20"/>
                        </w:rPr>
                        <w:t>n</w:t>
                      </w:r>
                      <w:r w:rsidRPr="00730916">
                        <w:rPr>
                          <w:rFonts w:eastAsia="Cambria" w:cs="Arial"/>
                          <w:color w:val="231F20"/>
                          <w:spacing w:val="-4"/>
                        </w:rPr>
                        <w:t xml:space="preserve"> </w:t>
                      </w:r>
                      <w:r w:rsidRPr="00730916">
                        <w:rPr>
                          <w:rFonts w:eastAsia="Cambria" w:cs="Arial"/>
                          <w:color w:val="231F20"/>
                          <w:spacing w:val="-2"/>
                        </w:rPr>
                        <w:t>Occupation</w:t>
                      </w:r>
                      <w:r w:rsidRPr="00730916">
                        <w:rPr>
                          <w:rFonts w:eastAsia="Cambria" w:cs="Arial"/>
                          <w:color w:val="231F20"/>
                        </w:rPr>
                        <w:t>s</w:t>
                      </w:r>
                      <w:r w:rsidRPr="00730916">
                        <w:rPr>
                          <w:rFonts w:eastAsia="Cambria" w:cs="Arial"/>
                          <w:color w:val="231F20"/>
                          <w:spacing w:val="-4"/>
                        </w:rPr>
                        <w:t xml:space="preserve"> </w:t>
                      </w:r>
                      <w:r w:rsidRPr="00730916">
                        <w:rPr>
                          <w:rFonts w:eastAsia="Cambria" w:cs="Arial"/>
                          <w:color w:val="231F20"/>
                          <w:spacing w:val="-2"/>
                        </w:rPr>
                        <w:t>le</w:t>
                      </w:r>
                      <w:r w:rsidRPr="00730916">
                        <w:rPr>
                          <w:rFonts w:eastAsia="Cambria" w:cs="Arial"/>
                          <w:color w:val="231F20"/>
                        </w:rPr>
                        <w:t>d</w:t>
                      </w:r>
                      <w:r w:rsidRPr="00730916">
                        <w:rPr>
                          <w:rFonts w:eastAsia="Cambria" w:cs="Arial"/>
                          <w:color w:val="231F20"/>
                          <w:spacing w:val="-7"/>
                        </w:rPr>
                        <w:t xml:space="preserve"> </w:t>
                      </w:r>
                      <w:r w:rsidRPr="00730916">
                        <w:rPr>
                          <w:rFonts w:eastAsia="Cambria" w:cs="Arial"/>
                          <w:color w:val="231F20"/>
                          <w:spacing w:val="-2"/>
                        </w:rPr>
                        <w:t>th</w:t>
                      </w:r>
                      <w:r w:rsidRPr="00730916">
                        <w:rPr>
                          <w:rFonts w:eastAsia="Cambria" w:cs="Arial"/>
                          <w:color w:val="231F20"/>
                        </w:rPr>
                        <w:t>e</w:t>
                      </w:r>
                      <w:r w:rsidRPr="00730916">
                        <w:rPr>
                          <w:rFonts w:eastAsia="Cambria" w:cs="Arial"/>
                          <w:color w:val="231F20"/>
                          <w:spacing w:val="-7"/>
                        </w:rPr>
                        <w:t xml:space="preserve"> </w:t>
                      </w:r>
                      <w:r w:rsidRPr="00730916">
                        <w:rPr>
                          <w:rFonts w:eastAsia="Cambria" w:cs="Arial"/>
                          <w:color w:val="231F20"/>
                          <w:spacing w:val="-5"/>
                        </w:rPr>
                        <w:t>r</w:t>
                      </w:r>
                      <w:r w:rsidRPr="00730916">
                        <w:rPr>
                          <w:rFonts w:eastAsia="Cambria" w:cs="Arial"/>
                          <w:color w:val="231F20"/>
                          <w:spacing w:val="-2"/>
                        </w:rPr>
                        <w:t>egio</w:t>
                      </w:r>
                      <w:r w:rsidRPr="00730916">
                        <w:rPr>
                          <w:rFonts w:eastAsia="Cambria" w:cs="Arial"/>
                          <w:color w:val="231F20"/>
                        </w:rPr>
                        <w:t>n</w:t>
                      </w:r>
                      <w:r w:rsidRPr="00730916">
                        <w:rPr>
                          <w:rFonts w:eastAsia="Cambria" w:cs="Arial"/>
                          <w:color w:val="231F20"/>
                          <w:spacing w:val="-9"/>
                        </w:rPr>
                        <w:t xml:space="preserve"> </w:t>
                      </w:r>
                      <w:r w:rsidRPr="00730916">
                        <w:rPr>
                          <w:rFonts w:eastAsia="Cambria" w:cs="Arial"/>
                          <w:color w:val="231F20"/>
                          <w:spacing w:val="-2"/>
                        </w:rPr>
                        <w:t>wit</w:t>
                      </w:r>
                      <w:r w:rsidRPr="00730916">
                        <w:rPr>
                          <w:rFonts w:eastAsia="Cambria" w:cs="Arial"/>
                          <w:color w:val="231F20"/>
                        </w:rPr>
                        <w:t>h</w:t>
                      </w:r>
                      <w:r w:rsidRPr="00730916">
                        <w:rPr>
                          <w:rFonts w:eastAsia="Cambria" w:cs="Arial"/>
                          <w:color w:val="231F20"/>
                          <w:spacing w:val="-4"/>
                        </w:rPr>
                        <w:t xml:space="preserve"> </w:t>
                      </w:r>
                      <w:r w:rsidRPr="00730916">
                        <w:rPr>
                          <w:rFonts w:eastAsia="Cambria" w:cs="Arial"/>
                          <w:color w:val="231F20"/>
                          <w:spacing w:val="-2"/>
                        </w:rPr>
                        <w:t>218</w:t>
                      </w:r>
                      <w:r w:rsidRPr="00730916">
                        <w:rPr>
                          <w:rFonts w:eastAsia="Cambria" w:cs="Arial"/>
                          <w:color w:val="231F20"/>
                          <w:spacing w:val="-7"/>
                        </w:rPr>
                        <w:t xml:space="preserve"> </w:t>
                      </w:r>
                      <w:r w:rsidRPr="00730916">
                        <w:rPr>
                          <w:rFonts w:eastAsia="Cambria" w:cs="Arial"/>
                          <w:color w:val="231F20"/>
                          <w:spacing w:val="-2"/>
                        </w:rPr>
                        <w:t>continue</w:t>
                      </w:r>
                      <w:r w:rsidRPr="00730916">
                        <w:rPr>
                          <w:rFonts w:eastAsia="Cambria" w:cs="Arial"/>
                          <w:color w:val="231F20"/>
                        </w:rPr>
                        <w:t>d</w:t>
                      </w:r>
                      <w:r w:rsidRPr="00730916">
                        <w:rPr>
                          <w:rFonts w:eastAsia="Cambria" w:cs="Arial"/>
                          <w:color w:val="231F20"/>
                          <w:spacing w:val="-13"/>
                        </w:rPr>
                        <w:t xml:space="preserve"> </w:t>
                      </w:r>
                      <w:r w:rsidRPr="00730916">
                        <w:rPr>
                          <w:rFonts w:eastAsia="Cambria" w:cs="Arial"/>
                          <w:color w:val="231F20"/>
                          <w:spacing w:val="-2"/>
                        </w:rPr>
                        <w:t>claims.</w:t>
                      </w:r>
                    </w:p>
                  </w:txbxContent>
                </v:textbox>
                <w10:wrap type="square" anchorx="margin" anchory="page"/>
              </v:shape>
            </w:pict>
          </mc:Fallback>
        </mc:AlternateContent>
      </w:r>
      <w:r w:rsidRPr="00730916">
        <w:rPr>
          <w:noProof/>
        </w:rPr>
        <w:drawing>
          <wp:anchor distT="0" distB="0" distL="114300" distR="114300" simplePos="0" relativeHeight="251792384" behindDoc="1" locked="0" layoutInCell="1" allowOverlap="1" wp14:anchorId="502B7F0A" wp14:editId="6CD7F32A">
            <wp:simplePos x="0" y="0"/>
            <wp:positionH relativeFrom="margin">
              <wp:align>center</wp:align>
            </wp:positionH>
            <wp:positionV relativeFrom="paragraph">
              <wp:posOffset>2351405</wp:posOffset>
            </wp:positionV>
            <wp:extent cx="3943350" cy="3744595"/>
            <wp:effectExtent l="0" t="0" r="0" b="8255"/>
            <wp:wrapTopAndBottom/>
            <wp:docPr id="658962" name="Picture 65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43350" cy="3744595"/>
                    </a:xfrm>
                    <a:prstGeom prst="rect">
                      <a:avLst/>
                    </a:prstGeom>
                  </pic:spPr>
                </pic:pic>
              </a:graphicData>
            </a:graphic>
            <wp14:sizeRelH relativeFrom="margin">
              <wp14:pctWidth>0</wp14:pctWidth>
            </wp14:sizeRelH>
            <wp14:sizeRelV relativeFrom="margin">
              <wp14:pctHeight>0</wp14:pctHeight>
            </wp14:sizeRelV>
          </wp:anchor>
        </w:drawing>
      </w:r>
      <w:r w:rsidRPr="00730916">
        <w:rPr>
          <w:b/>
          <w:smallCaps/>
          <w:noProof/>
        </w:rPr>
        <mc:AlternateContent>
          <mc:Choice Requires="wps">
            <w:drawing>
              <wp:anchor distT="45720" distB="45720" distL="114300" distR="114300" simplePos="0" relativeHeight="251790336" behindDoc="0" locked="0" layoutInCell="1" allowOverlap="1" wp14:anchorId="2DA8C694" wp14:editId="7AFA3BE0">
                <wp:simplePos x="0" y="0"/>
                <wp:positionH relativeFrom="margin">
                  <wp:align>center</wp:align>
                </wp:positionH>
                <wp:positionV relativeFrom="paragraph">
                  <wp:posOffset>2047240</wp:posOffset>
                </wp:positionV>
                <wp:extent cx="5539740" cy="251460"/>
                <wp:effectExtent l="0" t="0" r="22860" b="15240"/>
                <wp:wrapSquare wrapText="bothSides"/>
                <wp:docPr id="658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251460"/>
                        </a:xfrm>
                        <a:prstGeom prst="rect">
                          <a:avLst/>
                        </a:prstGeom>
                        <a:solidFill>
                          <a:schemeClr val="bg1">
                            <a:lumMod val="85000"/>
                          </a:schemeClr>
                        </a:solidFill>
                        <a:ln w="3175">
                          <a:solidFill>
                            <a:schemeClr val="tx1"/>
                          </a:solidFill>
                          <a:miter lim="800000"/>
                          <a:headEnd/>
                          <a:tailEnd/>
                        </a:ln>
                      </wps:spPr>
                      <wps:txbx>
                        <w:txbxContent>
                          <w:p w14:paraId="5D073064" w14:textId="71C2F4DF" w:rsidR="00907961" w:rsidRDefault="00907961" w:rsidP="00450A34">
                            <w:pPr>
                              <w:ind w:right="-20"/>
                              <w:jc w:val="center"/>
                            </w:pPr>
                            <w:r>
                              <w:t>Continued Claims for June 2018 to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8C694" id="_x0000_s1045" type="#_x0000_t202" style="position:absolute;left:0;text-align:left;margin-left:0;margin-top:161.2pt;width:436.2pt;height:19.8pt;z-index:251790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7rPwIAAHMEAAAOAAAAZHJzL2Uyb0RvYy54bWysVNtu2zAMfR+wfxD0vthO41yMOEWXrsOA&#10;7gK0+wBZlmNhkuhJSuzs60fJSZZ1wB6GvQiiSB+S55Be3w5akYOwToIpaTZJKRGGQy3NrqRfnx/e&#10;LClxnpmaKTCipEfh6O3m9at13xViCi2oWliCIMYVfVfS1vuuSBLHW6GZm0AnDDobsJp5NO0uqS3r&#10;EV2rZJqm86QHW3cWuHAOX+9HJ91E/KYR3H9uGic8USXF2nw8bTyrcCabNSt2lnWt5Kcy2D9UoZk0&#10;mPQCdc88I3sr/4DSkltw0PgJB51A00guYg/YTZa+6OapZZ2IvSA5rrvQ5P4fLP90+GKJrEs6z5er&#10;eUaJYRp1ehaDJ29hINNAUd+5AiOfOoz1Az6j1LFd1z0C/+aIgW3LzE7cWQt9K1iNJWbhy+Tq0xHH&#10;BZCq/wg1pmF7DxFoaKwO/CEjBNFRquNFnlAKx8c8v1ktZuji6Jvm2Wwe9UtYcf66s86/F6BJuJTU&#10;ovwRnR0enQ/VsOIcEpI5ULJ+kEpFI4yc2CpLDgyHpdqNHaq9xlLHt2WepueUcUJDeET9DUkZ0pf0&#10;JlvkI0d/yeKHkaUXtWjpcSuU1CVdYsoxKSsCse9MHWfWM6nGOzalzInpQO5Isx+qIeqarc4KVlAf&#10;kXsL4xbg1uKlBfuDkh43oKTu+55ZQYn6YFC/VTYLZPtozPLFFA177amuPcxwhCqpp2S8bn1cs0Ct&#10;gTvUuZFRgjAQYyWnmnGyI4enLQyrc23HqF//is1PAAAA//8DAFBLAwQUAAYACAAAACEAg2p6BN8A&#10;AAAIAQAADwAAAGRycy9kb3ducmV2LnhtbEyPQU/DMAyF70j8h8hIXBBLKdM6laYTQjAQQggGiGva&#10;mLaicUqSdeXf453GzfZ7ev5esZpsL0b0oXOk4GKWgECqnemoUfD+dne+BBGiJqN7R6jgFwOsyuOj&#10;QufG7egVx01sBIdQyLWCNsYhlzLULVodZm5AYu3Leasjr76Rxusdh9tepkmykFZ3xB9aPeBNi/X3&#10;ZmsVfHzer9f26ee28o8vZw9ThmNGz0qdnkzXVyAiTvFghj0+o0PJTJXbkgmiV8BFooLLNJ2DYHmZ&#10;7YeKL4s0AVkW8n+B8g8AAP//AwBQSwECLQAUAAYACAAAACEAtoM4kv4AAADhAQAAEwAAAAAAAAAA&#10;AAAAAAAAAAAAW0NvbnRlbnRfVHlwZXNdLnhtbFBLAQItABQABgAIAAAAIQA4/SH/1gAAAJQBAAAL&#10;AAAAAAAAAAAAAAAAAC8BAABfcmVscy8ucmVsc1BLAQItABQABgAIAAAAIQBiMY7rPwIAAHMEAAAO&#10;AAAAAAAAAAAAAAAAAC4CAABkcnMvZTJvRG9jLnhtbFBLAQItABQABgAIAAAAIQCDanoE3wAAAAgB&#10;AAAPAAAAAAAAAAAAAAAAAJkEAABkcnMvZG93bnJldi54bWxQSwUGAAAAAAQABADzAAAApQUAAAAA&#10;" fillcolor="#d8d8d8 [2732]" strokecolor="black [3213]" strokeweight=".25pt">
                <v:textbox>
                  <w:txbxContent>
                    <w:p w14:paraId="5D073064" w14:textId="71C2F4DF" w:rsidR="00907961" w:rsidRDefault="00907961" w:rsidP="00450A34">
                      <w:pPr>
                        <w:ind w:right="-20"/>
                        <w:jc w:val="center"/>
                      </w:pPr>
                      <w:r>
                        <w:t>Continued Claims for June 2018 to June 2019</w:t>
                      </w:r>
                    </w:p>
                  </w:txbxContent>
                </v:textbox>
                <w10:wrap type="square" anchorx="margin"/>
              </v:shape>
            </w:pict>
          </mc:Fallback>
        </mc:AlternateContent>
      </w:r>
      <w:r w:rsidRPr="00730916">
        <w:rPr>
          <w:noProof/>
        </w:rPr>
        <w:drawing>
          <wp:anchor distT="0" distB="0" distL="114300" distR="114300" simplePos="0" relativeHeight="251794432" behindDoc="0" locked="0" layoutInCell="1" allowOverlap="1" wp14:anchorId="5B7F0E35" wp14:editId="0749E5A2">
            <wp:simplePos x="0" y="0"/>
            <wp:positionH relativeFrom="column">
              <wp:posOffset>4396740</wp:posOffset>
            </wp:positionH>
            <wp:positionV relativeFrom="paragraph">
              <wp:posOffset>2895600</wp:posOffset>
            </wp:positionV>
            <wp:extent cx="1333686" cy="381053"/>
            <wp:effectExtent l="0" t="0" r="0" b="0"/>
            <wp:wrapNone/>
            <wp:docPr id="658963" name="Picture 65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33686" cy="381053"/>
                    </a:xfrm>
                    <a:prstGeom prst="rect">
                      <a:avLst/>
                    </a:prstGeom>
                  </pic:spPr>
                </pic:pic>
              </a:graphicData>
            </a:graphic>
          </wp:anchor>
        </w:drawing>
      </w:r>
      <w:r w:rsidR="000B304E" w:rsidRPr="00730916">
        <w:br w:type="page"/>
      </w:r>
      <w:r w:rsidR="00383821" w:rsidRPr="00730916">
        <w:lastRenderedPageBreak/>
        <w:t xml:space="preserve">Diagrams </w:t>
      </w:r>
      <w:r w:rsidR="000E4AE5">
        <w:t>8</w:t>
      </w:r>
      <w:r w:rsidR="00383821" w:rsidRPr="00730916">
        <w:t xml:space="preserve"> and </w:t>
      </w:r>
      <w:r w:rsidR="000E4AE5">
        <w:t>9</w:t>
      </w:r>
      <w:r w:rsidR="00383821" w:rsidRPr="00730916">
        <w:t xml:space="preserve"> highlight the educational achievements of Louisiana’s population. Diagram </w:t>
      </w:r>
      <w:r w:rsidR="000E4AE5">
        <w:t>8</w:t>
      </w:r>
      <w:r w:rsidR="00383821" w:rsidRPr="00730916">
        <w:t xml:space="preserve"> looks at a younger cohort, ages 18 to 24, who may still be in postsecondary education. Their relative age likely accounts for the low percentage of Bachelor’s degree or higher completers, and the high percentage of “Some college or Associate’s degree” completers. Diagram </w:t>
      </w:r>
      <w:r w:rsidR="000E4AE5">
        <w:t>9</w:t>
      </w:r>
      <w:r w:rsidR="00383821" w:rsidRPr="00730916">
        <w:t xml:space="preserve"> studies the population above age 24, which is more likely to have left the educational system. More than half of Louisiana’s adult population has completed some college coursework or graduated from a secondary institution.</w:t>
      </w:r>
    </w:p>
    <w:tbl>
      <w:tblPr>
        <w:tblStyle w:val="TableGrid"/>
        <w:tblW w:w="0" w:type="auto"/>
        <w:jc w:val="center"/>
        <w:tblCellMar>
          <w:left w:w="115" w:type="dxa"/>
          <w:right w:w="115" w:type="dxa"/>
        </w:tblCellMar>
        <w:tblLook w:val="04A0" w:firstRow="1" w:lastRow="0" w:firstColumn="1" w:lastColumn="0" w:noHBand="0" w:noVBand="1"/>
      </w:tblPr>
      <w:tblGrid>
        <w:gridCol w:w="5130"/>
        <w:gridCol w:w="2167"/>
      </w:tblGrid>
      <w:tr w:rsidR="00383821" w:rsidRPr="004143DE" w14:paraId="609F8FCF" w14:textId="77777777" w:rsidTr="00450A34">
        <w:trPr>
          <w:jc w:val="center"/>
        </w:trPr>
        <w:tc>
          <w:tcPr>
            <w:tcW w:w="7297" w:type="dxa"/>
            <w:gridSpan w:val="2"/>
            <w:shd w:val="clear" w:color="auto" w:fill="D9D9D9" w:themeFill="background1" w:themeFillShade="D9"/>
            <w:vAlign w:val="center"/>
          </w:tcPr>
          <w:p w14:paraId="6A267691" w14:textId="0755D01E" w:rsidR="00383821" w:rsidRPr="00730916" w:rsidRDefault="00383821" w:rsidP="00D6494D">
            <w:pPr>
              <w:jc w:val="center"/>
              <w:rPr>
                <w:b/>
              </w:rPr>
            </w:pPr>
            <w:r w:rsidRPr="00730916">
              <w:rPr>
                <w:b/>
              </w:rPr>
              <w:t>Education and Skill Levels of the Workforce of Louisiana</w:t>
            </w:r>
          </w:p>
        </w:tc>
      </w:tr>
      <w:tr w:rsidR="00383821" w:rsidRPr="004143DE" w14:paraId="671C1775" w14:textId="77777777" w:rsidTr="00730916">
        <w:trPr>
          <w:jc w:val="center"/>
        </w:trPr>
        <w:tc>
          <w:tcPr>
            <w:tcW w:w="5130" w:type="dxa"/>
          </w:tcPr>
          <w:p w14:paraId="645CF10F" w14:textId="77777777" w:rsidR="00383821" w:rsidRPr="00730916" w:rsidRDefault="00383821" w:rsidP="00D6494D">
            <w:pPr>
              <w:jc w:val="center"/>
              <w:rPr>
                <w:b/>
              </w:rPr>
            </w:pPr>
            <w:r w:rsidRPr="00730916">
              <w:rPr>
                <w:b/>
              </w:rPr>
              <w:t>Population 18 to 24 years</w:t>
            </w:r>
          </w:p>
        </w:tc>
        <w:tc>
          <w:tcPr>
            <w:tcW w:w="2160" w:type="dxa"/>
          </w:tcPr>
          <w:p w14:paraId="5C98A5C3" w14:textId="41E01DFB" w:rsidR="00383821" w:rsidRPr="00730916" w:rsidRDefault="00383821" w:rsidP="00D6494D">
            <w:pPr>
              <w:jc w:val="center"/>
              <w:rPr>
                <w:b/>
              </w:rPr>
            </w:pPr>
            <w:r w:rsidRPr="00730916">
              <w:rPr>
                <w:b/>
              </w:rPr>
              <w:t>Percent</w:t>
            </w:r>
          </w:p>
        </w:tc>
      </w:tr>
      <w:tr w:rsidR="00383821" w:rsidRPr="004143DE" w14:paraId="53B5F387" w14:textId="77777777" w:rsidTr="00730916">
        <w:trPr>
          <w:jc w:val="center"/>
        </w:trPr>
        <w:tc>
          <w:tcPr>
            <w:tcW w:w="5130" w:type="dxa"/>
          </w:tcPr>
          <w:p w14:paraId="3BBCD9BE" w14:textId="77777777" w:rsidR="00383821" w:rsidRPr="00730916" w:rsidRDefault="00383821" w:rsidP="00D6494D">
            <w:r w:rsidRPr="00730916">
              <w:t>Less than high school graduate</w:t>
            </w:r>
          </w:p>
        </w:tc>
        <w:tc>
          <w:tcPr>
            <w:tcW w:w="2160" w:type="dxa"/>
          </w:tcPr>
          <w:p w14:paraId="56FA19A0" w14:textId="49235FEA" w:rsidR="00383821" w:rsidRPr="00730916" w:rsidRDefault="00383821" w:rsidP="00D6494D">
            <w:pPr>
              <w:ind w:firstLine="720"/>
            </w:pPr>
            <w:r w:rsidRPr="00730916">
              <w:t>16.7%</w:t>
            </w:r>
          </w:p>
        </w:tc>
      </w:tr>
      <w:tr w:rsidR="00383821" w:rsidRPr="004143DE" w14:paraId="7F58ED03" w14:textId="77777777" w:rsidTr="00730916">
        <w:trPr>
          <w:jc w:val="center"/>
        </w:trPr>
        <w:tc>
          <w:tcPr>
            <w:tcW w:w="5130" w:type="dxa"/>
          </w:tcPr>
          <w:p w14:paraId="064C6B2C" w14:textId="77777777" w:rsidR="00383821" w:rsidRPr="00730916" w:rsidRDefault="00383821" w:rsidP="00D6494D">
            <w:r w:rsidRPr="00730916">
              <w:t>High school graduate (includes equivalency)</w:t>
            </w:r>
          </w:p>
        </w:tc>
        <w:tc>
          <w:tcPr>
            <w:tcW w:w="2160" w:type="dxa"/>
          </w:tcPr>
          <w:p w14:paraId="3CB82464" w14:textId="77777777" w:rsidR="00383821" w:rsidRPr="00730916" w:rsidRDefault="00383821" w:rsidP="00D6494D">
            <w:pPr>
              <w:ind w:firstLine="720"/>
            </w:pPr>
            <w:r w:rsidRPr="00730916">
              <w:t>35.5%</w:t>
            </w:r>
          </w:p>
        </w:tc>
      </w:tr>
      <w:tr w:rsidR="00383821" w:rsidRPr="004143DE" w14:paraId="4CA04E25" w14:textId="77777777" w:rsidTr="00730916">
        <w:trPr>
          <w:jc w:val="center"/>
        </w:trPr>
        <w:tc>
          <w:tcPr>
            <w:tcW w:w="5130" w:type="dxa"/>
          </w:tcPr>
          <w:p w14:paraId="11898062" w14:textId="77777777" w:rsidR="00383821" w:rsidRPr="00730916" w:rsidRDefault="00383821" w:rsidP="00D6494D">
            <w:r w:rsidRPr="00730916">
              <w:t>Some college or Associate's degree</w:t>
            </w:r>
          </w:p>
        </w:tc>
        <w:tc>
          <w:tcPr>
            <w:tcW w:w="2160" w:type="dxa"/>
          </w:tcPr>
          <w:p w14:paraId="630EDF7B" w14:textId="77777777" w:rsidR="00383821" w:rsidRPr="00730916" w:rsidRDefault="00383821" w:rsidP="00D6494D">
            <w:pPr>
              <w:ind w:firstLine="720"/>
            </w:pPr>
            <w:r w:rsidRPr="00730916">
              <w:t>40.4%</w:t>
            </w:r>
          </w:p>
        </w:tc>
      </w:tr>
      <w:tr w:rsidR="00383821" w:rsidRPr="004143DE" w14:paraId="0B305C51" w14:textId="77777777" w:rsidTr="00730916">
        <w:trPr>
          <w:jc w:val="center"/>
        </w:trPr>
        <w:tc>
          <w:tcPr>
            <w:tcW w:w="5130" w:type="dxa"/>
          </w:tcPr>
          <w:p w14:paraId="3CE2C0D3" w14:textId="77777777" w:rsidR="00383821" w:rsidRPr="00730916" w:rsidRDefault="00383821" w:rsidP="00D6494D">
            <w:r w:rsidRPr="00730916">
              <w:t>Bachelor's degree or higher</w:t>
            </w:r>
          </w:p>
        </w:tc>
        <w:tc>
          <w:tcPr>
            <w:tcW w:w="2160" w:type="dxa"/>
          </w:tcPr>
          <w:p w14:paraId="620C4142" w14:textId="23801371" w:rsidR="00383821" w:rsidRPr="00730916" w:rsidRDefault="00383821" w:rsidP="00D6494D">
            <w:pPr>
              <w:ind w:firstLine="720"/>
            </w:pPr>
            <w:r w:rsidRPr="00730916">
              <w:t xml:space="preserve">  7.4%</w:t>
            </w:r>
          </w:p>
        </w:tc>
      </w:tr>
      <w:tr w:rsidR="00383821" w:rsidRPr="004143DE" w14:paraId="46476DC9" w14:textId="77777777" w:rsidTr="00730916">
        <w:trPr>
          <w:jc w:val="center"/>
        </w:trPr>
        <w:tc>
          <w:tcPr>
            <w:tcW w:w="7290" w:type="dxa"/>
            <w:gridSpan w:val="2"/>
          </w:tcPr>
          <w:p w14:paraId="59525303" w14:textId="48DBCC5D" w:rsidR="00383821" w:rsidRPr="00730916" w:rsidRDefault="00383821" w:rsidP="00D6494D">
            <w:pPr>
              <w:jc w:val="center"/>
              <w:rPr>
                <w:b/>
                <w:color w:val="BFBFBF" w:themeColor="background1" w:themeShade="BF"/>
                <w:sz w:val="20"/>
                <w:szCs w:val="20"/>
              </w:rPr>
            </w:pPr>
            <w:r w:rsidRPr="00730916">
              <w:rPr>
                <w:b/>
                <w:color w:val="BFBFBF" w:themeColor="background1" w:themeShade="BF"/>
                <w:sz w:val="20"/>
                <w:szCs w:val="20"/>
              </w:rPr>
              <w:t>Source: U.S. Census American Community Survey 2018 1-year estimates, Table S1501</w:t>
            </w:r>
          </w:p>
        </w:tc>
      </w:tr>
    </w:tbl>
    <w:p w14:paraId="6FA7A203" w14:textId="6FFEC2DD" w:rsidR="00383821" w:rsidRDefault="00383821" w:rsidP="00383821">
      <w:pPr>
        <w:jc w:val="center"/>
        <w:rPr>
          <w:b/>
          <w:sz w:val="20"/>
          <w:szCs w:val="20"/>
        </w:rPr>
      </w:pPr>
      <w:r w:rsidRPr="00730916">
        <w:rPr>
          <w:b/>
          <w:sz w:val="20"/>
          <w:szCs w:val="20"/>
        </w:rPr>
        <w:t xml:space="preserve">Diagram </w:t>
      </w:r>
      <w:r w:rsidR="000E4AE5">
        <w:rPr>
          <w:b/>
          <w:sz w:val="20"/>
          <w:szCs w:val="20"/>
        </w:rPr>
        <w:t>8</w:t>
      </w:r>
      <w:r w:rsidRPr="00730916">
        <w:rPr>
          <w:b/>
          <w:sz w:val="20"/>
          <w:szCs w:val="20"/>
        </w:rPr>
        <w:t>:  Education and Skill Levels of the Workforce of Louisiana-18 to 24 years</w:t>
      </w:r>
    </w:p>
    <w:p w14:paraId="5036AD6C" w14:textId="1F49B146" w:rsidR="00383821" w:rsidRPr="00730916" w:rsidRDefault="00383821" w:rsidP="00383821">
      <w:pPr>
        <w:jc w:val="center"/>
        <w:rPr>
          <w:b/>
          <w:sz w:val="20"/>
          <w:szCs w:val="20"/>
        </w:rPr>
      </w:pPr>
    </w:p>
    <w:tbl>
      <w:tblPr>
        <w:tblStyle w:val="TableGrid"/>
        <w:tblW w:w="0" w:type="auto"/>
        <w:jc w:val="center"/>
        <w:tblLook w:val="04A0" w:firstRow="1" w:lastRow="0" w:firstColumn="1" w:lastColumn="0" w:noHBand="0" w:noVBand="1"/>
      </w:tblPr>
      <w:tblGrid>
        <w:gridCol w:w="5040"/>
        <w:gridCol w:w="2250"/>
      </w:tblGrid>
      <w:tr w:rsidR="00383821" w:rsidRPr="004143DE" w14:paraId="0EF46299" w14:textId="77777777" w:rsidTr="00730916">
        <w:trPr>
          <w:jc w:val="center"/>
        </w:trPr>
        <w:tc>
          <w:tcPr>
            <w:tcW w:w="7290" w:type="dxa"/>
            <w:gridSpan w:val="2"/>
            <w:shd w:val="clear" w:color="auto" w:fill="D9D9D9" w:themeFill="background1" w:themeFillShade="D9"/>
          </w:tcPr>
          <w:p w14:paraId="3D7A113F" w14:textId="77777777" w:rsidR="00383821" w:rsidRPr="00730916" w:rsidRDefault="00383821" w:rsidP="00D6494D">
            <w:pPr>
              <w:jc w:val="center"/>
              <w:rPr>
                <w:b/>
                <w:sz w:val="20"/>
                <w:szCs w:val="20"/>
              </w:rPr>
            </w:pPr>
            <w:r w:rsidRPr="00730916">
              <w:rPr>
                <w:b/>
              </w:rPr>
              <w:t>Education and Skill Levels of the Workforce of Louisiana (Continued)</w:t>
            </w:r>
          </w:p>
        </w:tc>
      </w:tr>
      <w:tr w:rsidR="00383821" w:rsidRPr="004143DE" w14:paraId="62BA890D" w14:textId="77777777" w:rsidTr="00730916">
        <w:trPr>
          <w:jc w:val="center"/>
        </w:trPr>
        <w:tc>
          <w:tcPr>
            <w:tcW w:w="5040" w:type="dxa"/>
          </w:tcPr>
          <w:p w14:paraId="507750B6" w14:textId="7751D2C2" w:rsidR="00383821" w:rsidRPr="00730916" w:rsidRDefault="00383821" w:rsidP="00D6494D">
            <w:pPr>
              <w:jc w:val="center"/>
              <w:rPr>
                <w:b/>
                <w:sz w:val="20"/>
                <w:szCs w:val="20"/>
              </w:rPr>
            </w:pPr>
            <w:r w:rsidRPr="00730916">
              <w:rPr>
                <w:b/>
                <w:sz w:val="20"/>
                <w:szCs w:val="20"/>
              </w:rPr>
              <w:t>Population 25 years and over</w:t>
            </w:r>
          </w:p>
        </w:tc>
        <w:tc>
          <w:tcPr>
            <w:tcW w:w="2250" w:type="dxa"/>
          </w:tcPr>
          <w:p w14:paraId="0C603AC0" w14:textId="77777777" w:rsidR="00383821" w:rsidRPr="00730916" w:rsidRDefault="00383821" w:rsidP="00D6494D">
            <w:pPr>
              <w:jc w:val="center"/>
              <w:rPr>
                <w:b/>
                <w:sz w:val="20"/>
                <w:szCs w:val="20"/>
              </w:rPr>
            </w:pPr>
            <w:r w:rsidRPr="00730916">
              <w:rPr>
                <w:b/>
                <w:sz w:val="20"/>
                <w:szCs w:val="20"/>
              </w:rPr>
              <w:t>Percent</w:t>
            </w:r>
          </w:p>
        </w:tc>
      </w:tr>
      <w:tr w:rsidR="00383821" w:rsidRPr="004143DE" w14:paraId="19C02DDB" w14:textId="77777777" w:rsidTr="00730916">
        <w:trPr>
          <w:jc w:val="center"/>
        </w:trPr>
        <w:tc>
          <w:tcPr>
            <w:tcW w:w="5040" w:type="dxa"/>
          </w:tcPr>
          <w:p w14:paraId="2928A57F" w14:textId="77777777" w:rsidR="00383821" w:rsidRPr="00730916" w:rsidRDefault="00383821" w:rsidP="00D6494D">
            <w:pPr>
              <w:rPr>
                <w:sz w:val="20"/>
                <w:szCs w:val="20"/>
              </w:rPr>
            </w:pPr>
            <w:r w:rsidRPr="00730916">
              <w:t>Less than high school graduate</w:t>
            </w:r>
          </w:p>
        </w:tc>
        <w:tc>
          <w:tcPr>
            <w:tcW w:w="2250" w:type="dxa"/>
          </w:tcPr>
          <w:p w14:paraId="1761B096" w14:textId="77777777" w:rsidR="00383821" w:rsidRPr="00730916" w:rsidRDefault="00383821" w:rsidP="00D6494D">
            <w:pPr>
              <w:jc w:val="center"/>
              <w:rPr>
                <w:b/>
                <w:sz w:val="20"/>
                <w:szCs w:val="20"/>
              </w:rPr>
            </w:pPr>
            <w:r w:rsidRPr="00730916">
              <w:t>14.2%</w:t>
            </w:r>
          </w:p>
        </w:tc>
      </w:tr>
      <w:tr w:rsidR="00383821" w:rsidRPr="004143DE" w14:paraId="7CF1FC80" w14:textId="77777777" w:rsidTr="00730916">
        <w:trPr>
          <w:jc w:val="center"/>
        </w:trPr>
        <w:tc>
          <w:tcPr>
            <w:tcW w:w="5040" w:type="dxa"/>
          </w:tcPr>
          <w:p w14:paraId="7CABE958" w14:textId="5AC2708B" w:rsidR="00383821" w:rsidRPr="00730916" w:rsidRDefault="00383821" w:rsidP="00D6494D">
            <w:pPr>
              <w:rPr>
                <w:b/>
                <w:sz w:val="20"/>
                <w:szCs w:val="20"/>
              </w:rPr>
            </w:pPr>
            <w:r w:rsidRPr="00730916">
              <w:t>High school graduate (includes equivalency)</w:t>
            </w:r>
          </w:p>
        </w:tc>
        <w:tc>
          <w:tcPr>
            <w:tcW w:w="2250" w:type="dxa"/>
          </w:tcPr>
          <w:p w14:paraId="6A23DD69" w14:textId="77777777" w:rsidR="00383821" w:rsidRPr="00730916" w:rsidRDefault="00383821" w:rsidP="00D6494D">
            <w:pPr>
              <w:jc w:val="center"/>
              <w:rPr>
                <w:b/>
                <w:sz w:val="20"/>
                <w:szCs w:val="20"/>
              </w:rPr>
            </w:pPr>
            <w:r w:rsidRPr="00730916">
              <w:t>34.3%</w:t>
            </w:r>
          </w:p>
        </w:tc>
      </w:tr>
      <w:tr w:rsidR="00383821" w:rsidRPr="004143DE" w14:paraId="6A42E669" w14:textId="77777777" w:rsidTr="00730916">
        <w:trPr>
          <w:jc w:val="center"/>
        </w:trPr>
        <w:tc>
          <w:tcPr>
            <w:tcW w:w="5040" w:type="dxa"/>
          </w:tcPr>
          <w:p w14:paraId="6A70C843" w14:textId="59A4627B" w:rsidR="00383821" w:rsidRPr="00730916" w:rsidRDefault="00383821" w:rsidP="00D6494D">
            <w:pPr>
              <w:rPr>
                <w:b/>
                <w:sz w:val="20"/>
                <w:szCs w:val="20"/>
              </w:rPr>
            </w:pPr>
            <w:r w:rsidRPr="00730916">
              <w:t>Some college, no degree</w:t>
            </w:r>
          </w:p>
        </w:tc>
        <w:tc>
          <w:tcPr>
            <w:tcW w:w="2250" w:type="dxa"/>
          </w:tcPr>
          <w:p w14:paraId="03BFA5A9" w14:textId="77777777" w:rsidR="00383821" w:rsidRPr="00730916" w:rsidRDefault="00383821" w:rsidP="00D6494D">
            <w:pPr>
              <w:jc w:val="center"/>
              <w:rPr>
                <w:b/>
                <w:sz w:val="20"/>
                <w:szCs w:val="20"/>
              </w:rPr>
            </w:pPr>
            <w:r w:rsidRPr="00730916">
              <w:t>20.8%</w:t>
            </w:r>
          </w:p>
        </w:tc>
      </w:tr>
      <w:tr w:rsidR="00383821" w:rsidRPr="004143DE" w14:paraId="7B7A4BB5" w14:textId="77777777" w:rsidTr="00730916">
        <w:trPr>
          <w:jc w:val="center"/>
        </w:trPr>
        <w:tc>
          <w:tcPr>
            <w:tcW w:w="5040" w:type="dxa"/>
          </w:tcPr>
          <w:p w14:paraId="238E35D2" w14:textId="4AEEF3AE" w:rsidR="00383821" w:rsidRPr="00730916" w:rsidRDefault="00383821" w:rsidP="00D6494D">
            <w:pPr>
              <w:tabs>
                <w:tab w:val="left" w:pos="1728"/>
              </w:tabs>
              <w:rPr>
                <w:b/>
                <w:sz w:val="20"/>
                <w:szCs w:val="20"/>
              </w:rPr>
            </w:pPr>
            <w:r w:rsidRPr="00730916">
              <w:t>Associate's degree</w:t>
            </w:r>
          </w:p>
        </w:tc>
        <w:tc>
          <w:tcPr>
            <w:tcW w:w="2250" w:type="dxa"/>
          </w:tcPr>
          <w:p w14:paraId="21B36D71" w14:textId="77777777" w:rsidR="00383821" w:rsidRPr="00730916" w:rsidRDefault="00383821" w:rsidP="00D6494D">
            <w:pPr>
              <w:jc w:val="center"/>
              <w:rPr>
                <w:b/>
                <w:sz w:val="20"/>
                <w:szCs w:val="20"/>
              </w:rPr>
            </w:pPr>
            <w:r w:rsidRPr="00730916">
              <w:t xml:space="preserve">  6.5%</w:t>
            </w:r>
          </w:p>
        </w:tc>
      </w:tr>
      <w:tr w:rsidR="00383821" w:rsidRPr="004143DE" w14:paraId="6AC048C6" w14:textId="77777777" w:rsidTr="00730916">
        <w:trPr>
          <w:jc w:val="center"/>
        </w:trPr>
        <w:tc>
          <w:tcPr>
            <w:tcW w:w="5040" w:type="dxa"/>
          </w:tcPr>
          <w:p w14:paraId="1DB75FC8" w14:textId="04B9EE5A" w:rsidR="00383821" w:rsidRPr="00730916" w:rsidRDefault="00383821" w:rsidP="00D6494D">
            <w:pPr>
              <w:rPr>
                <w:b/>
                <w:sz w:val="20"/>
                <w:szCs w:val="20"/>
              </w:rPr>
            </w:pPr>
            <w:r w:rsidRPr="00730916">
              <w:t xml:space="preserve">Bachelor's degree </w:t>
            </w:r>
          </w:p>
        </w:tc>
        <w:tc>
          <w:tcPr>
            <w:tcW w:w="2250" w:type="dxa"/>
          </w:tcPr>
          <w:p w14:paraId="1EE24D68" w14:textId="77777777" w:rsidR="00383821" w:rsidRPr="00730916" w:rsidRDefault="00383821" w:rsidP="00D6494D">
            <w:pPr>
              <w:jc w:val="center"/>
              <w:rPr>
                <w:b/>
                <w:sz w:val="20"/>
                <w:szCs w:val="20"/>
              </w:rPr>
            </w:pPr>
            <w:r w:rsidRPr="00730916">
              <w:t>15.9%</w:t>
            </w:r>
          </w:p>
        </w:tc>
      </w:tr>
      <w:tr w:rsidR="00383821" w:rsidRPr="004143DE" w14:paraId="73075887" w14:textId="77777777" w:rsidTr="00730916">
        <w:trPr>
          <w:jc w:val="center"/>
        </w:trPr>
        <w:tc>
          <w:tcPr>
            <w:tcW w:w="5040" w:type="dxa"/>
          </w:tcPr>
          <w:p w14:paraId="6DB4C465" w14:textId="77777777" w:rsidR="00383821" w:rsidRPr="00730916" w:rsidRDefault="00383821" w:rsidP="00D6494D">
            <w:pPr>
              <w:rPr>
                <w:b/>
                <w:sz w:val="20"/>
                <w:szCs w:val="20"/>
              </w:rPr>
            </w:pPr>
            <w:r w:rsidRPr="00730916">
              <w:t>Graduate or professional degree</w:t>
            </w:r>
          </w:p>
        </w:tc>
        <w:tc>
          <w:tcPr>
            <w:tcW w:w="2250" w:type="dxa"/>
          </w:tcPr>
          <w:p w14:paraId="4ADF492E" w14:textId="77777777" w:rsidR="00383821" w:rsidRPr="00730916" w:rsidRDefault="00383821" w:rsidP="00D6494D">
            <w:pPr>
              <w:jc w:val="center"/>
              <w:rPr>
                <w:b/>
                <w:sz w:val="20"/>
                <w:szCs w:val="20"/>
              </w:rPr>
            </w:pPr>
            <w:r w:rsidRPr="00730916">
              <w:t xml:space="preserve">  8.4%</w:t>
            </w:r>
          </w:p>
        </w:tc>
      </w:tr>
      <w:tr w:rsidR="00383821" w:rsidRPr="004143DE" w14:paraId="479E811E" w14:textId="77777777" w:rsidTr="00730916">
        <w:trPr>
          <w:jc w:val="center"/>
        </w:trPr>
        <w:tc>
          <w:tcPr>
            <w:tcW w:w="7290" w:type="dxa"/>
            <w:gridSpan w:val="2"/>
          </w:tcPr>
          <w:p w14:paraId="7BDC25AE" w14:textId="6BB44F6A" w:rsidR="00383821" w:rsidRPr="00730916" w:rsidRDefault="00383821" w:rsidP="00D6494D">
            <w:pPr>
              <w:jc w:val="center"/>
              <w:rPr>
                <w:b/>
                <w:sz w:val="20"/>
                <w:szCs w:val="20"/>
              </w:rPr>
            </w:pPr>
            <w:r w:rsidRPr="00730916">
              <w:rPr>
                <w:b/>
                <w:color w:val="BFBFBF" w:themeColor="background1" w:themeShade="BF"/>
                <w:sz w:val="20"/>
                <w:szCs w:val="20"/>
              </w:rPr>
              <w:t>Source: U.S. Census American Community Survey 2018 1-year estimates, Table S1501</w:t>
            </w:r>
          </w:p>
        </w:tc>
      </w:tr>
    </w:tbl>
    <w:p w14:paraId="3E766164" w14:textId="471FAB8B" w:rsidR="00383821" w:rsidRDefault="00383821" w:rsidP="00383821">
      <w:pPr>
        <w:jc w:val="center"/>
        <w:rPr>
          <w:b/>
          <w:sz w:val="20"/>
          <w:szCs w:val="20"/>
        </w:rPr>
      </w:pPr>
      <w:r w:rsidRPr="00730916">
        <w:rPr>
          <w:b/>
          <w:sz w:val="20"/>
          <w:szCs w:val="20"/>
        </w:rPr>
        <w:t xml:space="preserve">Diagram </w:t>
      </w:r>
      <w:r w:rsidR="000E4AE5">
        <w:rPr>
          <w:b/>
          <w:sz w:val="20"/>
          <w:szCs w:val="20"/>
        </w:rPr>
        <w:t>9</w:t>
      </w:r>
      <w:r w:rsidRPr="00730916">
        <w:rPr>
          <w:b/>
          <w:sz w:val="20"/>
          <w:szCs w:val="20"/>
        </w:rPr>
        <w:t>:  Education and Skill Levels of the Workforce of Louisiana-25 years and up</w:t>
      </w:r>
    </w:p>
    <w:p w14:paraId="78B83C20" w14:textId="77777777" w:rsidR="00130257" w:rsidRPr="00730916" w:rsidRDefault="00130257" w:rsidP="003C1010">
      <w:pPr>
        <w:pStyle w:val="ListParagraph"/>
        <w:numPr>
          <w:ilvl w:val="0"/>
          <w:numId w:val="67"/>
        </w:numPr>
        <w:ind w:left="1080"/>
        <w:jc w:val="both"/>
      </w:pPr>
      <w:r w:rsidRPr="00730916">
        <w:rPr>
          <w:b/>
          <w:smallCaps/>
        </w:rPr>
        <w:t>Changes in Demographics, Labor Supply and Occupational Demand</w:t>
      </w:r>
    </w:p>
    <w:p w14:paraId="158CAF62" w14:textId="5B7E5278" w:rsidR="00F16DAB" w:rsidRDefault="00587F94" w:rsidP="00730916">
      <w:pPr>
        <w:pStyle w:val="ListParagraph"/>
        <w:ind w:left="1080"/>
        <w:jc w:val="both"/>
        <w:rPr>
          <w:rFonts w:cs="Segoe UI"/>
        </w:rPr>
      </w:pPr>
      <w:r w:rsidRPr="00522C94">
        <w:t xml:space="preserve">The population in Region 8 is slowly decreasing. </w:t>
      </w:r>
      <w:r w:rsidR="00F16DAB" w:rsidRPr="00730916">
        <w:rPr>
          <w:rFonts w:cs="Segoe UI"/>
        </w:rPr>
        <w:t>The 2010 population of 8th Regional Labor Market Area, Monroe, LA was estimated at 309,026. The 2016 population of 8th Regional Labor Market Area, Monroe, LA was estimated at 306,706. This represents a -0.75% change from 2010.</w:t>
      </w:r>
    </w:p>
    <w:tbl>
      <w:tblPr>
        <w:tblStyle w:val="TableGrid"/>
        <w:tblW w:w="0" w:type="auto"/>
        <w:tblInd w:w="1080" w:type="dxa"/>
        <w:tblLook w:val="04A0" w:firstRow="1" w:lastRow="0" w:firstColumn="1" w:lastColumn="0" w:noHBand="0" w:noVBand="1"/>
      </w:tblPr>
      <w:tblGrid>
        <w:gridCol w:w="3145"/>
        <w:gridCol w:w="1620"/>
        <w:gridCol w:w="1620"/>
        <w:gridCol w:w="1885"/>
      </w:tblGrid>
      <w:tr w:rsidR="00AF33A9" w14:paraId="65B0B42F" w14:textId="77777777" w:rsidTr="00730916">
        <w:tc>
          <w:tcPr>
            <w:tcW w:w="3145" w:type="dxa"/>
            <w:shd w:val="clear" w:color="auto" w:fill="D9D9D9" w:themeFill="background1" w:themeFillShade="D9"/>
          </w:tcPr>
          <w:p w14:paraId="27225E80" w14:textId="1271F6C3" w:rsidR="00AF33A9" w:rsidRPr="00730916" w:rsidRDefault="00AF33A9" w:rsidP="00730916">
            <w:pPr>
              <w:pStyle w:val="ListParagraph"/>
              <w:ind w:left="0"/>
              <w:jc w:val="center"/>
              <w:rPr>
                <w:rFonts w:cs="Segoe UI"/>
                <w:b/>
              </w:rPr>
            </w:pPr>
            <w:r w:rsidRPr="00730916">
              <w:rPr>
                <w:rFonts w:cs="Segoe UI"/>
                <w:b/>
              </w:rPr>
              <w:t>Area Name</w:t>
            </w:r>
          </w:p>
        </w:tc>
        <w:tc>
          <w:tcPr>
            <w:tcW w:w="1620" w:type="dxa"/>
            <w:shd w:val="clear" w:color="auto" w:fill="D9D9D9" w:themeFill="background1" w:themeFillShade="D9"/>
          </w:tcPr>
          <w:p w14:paraId="6C901FF3" w14:textId="39145508" w:rsidR="00AF33A9" w:rsidRPr="00730916" w:rsidRDefault="00AF33A9" w:rsidP="00730916">
            <w:pPr>
              <w:pStyle w:val="ListParagraph"/>
              <w:ind w:left="0"/>
              <w:jc w:val="center"/>
              <w:rPr>
                <w:rFonts w:cs="Segoe UI"/>
                <w:b/>
              </w:rPr>
            </w:pPr>
            <w:r w:rsidRPr="00730916">
              <w:rPr>
                <w:rFonts w:cs="Segoe UI"/>
                <w:b/>
              </w:rPr>
              <w:t>2010 Estimated Population</w:t>
            </w:r>
          </w:p>
        </w:tc>
        <w:tc>
          <w:tcPr>
            <w:tcW w:w="1620" w:type="dxa"/>
            <w:shd w:val="clear" w:color="auto" w:fill="D9D9D9" w:themeFill="background1" w:themeFillShade="D9"/>
          </w:tcPr>
          <w:p w14:paraId="7026AA1B" w14:textId="5C0EE49A" w:rsidR="00AF33A9" w:rsidRPr="00730916" w:rsidRDefault="00AF33A9" w:rsidP="00730916">
            <w:pPr>
              <w:pStyle w:val="ListParagraph"/>
              <w:ind w:left="0"/>
              <w:jc w:val="center"/>
              <w:rPr>
                <w:rFonts w:cs="Segoe UI"/>
                <w:b/>
              </w:rPr>
            </w:pPr>
            <w:r w:rsidRPr="00730916">
              <w:rPr>
                <w:rFonts w:cs="Segoe UI"/>
                <w:b/>
              </w:rPr>
              <w:t>2016 Estimated Population</w:t>
            </w:r>
          </w:p>
        </w:tc>
        <w:tc>
          <w:tcPr>
            <w:tcW w:w="1885" w:type="dxa"/>
            <w:shd w:val="clear" w:color="auto" w:fill="D9D9D9" w:themeFill="background1" w:themeFillShade="D9"/>
          </w:tcPr>
          <w:p w14:paraId="1658BF54" w14:textId="4264D9D6" w:rsidR="00AF33A9" w:rsidRPr="00730916" w:rsidRDefault="00AF33A9" w:rsidP="00730916">
            <w:pPr>
              <w:pStyle w:val="ListParagraph"/>
              <w:ind w:left="0"/>
              <w:jc w:val="center"/>
              <w:rPr>
                <w:rFonts w:cs="Segoe UI"/>
                <w:b/>
              </w:rPr>
            </w:pPr>
            <w:r w:rsidRPr="00730916">
              <w:rPr>
                <w:rFonts w:cs="Segoe UI"/>
                <w:b/>
              </w:rPr>
              <w:t>Estimated 2010-2016 Population Percent Change</w:t>
            </w:r>
          </w:p>
        </w:tc>
      </w:tr>
      <w:tr w:rsidR="00AF33A9" w14:paraId="79F3BB2B" w14:textId="77777777" w:rsidTr="00730916">
        <w:tc>
          <w:tcPr>
            <w:tcW w:w="3145" w:type="dxa"/>
          </w:tcPr>
          <w:p w14:paraId="46FD5188" w14:textId="10624CD5" w:rsidR="00AF33A9" w:rsidRDefault="00AF33A9" w:rsidP="00522C94">
            <w:pPr>
              <w:pStyle w:val="ListParagraph"/>
              <w:ind w:left="0"/>
              <w:jc w:val="both"/>
              <w:rPr>
                <w:rFonts w:cs="Segoe UI"/>
              </w:rPr>
            </w:pPr>
            <w:r>
              <w:rPr>
                <w:rFonts w:cs="Segoe UI"/>
              </w:rPr>
              <w:t>8</w:t>
            </w:r>
            <w:r w:rsidRPr="00730916">
              <w:rPr>
                <w:rFonts w:cs="Segoe UI"/>
                <w:vertAlign w:val="superscript"/>
              </w:rPr>
              <w:t>th</w:t>
            </w:r>
            <w:r>
              <w:rPr>
                <w:rFonts w:cs="Segoe UI"/>
              </w:rPr>
              <w:t xml:space="preserve"> Regional Labor Market Area-Monroe</w:t>
            </w:r>
          </w:p>
        </w:tc>
        <w:tc>
          <w:tcPr>
            <w:tcW w:w="1620" w:type="dxa"/>
          </w:tcPr>
          <w:p w14:paraId="7F2D9BCE" w14:textId="71057B66" w:rsidR="00AF33A9" w:rsidRDefault="00AF33A9" w:rsidP="00730916">
            <w:pPr>
              <w:pStyle w:val="ListParagraph"/>
              <w:ind w:left="0"/>
              <w:jc w:val="center"/>
              <w:rPr>
                <w:rFonts w:cs="Segoe UI"/>
              </w:rPr>
            </w:pPr>
            <w:r>
              <w:rPr>
                <w:rFonts w:cs="Segoe UI"/>
              </w:rPr>
              <w:t>309,026</w:t>
            </w:r>
          </w:p>
        </w:tc>
        <w:tc>
          <w:tcPr>
            <w:tcW w:w="1620" w:type="dxa"/>
          </w:tcPr>
          <w:p w14:paraId="13BF2008" w14:textId="00F877BE" w:rsidR="00AF33A9" w:rsidRDefault="00AF33A9" w:rsidP="00730916">
            <w:pPr>
              <w:pStyle w:val="ListParagraph"/>
              <w:ind w:left="0"/>
              <w:jc w:val="center"/>
              <w:rPr>
                <w:rFonts w:cs="Segoe UI"/>
              </w:rPr>
            </w:pPr>
            <w:r>
              <w:rPr>
                <w:rFonts w:cs="Segoe UI"/>
              </w:rPr>
              <w:t>306,706</w:t>
            </w:r>
          </w:p>
        </w:tc>
        <w:tc>
          <w:tcPr>
            <w:tcW w:w="1885" w:type="dxa"/>
          </w:tcPr>
          <w:p w14:paraId="263C7F7E" w14:textId="57166D31" w:rsidR="00AF33A9" w:rsidRDefault="00AF33A9" w:rsidP="00730916">
            <w:pPr>
              <w:pStyle w:val="ListParagraph"/>
              <w:ind w:left="0"/>
              <w:jc w:val="center"/>
              <w:rPr>
                <w:rFonts w:cs="Segoe UI"/>
              </w:rPr>
            </w:pPr>
            <w:r>
              <w:rPr>
                <w:rFonts w:cs="Segoe UI"/>
              </w:rPr>
              <w:t>-0.75%</w:t>
            </w:r>
          </w:p>
        </w:tc>
      </w:tr>
    </w:tbl>
    <w:p w14:paraId="57621D3B" w14:textId="4F2A4510" w:rsidR="00587F94" w:rsidRPr="00AF33A9" w:rsidRDefault="00587F94" w:rsidP="00730916">
      <w:pPr>
        <w:pStyle w:val="ListParagraph"/>
        <w:ind w:left="1080"/>
        <w:jc w:val="both"/>
      </w:pPr>
      <w:r w:rsidRPr="00AF33A9">
        <w:t xml:space="preserve">This demographic shift will continue into the future and will create continued downward pressure on labor supply for the entire region. The aging population is a key contributor to the expected strong demand for </w:t>
      </w:r>
      <w:r w:rsidR="004D3D2F" w:rsidRPr="00AF33A9">
        <w:t>health care</w:t>
      </w:r>
      <w:r w:rsidRPr="00AF33A9">
        <w:t xml:space="preserve"> workers.</w:t>
      </w:r>
      <w:r w:rsidR="00EE7E52" w:rsidRPr="00AF33A9">
        <w:t xml:space="preserve"> Employers of Region 8 are also reporting that they are unprepared for the “brain drain” and skills void that will result when a significant proportion of talented, experienced older workers start retiring and leaving the workforce.</w:t>
      </w:r>
    </w:p>
    <w:p w14:paraId="532FECAF" w14:textId="2B9CD5D6" w:rsidR="00587F94" w:rsidRPr="00AF33A9" w:rsidRDefault="00587F94" w:rsidP="00730916">
      <w:pPr>
        <w:pStyle w:val="ListParagraph"/>
        <w:ind w:left="1080"/>
        <w:jc w:val="both"/>
      </w:pPr>
    </w:p>
    <w:p w14:paraId="46796610" w14:textId="19873D8A" w:rsidR="00B4480E" w:rsidRPr="00730916" w:rsidRDefault="00587F94" w:rsidP="00730916">
      <w:pPr>
        <w:pStyle w:val="ListParagraph"/>
        <w:ind w:left="1080"/>
        <w:jc w:val="both"/>
        <w:rPr>
          <w:rFonts w:cs="Segoe UI"/>
        </w:rPr>
      </w:pPr>
      <w:r w:rsidRPr="00730916">
        <w:rPr>
          <w:rFonts w:cs="Segoe UI"/>
        </w:rPr>
        <w:t>This diagram shows the number of job openings advertised online, as well as potential candidates in the workforce system in 8th Regional Labor Market Area, Monroe, LA on September 9, 2020.</w:t>
      </w:r>
    </w:p>
    <w:tbl>
      <w:tblPr>
        <w:tblW w:w="81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Description w:val="This table contains Area Name, Job Openings, Candidates, and Candidates per Job"/>
      </w:tblPr>
      <w:tblGrid>
        <w:gridCol w:w="3136"/>
        <w:gridCol w:w="1763"/>
        <w:gridCol w:w="1763"/>
        <w:gridCol w:w="1536"/>
      </w:tblGrid>
      <w:tr w:rsidR="00587F94" w14:paraId="0CFC862F" w14:textId="77777777" w:rsidTr="00730916">
        <w:trPr>
          <w:trHeight w:val="226"/>
          <w:tblHeader/>
          <w:jc w:val="right"/>
        </w:trPr>
        <w:tc>
          <w:tcPr>
            <w:tcW w:w="3136" w:type="dxa"/>
            <w:shd w:val="clear" w:color="auto" w:fill="D9D9D9" w:themeFill="background1" w:themeFillShade="D9"/>
            <w:vAlign w:val="bottom"/>
            <w:hideMark/>
          </w:tcPr>
          <w:p w14:paraId="46EAE895" w14:textId="77777777" w:rsidR="00587F94" w:rsidRPr="00730916" w:rsidRDefault="00587F94">
            <w:pPr>
              <w:rPr>
                <w:rFonts w:cs="Segoe UI"/>
                <w:b/>
                <w:bCs/>
                <w:sz w:val="22"/>
                <w:szCs w:val="22"/>
              </w:rPr>
            </w:pPr>
            <w:r w:rsidRPr="00730916">
              <w:rPr>
                <w:rFonts w:cs="Segoe UI"/>
                <w:b/>
                <w:bCs/>
                <w:sz w:val="22"/>
                <w:szCs w:val="22"/>
              </w:rPr>
              <w:lastRenderedPageBreak/>
              <w:t>Area Name</w:t>
            </w:r>
          </w:p>
        </w:tc>
        <w:tc>
          <w:tcPr>
            <w:tcW w:w="0" w:type="auto"/>
            <w:shd w:val="clear" w:color="auto" w:fill="D9D9D9" w:themeFill="background1" w:themeFillShade="D9"/>
            <w:vAlign w:val="bottom"/>
            <w:hideMark/>
          </w:tcPr>
          <w:p w14:paraId="3CE96EDA" w14:textId="77777777" w:rsidR="00587F94" w:rsidRPr="00730916" w:rsidRDefault="00587F94">
            <w:pPr>
              <w:jc w:val="right"/>
              <w:rPr>
                <w:rFonts w:cs="Segoe UI"/>
                <w:b/>
                <w:bCs/>
                <w:sz w:val="22"/>
                <w:szCs w:val="22"/>
              </w:rPr>
            </w:pPr>
            <w:r w:rsidRPr="00730916">
              <w:rPr>
                <w:rFonts w:cs="Segoe UI"/>
                <w:b/>
                <w:bCs/>
                <w:sz w:val="22"/>
                <w:szCs w:val="22"/>
              </w:rPr>
              <w:t>Job Openings</w:t>
            </w:r>
          </w:p>
        </w:tc>
        <w:tc>
          <w:tcPr>
            <w:tcW w:w="0" w:type="auto"/>
            <w:shd w:val="clear" w:color="auto" w:fill="D9D9D9" w:themeFill="background1" w:themeFillShade="D9"/>
            <w:vAlign w:val="bottom"/>
            <w:hideMark/>
          </w:tcPr>
          <w:p w14:paraId="624E690D" w14:textId="77777777" w:rsidR="00587F94" w:rsidRPr="00730916" w:rsidRDefault="00587F94">
            <w:pPr>
              <w:jc w:val="right"/>
              <w:rPr>
                <w:rFonts w:cs="Segoe UI"/>
                <w:b/>
                <w:bCs/>
                <w:sz w:val="22"/>
                <w:szCs w:val="22"/>
              </w:rPr>
            </w:pPr>
            <w:r w:rsidRPr="00730916">
              <w:rPr>
                <w:rFonts w:cs="Segoe UI"/>
                <w:b/>
                <w:bCs/>
                <w:sz w:val="22"/>
                <w:szCs w:val="22"/>
              </w:rPr>
              <w:t>Candidates</w:t>
            </w:r>
          </w:p>
        </w:tc>
        <w:tc>
          <w:tcPr>
            <w:tcW w:w="1536" w:type="dxa"/>
            <w:shd w:val="clear" w:color="auto" w:fill="D9D9D9" w:themeFill="background1" w:themeFillShade="D9"/>
            <w:vAlign w:val="bottom"/>
            <w:hideMark/>
          </w:tcPr>
          <w:p w14:paraId="7520F8FA" w14:textId="77777777" w:rsidR="00587F94" w:rsidRPr="00730916" w:rsidRDefault="00587F94">
            <w:pPr>
              <w:jc w:val="right"/>
              <w:rPr>
                <w:rFonts w:cs="Segoe UI"/>
                <w:b/>
                <w:bCs/>
                <w:sz w:val="22"/>
                <w:szCs w:val="22"/>
              </w:rPr>
            </w:pPr>
            <w:r w:rsidRPr="00730916">
              <w:rPr>
                <w:rFonts w:cs="Segoe UI"/>
                <w:b/>
                <w:bCs/>
                <w:sz w:val="22"/>
                <w:szCs w:val="22"/>
              </w:rPr>
              <w:t>Candidates per Job</w:t>
            </w:r>
          </w:p>
        </w:tc>
      </w:tr>
      <w:tr w:rsidR="00587F94" w14:paraId="3FC9A5EA" w14:textId="77777777" w:rsidTr="00730916">
        <w:trPr>
          <w:trHeight w:val="531"/>
          <w:jc w:val="right"/>
        </w:trPr>
        <w:tc>
          <w:tcPr>
            <w:tcW w:w="3136" w:type="dxa"/>
            <w:hideMark/>
          </w:tcPr>
          <w:p w14:paraId="4EB47A30" w14:textId="274B68A4" w:rsidR="00587F94" w:rsidRPr="00730916" w:rsidRDefault="00587F94">
            <w:pPr>
              <w:rPr>
                <w:rFonts w:cs="Segoe UI"/>
                <w:color w:val="212529"/>
                <w:sz w:val="22"/>
                <w:szCs w:val="22"/>
              </w:rPr>
            </w:pPr>
            <w:r w:rsidRPr="00730916">
              <w:rPr>
                <w:rFonts w:cs="Segoe UI"/>
                <w:color w:val="212529"/>
                <w:sz w:val="22"/>
                <w:szCs w:val="22"/>
              </w:rPr>
              <w:t>8th Regional Labor Market Area</w:t>
            </w:r>
            <w:r w:rsidR="00AF33A9">
              <w:rPr>
                <w:rFonts w:cs="Segoe UI"/>
                <w:color w:val="212529"/>
                <w:sz w:val="22"/>
                <w:szCs w:val="22"/>
              </w:rPr>
              <w:t>-</w:t>
            </w:r>
            <w:r w:rsidRPr="00730916">
              <w:rPr>
                <w:rFonts w:cs="Segoe UI"/>
                <w:color w:val="212529"/>
                <w:sz w:val="22"/>
                <w:szCs w:val="22"/>
              </w:rPr>
              <w:t xml:space="preserve"> Monroe</w:t>
            </w:r>
          </w:p>
        </w:tc>
        <w:tc>
          <w:tcPr>
            <w:tcW w:w="1763" w:type="dxa"/>
            <w:hideMark/>
          </w:tcPr>
          <w:p w14:paraId="7CC0575B" w14:textId="5E0953B8" w:rsidR="00587F94" w:rsidRPr="00730916" w:rsidRDefault="00587F94">
            <w:pPr>
              <w:jc w:val="right"/>
              <w:rPr>
                <w:rFonts w:cs="Segoe UI"/>
                <w:sz w:val="22"/>
                <w:szCs w:val="22"/>
              </w:rPr>
            </w:pPr>
            <w:r w:rsidRPr="00730916">
              <w:rPr>
                <w:sz w:val="22"/>
                <w:szCs w:val="22"/>
              </w:rPr>
              <w:t>2,923</w:t>
            </w:r>
          </w:p>
        </w:tc>
        <w:tc>
          <w:tcPr>
            <w:tcW w:w="1763" w:type="dxa"/>
            <w:hideMark/>
          </w:tcPr>
          <w:p w14:paraId="79E428AE" w14:textId="77777777" w:rsidR="00587F94" w:rsidRPr="00730916" w:rsidRDefault="00587F94">
            <w:pPr>
              <w:jc w:val="right"/>
              <w:rPr>
                <w:rFonts w:cs="Segoe UI"/>
                <w:sz w:val="22"/>
                <w:szCs w:val="22"/>
              </w:rPr>
            </w:pPr>
            <w:r w:rsidRPr="00730916">
              <w:rPr>
                <w:rFonts w:cs="Segoe UI"/>
                <w:sz w:val="22"/>
                <w:szCs w:val="22"/>
              </w:rPr>
              <w:t>56,088</w:t>
            </w:r>
          </w:p>
        </w:tc>
        <w:tc>
          <w:tcPr>
            <w:tcW w:w="1536" w:type="dxa"/>
            <w:hideMark/>
          </w:tcPr>
          <w:p w14:paraId="40F98755" w14:textId="77777777" w:rsidR="00587F94" w:rsidRPr="00730916" w:rsidRDefault="00587F94">
            <w:pPr>
              <w:jc w:val="right"/>
              <w:rPr>
                <w:rFonts w:cs="Segoe UI"/>
                <w:color w:val="212529"/>
                <w:sz w:val="22"/>
                <w:szCs w:val="22"/>
              </w:rPr>
            </w:pPr>
            <w:r w:rsidRPr="00730916">
              <w:rPr>
                <w:rFonts w:cs="Segoe UI"/>
                <w:color w:val="212529"/>
                <w:sz w:val="22"/>
                <w:szCs w:val="22"/>
              </w:rPr>
              <w:t>19.19</w:t>
            </w:r>
          </w:p>
        </w:tc>
      </w:tr>
    </w:tbl>
    <w:p w14:paraId="25A3D472" w14:textId="77777777" w:rsidR="00130257" w:rsidRPr="00730916" w:rsidRDefault="00130257" w:rsidP="003C1010">
      <w:pPr>
        <w:pStyle w:val="ListParagraph"/>
        <w:numPr>
          <w:ilvl w:val="1"/>
          <w:numId w:val="42"/>
        </w:numPr>
        <w:ind w:left="1080"/>
        <w:jc w:val="both"/>
        <w:rPr>
          <w:rFonts w:cs="Segoe UI"/>
        </w:rPr>
      </w:pPr>
      <w:r>
        <w:rPr>
          <w:rFonts w:cs="Segoe UI"/>
          <w:b/>
          <w:smallCaps/>
        </w:rPr>
        <w:t>Special Populations</w:t>
      </w:r>
    </w:p>
    <w:p w14:paraId="5611CF30" w14:textId="784EB592" w:rsidR="00DE799A" w:rsidRPr="00AF33A9" w:rsidRDefault="00DE799A" w:rsidP="00730916">
      <w:pPr>
        <w:pStyle w:val="ListParagraph"/>
        <w:ind w:left="1080"/>
        <w:jc w:val="both"/>
      </w:pPr>
      <w:r w:rsidRPr="00AF33A9">
        <w:t xml:space="preserve">WIOA established a priority requirement with respect to funds allocated to a local area for Adult activities. Under this section, AJC staff, when using WIOA Adult funds to provide individualized career services, training services, or both, must give priority to recipients of public assistance, other low-income individuals, and individuals who are basic skills deficient. </w:t>
      </w:r>
    </w:p>
    <w:p w14:paraId="029F2617" w14:textId="77777777" w:rsidR="00DE799A" w:rsidRPr="00AF33A9" w:rsidRDefault="00DE799A" w:rsidP="00730916">
      <w:pPr>
        <w:pStyle w:val="ListParagraph"/>
        <w:ind w:left="1080"/>
        <w:jc w:val="both"/>
      </w:pPr>
    </w:p>
    <w:p w14:paraId="2E84E226" w14:textId="440163F0" w:rsidR="00DE799A" w:rsidRPr="00AF33A9" w:rsidRDefault="00DE799A" w:rsidP="00730916">
      <w:pPr>
        <w:pStyle w:val="ListParagraph"/>
        <w:ind w:left="1080"/>
        <w:jc w:val="both"/>
      </w:pPr>
      <w:r w:rsidRPr="00AF33A9">
        <w:t>The special (priority) populations under WIOA, and recognized in Region 8, include:</w:t>
      </w:r>
    </w:p>
    <w:p w14:paraId="3AE4A293" w14:textId="6E4D0EDB" w:rsidR="00DE799A" w:rsidRPr="00730916" w:rsidRDefault="00DE799A" w:rsidP="003C1010">
      <w:pPr>
        <w:pStyle w:val="ListParagraph"/>
        <w:numPr>
          <w:ilvl w:val="0"/>
          <w:numId w:val="45"/>
        </w:numPr>
        <w:ind w:left="1260" w:hanging="180"/>
        <w:jc w:val="both"/>
        <w:rPr>
          <w:rFonts w:cs="Segoe UI"/>
          <w:b/>
          <w:smallCaps/>
        </w:rPr>
      </w:pPr>
      <w:r w:rsidRPr="00AF33A9">
        <w:rPr>
          <w:rFonts w:cs="Segoe UI"/>
        </w:rPr>
        <w:t>R</w:t>
      </w:r>
      <w:r w:rsidR="00AF33A9">
        <w:rPr>
          <w:rFonts w:cs="Segoe UI"/>
        </w:rPr>
        <w:t xml:space="preserve">ecipients of public assistance: </w:t>
      </w:r>
      <w:r w:rsidRPr="00AF33A9">
        <w:rPr>
          <w:rFonts w:cs="Segoe UI"/>
        </w:rPr>
        <w:t>SNAP, TANF, SSI, any other income-based assistance</w:t>
      </w:r>
      <w:r w:rsidR="00AF33A9">
        <w:rPr>
          <w:rFonts w:cs="Segoe UI"/>
        </w:rPr>
        <w:t>,</w:t>
      </w:r>
    </w:p>
    <w:p w14:paraId="598C6DD9" w14:textId="456C4553" w:rsidR="00DE799A" w:rsidRPr="00730916" w:rsidRDefault="00DE799A" w:rsidP="003C1010">
      <w:pPr>
        <w:pStyle w:val="ListParagraph"/>
        <w:numPr>
          <w:ilvl w:val="0"/>
          <w:numId w:val="45"/>
        </w:numPr>
        <w:ind w:left="1260" w:hanging="180"/>
        <w:jc w:val="both"/>
        <w:rPr>
          <w:rFonts w:cs="Segoe UI"/>
          <w:b/>
          <w:smallCaps/>
        </w:rPr>
      </w:pPr>
      <w:r w:rsidRPr="00AF33A9">
        <w:rPr>
          <w:rFonts w:cs="Segoe UI"/>
        </w:rPr>
        <w:t>Other low-income individuals who receive public assistance</w:t>
      </w:r>
      <w:r w:rsidR="00E9579E" w:rsidRPr="00AF33A9">
        <w:rPr>
          <w:rFonts w:cs="Segoe UI"/>
        </w:rPr>
        <w:t>:</w:t>
      </w:r>
    </w:p>
    <w:p w14:paraId="3A14BA74" w14:textId="095CFE6E" w:rsidR="00E9579E" w:rsidRPr="00730916" w:rsidRDefault="00E9579E" w:rsidP="003C1010">
      <w:pPr>
        <w:pStyle w:val="ListParagraph"/>
        <w:numPr>
          <w:ilvl w:val="1"/>
          <w:numId w:val="45"/>
        </w:numPr>
        <w:tabs>
          <w:tab w:val="left" w:pos="1530"/>
        </w:tabs>
        <w:ind w:left="1350" w:firstLine="0"/>
        <w:jc w:val="both"/>
        <w:rPr>
          <w:rFonts w:cs="Segoe UI"/>
          <w:b/>
          <w:smallCaps/>
        </w:rPr>
      </w:pPr>
      <w:r w:rsidRPr="00AF33A9">
        <w:rPr>
          <w:rFonts w:cs="Segoe UI"/>
        </w:rPr>
        <w:t>Family income does not exceed the poverty line or 70% of LLSIL</w:t>
      </w:r>
      <w:r w:rsidR="00AF33A9">
        <w:rPr>
          <w:rFonts w:cs="Segoe UI"/>
        </w:rPr>
        <w:t>,</w:t>
      </w:r>
    </w:p>
    <w:p w14:paraId="67E0E607" w14:textId="4F99828C" w:rsidR="00E9579E" w:rsidRPr="00730916" w:rsidRDefault="00E9579E" w:rsidP="003C1010">
      <w:pPr>
        <w:pStyle w:val="ListParagraph"/>
        <w:numPr>
          <w:ilvl w:val="1"/>
          <w:numId w:val="45"/>
        </w:numPr>
        <w:tabs>
          <w:tab w:val="left" w:pos="1530"/>
        </w:tabs>
        <w:ind w:left="1350" w:firstLine="0"/>
        <w:jc w:val="both"/>
        <w:rPr>
          <w:rFonts w:cs="Segoe UI"/>
          <w:b/>
          <w:smallCaps/>
        </w:rPr>
      </w:pPr>
      <w:r w:rsidRPr="00AF33A9">
        <w:rPr>
          <w:rFonts w:cs="Segoe UI"/>
        </w:rPr>
        <w:t>Homeless</w:t>
      </w:r>
      <w:r w:rsidR="00AF33A9">
        <w:rPr>
          <w:rFonts w:cs="Segoe UI"/>
        </w:rPr>
        <w:t>,</w:t>
      </w:r>
    </w:p>
    <w:p w14:paraId="36F01443" w14:textId="4F3224BA" w:rsidR="00E9579E" w:rsidRPr="00730916" w:rsidRDefault="00E9579E" w:rsidP="003C1010">
      <w:pPr>
        <w:pStyle w:val="ListParagraph"/>
        <w:numPr>
          <w:ilvl w:val="1"/>
          <w:numId w:val="45"/>
        </w:numPr>
        <w:tabs>
          <w:tab w:val="left" w:pos="1530"/>
        </w:tabs>
        <w:ind w:left="1350" w:firstLine="0"/>
        <w:jc w:val="both"/>
        <w:rPr>
          <w:rFonts w:cs="Segoe UI"/>
          <w:b/>
          <w:smallCaps/>
        </w:rPr>
      </w:pPr>
      <w:r w:rsidRPr="00AF33A9">
        <w:rPr>
          <w:rFonts w:cs="Segoe UI"/>
        </w:rPr>
        <w:t>Free or reduced school lunch</w:t>
      </w:r>
      <w:r w:rsidR="00AF33A9">
        <w:rPr>
          <w:rFonts w:cs="Segoe UI"/>
        </w:rPr>
        <w:t>,</w:t>
      </w:r>
    </w:p>
    <w:p w14:paraId="2155CE5D" w14:textId="51B7D4AD" w:rsidR="00E9579E" w:rsidRPr="00730916" w:rsidRDefault="00E9579E" w:rsidP="003C1010">
      <w:pPr>
        <w:pStyle w:val="ListParagraph"/>
        <w:numPr>
          <w:ilvl w:val="1"/>
          <w:numId w:val="45"/>
        </w:numPr>
        <w:tabs>
          <w:tab w:val="left" w:pos="1530"/>
        </w:tabs>
        <w:ind w:left="1350" w:firstLine="0"/>
        <w:jc w:val="both"/>
        <w:rPr>
          <w:rFonts w:cs="Segoe UI"/>
          <w:b/>
          <w:smallCaps/>
        </w:rPr>
      </w:pPr>
      <w:r w:rsidRPr="00AF33A9">
        <w:rPr>
          <w:rFonts w:cs="Segoe UI"/>
        </w:rPr>
        <w:t>Foster child</w:t>
      </w:r>
      <w:r w:rsidR="00AF33A9">
        <w:rPr>
          <w:rFonts w:cs="Segoe UI"/>
        </w:rPr>
        <w:t>,</w:t>
      </w:r>
    </w:p>
    <w:p w14:paraId="2441B946" w14:textId="1466DA46" w:rsidR="00E9579E" w:rsidRPr="00730916" w:rsidRDefault="00E9579E" w:rsidP="003C1010">
      <w:pPr>
        <w:pStyle w:val="ListParagraph"/>
        <w:numPr>
          <w:ilvl w:val="1"/>
          <w:numId w:val="45"/>
        </w:numPr>
        <w:tabs>
          <w:tab w:val="left" w:pos="1530"/>
        </w:tabs>
        <w:ind w:left="1350" w:firstLine="0"/>
        <w:jc w:val="both"/>
        <w:rPr>
          <w:rFonts w:cs="Segoe UI"/>
          <w:b/>
          <w:smallCaps/>
        </w:rPr>
      </w:pPr>
      <w:r w:rsidRPr="00AF33A9">
        <w:rPr>
          <w:rFonts w:cs="Segoe UI"/>
        </w:rPr>
        <w:t>Disabled</w:t>
      </w:r>
      <w:r w:rsidR="00AF33A9">
        <w:rPr>
          <w:rFonts w:cs="Segoe UI"/>
        </w:rPr>
        <w:t>,</w:t>
      </w:r>
    </w:p>
    <w:p w14:paraId="65AC60FC" w14:textId="00B3AA53" w:rsidR="00E9579E" w:rsidRPr="00730916" w:rsidRDefault="00E9579E" w:rsidP="003C1010">
      <w:pPr>
        <w:pStyle w:val="ListParagraph"/>
        <w:numPr>
          <w:ilvl w:val="0"/>
          <w:numId w:val="45"/>
        </w:numPr>
        <w:tabs>
          <w:tab w:val="left" w:pos="1260"/>
        </w:tabs>
        <w:ind w:left="1080" w:firstLine="0"/>
        <w:jc w:val="both"/>
        <w:rPr>
          <w:rFonts w:cs="Segoe UI"/>
          <w:b/>
          <w:smallCaps/>
        </w:rPr>
      </w:pPr>
      <w:r w:rsidRPr="00AF33A9">
        <w:rPr>
          <w:rFonts w:cs="Segoe UI"/>
        </w:rPr>
        <w:t>Individuals who are basic skills deficient</w:t>
      </w:r>
      <w:r w:rsidR="00AF33A9">
        <w:rPr>
          <w:rFonts w:cs="Segoe UI"/>
        </w:rPr>
        <w:t>, and</w:t>
      </w:r>
    </w:p>
    <w:p w14:paraId="35A5B39E" w14:textId="1822C7A9" w:rsidR="00E9579E" w:rsidRPr="00730916" w:rsidRDefault="00E9579E" w:rsidP="003C1010">
      <w:pPr>
        <w:pStyle w:val="ListParagraph"/>
        <w:numPr>
          <w:ilvl w:val="0"/>
          <w:numId w:val="45"/>
        </w:numPr>
        <w:tabs>
          <w:tab w:val="left" w:pos="1260"/>
        </w:tabs>
        <w:ind w:left="1080" w:firstLine="0"/>
        <w:jc w:val="both"/>
        <w:rPr>
          <w:rFonts w:cs="Segoe UI"/>
          <w:b/>
          <w:smallCaps/>
        </w:rPr>
      </w:pPr>
      <w:r>
        <w:rPr>
          <w:rFonts w:cs="Segoe UI"/>
        </w:rPr>
        <w:t>Veterans and eligible spouses.</w:t>
      </w:r>
    </w:p>
    <w:tbl>
      <w:tblPr>
        <w:tblStyle w:val="TableGrid"/>
        <w:tblW w:w="0" w:type="auto"/>
        <w:jc w:val="right"/>
        <w:tblLook w:val="04A0" w:firstRow="1" w:lastRow="0" w:firstColumn="1" w:lastColumn="0" w:noHBand="0" w:noVBand="1"/>
      </w:tblPr>
      <w:tblGrid>
        <w:gridCol w:w="3505"/>
        <w:gridCol w:w="1378"/>
        <w:gridCol w:w="1440"/>
        <w:gridCol w:w="1980"/>
      </w:tblGrid>
      <w:tr w:rsidR="00DC7216" w:rsidRPr="006F1EC9" w14:paraId="74E37771" w14:textId="77777777" w:rsidTr="00450A34">
        <w:trPr>
          <w:trHeight w:val="300"/>
          <w:jc w:val="right"/>
        </w:trPr>
        <w:tc>
          <w:tcPr>
            <w:tcW w:w="3505" w:type="dxa"/>
            <w:shd w:val="clear" w:color="auto" w:fill="D9D9D9" w:themeFill="background1" w:themeFillShade="D9"/>
            <w:noWrap/>
            <w:hideMark/>
          </w:tcPr>
          <w:p w14:paraId="434CC6C8" w14:textId="77777777" w:rsidR="00DC7216" w:rsidRPr="00450A34" w:rsidRDefault="00DC7216" w:rsidP="00D6494D">
            <w:pPr>
              <w:jc w:val="center"/>
              <w:rPr>
                <w:b/>
              </w:rPr>
            </w:pPr>
            <w:r w:rsidRPr="00450A34">
              <w:rPr>
                <w:b/>
              </w:rPr>
              <w:t>Disability Characteristic</w:t>
            </w:r>
          </w:p>
        </w:tc>
        <w:tc>
          <w:tcPr>
            <w:tcW w:w="1378" w:type="dxa"/>
            <w:shd w:val="clear" w:color="auto" w:fill="D9D9D9" w:themeFill="background1" w:themeFillShade="D9"/>
            <w:noWrap/>
            <w:hideMark/>
          </w:tcPr>
          <w:p w14:paraId="7372C118" w14:textId="77777777" w:rsidR="00DC7216" w:rsidRPr="00450A34" w:rsidRDefault="00DC7216" w:rsidP="00D6494D">
            <w:pPr>
              <w:jc w:val="center"/>
              <w:rPr>
                <w:b/>
              </w:rPr>
            </w:pPr>
            <w:r w:rsidRPr="00450A34">
              <w:rPr>
                <w:b/>
              </w:rPr>
              <w:t>Employed</w:t>
            </w:r>
          </w:p>
        </w:tc>
        <w:tc>
          <w:tcPr>
            <w:tcW w:w="1440" w:type="dxa"/>
            <w:shd w:val="clear" w:color="auto" w:fill="D9D9D9" w:themeFill="background1" w:themeFillShade="D9"/>
            <w:noWrap/>
            <w:hideMark/>
          </w:tcPr>
          <w:p w14:paraId="146698C7" w14:textId="77777777" w:rsidR="00DC7216" w:rsidRPr="00450A34" w:rsidRDefault="00DC7216" w:rsidP="00D6494D">
            <w:pPr>
              <w:jc w:val="center"/>
              <w:rPr>
                <w:b/>
              </w:rPr>
            </w:pPr>
            <w:r w:rsidRPr="00450A34">
              <w:rPr>
                <w:b/>
              </w:rPr>
              <w:t>Unemployed</w:t>
            </w:r>
          </w:p>
        </w:tc>
        <w:tc>
          <w:tcPr>
            <w:tcW w:w="1980" w:type="dxa"/>
            <w:shd w:val="clear" w:color="auto" w:fill="D9D9D9" w:themeFill="background1" w:themeFillShade="D9"/>
            <w:noWrap/>
            <w:hideMark/>
          </w:tcPr>
          <w:p w14:paraId="3EFFC2DD" w14:textId="77777777" w:rsidR="00DC7216" w:rsidRPr="00450A34" w:rsidRDefault="00DC7216" w:rsidP="00D6494D">
            <w:pPr>
              <w:jc w:val="center"/>
              <w:rPr>
                <w:b/>
              </w:rPr>
            </w:pPr>
            <w:r w:rsidRPr="00450A34">
              <w:rPr>
                <w:b/>
              </w:rPr>
              <w:t>Not in Labor Force</w:t>
            </w:r>
          </w:p>
        </w:tc>
      </w:tr>
      <w:tr w:rsidR="00DC7216" w:rsidRPr="006F1EC9" w14:paraId="6524FB30" w14:textId="77777777" w:rsidTr="00730916">
        <w:trPr>
          <w:trHeight w:val="300"/>
          <w:jc w:val="right"/>
        </w:trPr>
        <w:tc>
          <w:tcPr>
            <w:tcW w:w="3505" w:type="dxa"/>
            <w:noWrap/>
            <w:hideMark/>
          </w:tcPr>
          <w:p w14:paraId="556A1E1D" w14:textId="77777777" w:rsidR="00DC7216" w:rsidRPr="006F1EC9" w:rsidRDefault="00DC7216" w:rsidP="00D6494D">
            <w:r w:rsidRPr="006F1EC9">
              <w:t>With a hearing difficulty</w:t>
            </w:r>
          </w:p>
        </w:tc>
        <w:tc>
          <w:tcPr>
            <w:tcW w:w="1378" w:type="dxa"/>
            <w:noWrap/>
            <w:hideMark/>
          </w:tcPr>
          <w:p w14:paraId="6312264F" w14:textId="77777777" w:rsidR="00DC7216" w:rsidRPr="006F1EC9" w:rsidRDefault="00DC7216" w:rsidP="00D6494D">
            <w:pPr>
              <w:jc w:val="center"/>
            </w:pPr>
            <w:r>
              <w:t>25.9</w:t>
            </w:r>
            <w:r w:rsidRPr="006F1EC9">
              <w:t>%</w:t>
            </w:r>
          </w:p>
        </w:tc>
        <w:tc>
          <w:tcPr>
            <w:tcW w:w="1440" w:type="dxa"/>
            <w:noWrap/>
            <w:hideMark/>
          </w:tcPr>
          <w:p w14:paraId="4A54947E" w14:textId="77777777" w:rsidR="00DC7216" w:rsidRPr="006F1EC9" w:rsidRDefault="00DC7216" w:rsidP="00D6494D">
            <w:pPr>
              <w:jc w:val="center"/>
            </w:pPr>
            <w:r>
              <w:t>8.5</w:t>
            </w:r>
            <w:r w:rsidRPr="006F1EC9">
              <w:t>%</w:t>
            </w:r>
          </w:p>
        </w:tc>
        <w:tc>
          <w:tcPr>
            <w:tcW w:w="1980" w:type="dxa"/>
            <w:noWrap/>
            <w:hideMark/>
          </w:tcPr>
          <w:p w14:paraId="29D17FEA" w14:textId="77777777" w:rsidR="00DC7216" w:rsidRPr="006F1EC9" w:rsidRDefault="00DC7216" w:rsidP="00D6494D">
            <w:pPr>
              <w:jc w:val="center"/>
            </w:pPr>
            <w:r>
              <w:t>15.1</w:t>
            </w:r>
            <w:r w:rsidRPr="006F1EC9">
              <w:t>%</w:t>
            </w:r>
          </w:p>
        </w:tc>
      </w:tr>
      <w:tr w:rsidR="00DC7216" w:rsidRPr="006F1EC9" w14:paraId="4DDC0F32" w14:textId="77777777" w:rsidTr="00730916">
        <w:trPr>
          <w:trHeight w:val="300"/>
          <w:jc w:val="right"/>
        </w:trPr>
        <w:tc>
          <w:tcPr>
            <w:tcW w:w="3505" w:type="dxa"/>
            <w:noWrap/>
            <w:hideMark/>
          </w:tcPr>
          <w:p w14:paraId="56C54FB4" w14:textId="77777777" w:rsidR="00DC7216" w:rsidRPr="006F1EC9" w:rsidRDefault="00DC7216" w:rsidP="00D6494D">
            <w:r w:rsidRPr="006F1EC9">
              <w:t>With a vision difficulty</w:t>
            </w:r>
          </w:p>
        </w:tc>
        <w:tc>
          <w:tcPr>
            <w:tcW w:w="1378" w:type="dxa"/>
            <w:noWrap/>
            <w:hideMark/>
          </w:tcPr>
          <w:p w14:paraId="6A8FA27A" w14:textId="77777777" w:rsidR="00DC7216" w:rsidRPr="006F1EC9" w:rsidRDefault="00DC7216" w:rsidP="00D6494D">
            <w:pPr>
              <w:jc w:val="center"/>
            </w:pPr>
            <w:r>
              <w:t>30.0</w:t>
            </w:r>
            <w:r w:rsidRPr="006F1EC9">
              <w:t>%</w:t>
            </w:r>
          </w:p>
        </w:tc>
        <w:tc>
          <w:tcPr>
            <w:tcW w:w="1440" w:type="dxa"/>
            <w:noWrap/>
            <w:hideMark/>
          </w:tcPr>
          <w:p w14:paraId="2359065A" w14:textId="77777777" w:rsidR="00DC7216" w:rsidRPr="006F1EC9" w:rsidRDefault="00DC7216" w:rsidP="00D6494D">
            <w:pPr>
              <w:jc w:val="center"/>
            </w:pPr>
            <w:r>
              <w:t>29.9</w:t>
            </w:r>
            <w:r w:rsidRPr="006F1EC9">
              <w:t>%</w:t>
            </w:r>
          </w:p>
        </w:tc>
        <w:tc>
          <w:tcPr>
            <w:tcW w:w="1980" w:type="dxa"/>
            <w:noWrap/>
            <w:hideMark/>
          </w:tcPr>
          <w:p w14:paraId="295570FB" w14:textId="77777777" w:rsidR="00DC7216" w:rsidRPr="006F1EC9" w:rsidRDefault="00DC7216" w:rsidP="00D6494D">
            <w:pPr>
              <w:jc w:val="center"/>
            </w:pPr>
            <w:r>
              <w:t>21.0</w:t>
            </w:r>
            <w:r w:rsidRPr="006F1EC9">
              <w:t>%</w:t>
            </w:r>
          </w:p>
        </w:tc>
      </w:tr>
      <w:tr w:rsidR="00DC7216" w:rsidRPr="006F1EC9" w14:paraId="3BE16150" w14:textId="77777777" w:rsidTr="00730916">
        <w:trPr>
          <w:trHeight w:val="300"/>
          <w:jc w:val="right"/>
        </w:trPr>
        <w:tc>
          <w:tcPr>
            <w:tcW w:w="3505" w:type="dxa"/>
            <w:noWrap/>
            <w:hideMark/>
          </w:tcPr>
          <w:p w14:paraId="0E3FCBFB" w14:textId="77777777" w:rsidR="00DC7216" w:rsidRPr="006F1EC9" w:rsidRDefault="00DC7216" w:rsidP="00D6494D">
            <w:r w:rsidRPr="006F1EC9">
              <w:t>With a cognitive difficulty</w:t>
            </w:r>
          </w:p>
        </w:tc>
        <w:tc>
          <w:tcPr>
            <w:tcW w:w="1378" w:type="dxa"/>
            <w:noWrap/>
            <w:hideMark/>
          </w:tcPr>
          <w:p w14:paraId="4081155B" w14:textId="77777777" w:rsidR="00DC7216" w:rsidRPr="006F1EC9" w:rsidRDefault="00DC7216" w:rsidP="00D6494D">
            <w:pPr>
              <w:jc w:val="center"/>
            </w:pPr>
            <w:r>
              <w:t>32.6</w:t>
            </w:r>
            <w:r w:rsidRPr="006F1EC9">
              <w:t>%</w:t>
            </w:r>
          </w:p>
        </w:tc>
        <w:tc>
          <w:tcPr>
            <w:tcW w:w="1440" w:type="dxa"/>
            <w:noWrap/>
            <w:hideMark/>
          </w:tcPr>
          <w:p w14:paraId="331D0E3D" w14:textId="77777777" w:rsidR="00DC7216" w:rsidRPr="006F1EC9" w:rsidRDefault="00DC7216" w:rsidP="00D6494D">
            <w:pPr>
              <w:jc w:val="center"/>
            </w:pPr>
            <w:r>
              <w:t>51.2</w:t>
            </w:r>
            <w:r w:rsidRPr="006F1EC9">
              <w:t>%</w:t>
            </w:r>
          </w:p>
        </w:tc>
        <w:tc>
          <w:tcPr>
            <w:tcW w:w="1980" w:type="dxa"/>
            <w:noWrap/>
            <w:hideMark/>
          </w:tcPr>
          <w:p w14:paraId="7CB80D41" w14:textId="77777777" w:rsidR="00DC7216" w:rsidRPr="006F1EC9" w:rsidRDefault="00DC7216" w:rsidP="00D6494D">
            <w:pPr>
              <w:jc w:val="center"/>
            </w:pPr>
            <w:r>
              <w:t>47.3</w:t>
            </w:r>
            <w:r w:rsidRPr="006F1EC9">
              <w:t>%</w:t>
            </w:r>
          </w:p>
        </w:tc>
      </w:tr>
      <w:tr w:rsidR="00DC7216" w:rsidRPr="006F1EC9" w14:paraId="08C16E59" w14:textId="77777777" w:rsidTr="00730916">
        <w:trPr>
          <w:trHeight w:val="300"/>
          <w:jc w:val="right"/>
        </w:trPr>
        <w:tc>
          <w:tcPr>
            <w:tcW w:w="3505" w:type="dxa"/>
            <w:noWrap/>
            <w:hideMark/>
          </w:tcPr>
          <w:p w14:paraId="505F06B7" w14:textId="77777777" w:rsidR="00DC7216" w:rsidRPr="006F1EC9" w:rsidRDefault="00DC7216" w:rsidP="00D6494D">
            <w:r w:rsidRPr="006F1EC9">
              <w:t>With an ambulatory difficulty</w:t>
            </w:r>
          </w:p>
        </w:tc>
        <w:tc>
          <w:tcPr>
            <w:tcW w:w="1378" w:type="dxa"/>
            <w:noWrap/>
            <w:hideMark/>
          </w:tcPr>
          <w:p w14:paraId="68916D59" w14:textId="77777777" w:rsidR="00DC7216" w:rsidRPr="006F1EC9" w:rsidRDefault="00DC7216" w:rsidP="00D6494D">
            <w:pPr>
              <w:jc w:val="center"/>
            </w:pPr>
            <w:r>
              <w:t>30.5</w:t>
            </w:r>
            <w:r w:rsidRPr="006F1EC9">
              <w:t>%</w:t>
            </w:r>
          </w:p>
        </w:tc>
        <w:tc>
          <w:tcPr>
            <w:tcW w:w="1440" w:type="dxa"/>
            <w:noWrap/>
            <w:hideMark/>
          </w:tcPr>
          <w:p w14:paraId="2E1CEB7D" w14:textId="77777777" w:rsidR="00DC7216" w:rsidRPr="006F1EC9" w:rsidRDefault="00DC7216" w:rsidP="00D6494D">
            <w:pPr>
              <w:jc w:val="center"/>
            </w:pPr>
            <w:r>
              <w:t>26.3</w:t>
            </w:r>
            <w:r w:rsidRPr="006F1EC9">
              <w:t>%</w:t>
            </w:r>
          </w:p>
        </w:tc>
        <w:tc>
          <w:tcPr>
            <w:tcW w:w="1980" w:type="dxa"/>
            <w:noWrap/>
            <w:hideMark/>
          </w:tcPr>
          <w:p w14:paraId="2682F36D" w14:textId="77777777" w:rsidR="00DC7216" w:rsidRPr="006F1EC9" w:rsidRDefault="00DC7216" w:rsidP="00D6494D">
            <w:pPr>
              <w:jc w:val="center"/>
            </w:pPr>
            <w:r>
              <w:t>56.7</w:t>
            </w:r>
            <w:r w:rsidRPr="006F1EC9">
              <w:t>%</w:t>
            </w:r>
          </w:p>
        </w:tc>
      </w:tr>
      <w:tr w:rsidR="00DC7216" w:rsidRPr="006F1EC9" w14:paraId="5EB30AB0" w14:textId="77777777" w:rsidTr="00730916">
        <w:trPr>
          <w:trHeight w:val="300"/>
          <w:jc w:val="right"/>
        </w:trPr>
        <w:tc>
          <w:tcPr>
            <w:tcW w:w="3505" w:type="dxa"/>
            <w:noWrap/>
            <w:hideMark/>
          </w:tcPr>
          <w:p w14:paraId="7FB30653" w14:textId="77777777" w:rsidR="00DC7216" w:rsidRPr="006F1EC9" w:rsidRDefault="00DC7216" w:rsidP="00D6494D">
            <w:r w:rsidRPr="006F1EC9">
              <w:t>With a self-care difficulty</w:t>
            </w:r>
          </w:p>
        </w:tc>
        <w:tc>
          <w:tcPr>
            <w:tcW w:w="1378" w:type="dxa"/>
            <w:noWrap/>
            <w:hideMark/>
          </w:tcPr>
          <w:p w14:paraId="12068E9F" w14:textId="77777777" w:rsidR="00DC7216" w:rsidRPr="006F1EC9" w:rsidRDefault="00DC7216" w:rsidP="00D6494D">
            <w:pPr>
              <w:jc w:val="center"/>
            </w:pPr>
            <w:r>
              <w:t>7.3</w:t>
            </w:r>
            <w:r w:rsidRPr="006F1EC9">
              <w:t>%</w:t>
            </w:r>
          </w:p>
        </w:tc>
        <w:tc>
          <w:tcPr>
            <w:tcW w:w="1440" w:type="dxa"/>
            <w:noWrap/>
            <w:hideMark/>
          </w:tcPr>
          <w:p w14:paraId="209A35F7" w14:textId="77777777" w:rsidR="00DC7216" w:rsidRPr="006F1EC9" w:rsidRDefault="00DC7216" w:rsidP="00D6494D">
            <w:pPr>
              <w:jc w:val="center"/>
            </w:pPr>
            <w:r>
              <w:t>5.7</w:t>
            </w:r>
            <w:r w:rsidRPr="006F1EC9">
              <w:t>%</w:t>
            </w:r>
          </w:p>
        </w:tc>
        <w:tc>
          <w:tcPr>
            <w:tcW w:w="1980" w:type="dxa"/>
            <w:noWrap/>
            <w:hideMark/>
          </w:tcPr>
          <w:p w14:paraId="57151427" w14:textId="77777777" w:rsidR="00DC7216" w:rsidRPr="006F1EC9" w:rsidRDefault="00DC7216" w:rsidP="00D6494D">
            <w:pPr>
              <w:jc w:val="center"/>
            </w:pPr>
            <w:r>
              <w:t>24.0</w:t>
            </w:r>
            <w:r w:rsidRPr="006F1EC9">
              <w:t>%</w:t>
            </w:r>
          </w:p>
        </w:tc>
      </w:tr>
      <w:tr w:rsidR="00DC7216" w:rsidRPr="006F1EC9" w14:paraId="3B4F4F09" w14:textId="77777777" w:rsidTr="00730916">
        <w:trPr>
          <w:trHeight w:val="300"/>
          <w:jc w:val="right"/>
        </w:trPr>
        <w:tc>
          <w:tcPr>
            <w:tcW w:w="3505" w:type="dxa"/>
            <w:noWrap/>
            <w:hideMark/>
          </w:tcPr>
          <w:p w14:paraId="15ADD8B5" w14:textId="77777777" w:rsidR="00DC7216" w:rsidRPr="006F1EC9" w:rsidRDefault="00DC7216" w:rsidP="00D6494D">
            <w:r w:rsidRPr="006F1EC9">
              <w:t>With an independent living difficulty</w:t>
            </w:r>
          </w:p>
        </w:tc>
        <w:tc>
          <w:tcPr>
            <w:tcW w:w="1378" w:type="dxa"/>
            <w:noWrap/>
            <w:hideMark/>
          </w:tcPr>
          <w:p w14:paraId="495F5844" w14:textId="77777777" w:rsidR="00DC7216" w:rsidRPr="006F1EC9" w:rsidRDefault="00DC7216" w:rsidP="00D6494D">
            <w:pPr>
              <w:jc w:val="center"/>
            </w:pPr>
            <w:r>
              <w:t>14.5</w:t>
            </w:r>
            <w:r w:rsidRPr="006F1EC9">
              <w:t>%</w:t>
            </w:r>
          </w:p>
        </w:tc>
        <w:tc>
          <w:tcPr>
            <w:tcW w:w="1440" w:type="dxa"/>
            <w:noWrap/>
            <w:hideMark/>
          </w:tcPr>
          <w:p w14:paraId="69CA119A" w14:textId="77777777" w:rsidR="00DC7216" w:rsidRPr="006F1EC9" w:rsidRDefault="00DC7216" w:rsidP="00D6494D">
            <w:pPr>
              <w:jc w:val="center"/>
            </w:pPr>
            <w:r>
              <w:t>24.4</w:t>
            </w:r>
            <w:r w:rsidRPr="006F1EC9">
              <w:t>%</w:t>
            </w:r>
          </w:p>
        </w:tc>
        <w:tc>
          <w:tcPr>
            <w:tcW w:w="1980" w:type="dxa"/>
            <w:noWrap/>
            <w:hideMark/>
          </w:tcPr>
          <w:p w14:paraId="0812262D" w14:textId="77777777" w:rsidR="00DC7216" w:rsidRPr="006F1EC9" w:rsidRDefault="00DC7216" w:rsidP="00D6494D">
            <w:pPr>
              <w:jc w:val="center"/>
            </w:pPr>
            <w:r>
              <w:t>46.4</w:t>
            </w:r>
            <w:r w:rsidRPr="006F1EC9">
              <w:t>%</w:t>
            </w:r>
          </w:p>
        </w:tc>
      </w:tr>
      <w:tr w:rsidR="00DC7216" w:rsidRPr="006F1EC9" w14:paraId="186F6859" w14:textId="77777777" w:rsidTr="00730916">
        <w:trPr>
          <w:trHeight w:val="300"/>
          <w:jc w:val="right"/>
        </w:trPr>
        <w:tc>
          <w:tcPr>
            <w:tcW w:w="8303" w:type="dxa"/>
            <w:gridSpan w:val="4"/>
            <w:noWrap/>
          </w:tcPr>
          <w:p w14:paraId="6C97D912" w14:textId="77777777" w:rsidR="00DC7216" w:rsidDel="00315875" w:rsidRDefault="00DC7216" w:rsidP="00D6494D">
            <w:pPr>
              <w:jc w:val="center"/>
            </w:pPr>
            <w:r w:rsidRPr="00730916">
              <w:rPr>
                <w:b/>
                <w:color w:val="BFBFBF" w:themeColor="background1" w:themeShade="BF"/>
                <w:sz w:val="20"/>
                <w:szCs w:val="20"/>
              </w:rPr>
              <w:t>Source: U.S. Census American Community Survey 2018 1-year estimates, Table B18120</w:t>
            </w:r>
          </w:p>
        </w:tc>
      </w:tr>
    </w:tbl>
    <w:p w14:paraId="00A44F21" w14:textId="72E28A61" w:rsidR="00DC7216" w:rsidRDefault="00DC7216" w:rsidP="00730916">
      <w:pPr>
        <w:jc w:val="right"/>
        <w:rPr>
          <w:sz w:val="20"/>
          <w:szCs w:val="20"/>
        </w:rPr>
      </w:pPr>
      <w:r w:rsidRPr="00B502C4">
        <w:rPr>
          <w:b/>
          <w:sz w:val="20"/>
          <w:szCs w:val="20"/>
        </w:rPr>
        <w:t xml:space="preserve">Diagram </w:t>
      </w:r>
      <w:r w:rsidR="000E4AE5">
        <w:rPr>
          <w:b/>
          <w:sz w:val="20"/>
          <w:szCs w:val="20"/>
        </w:rPr>
        <w:t>10</w:t>
      </w:r>
      <w:r w:rsidRPr="00B502C4">
        <w:rPr>
          <w:b/>
          <w:sz w:val="20"/>
          <w:szCs w:val="20"/>
        </w:rPr>
        <w:t>: LA Disability Characteristics of the Workforce Aged 18 to 64 by Employment Status</w:t>
      </w:r>
      <w:r w:rsidRPr="009B5236" w:rsidDel="00AC3D85">
        <w:rPr>
          <w:sz w:val="20"/>
          <w:szCs w:val="20"/>
        </w:rPr>
        <w:t xml:space="preserve"> </w:t>
      </w:r>
    </w:p>
    <w:p w14:paraId="5162E77F" w14:textId="005D7E18" w:rsidR="00DC7216" w:rsidRPr="001045A1" w:rsidRDefault="00DC7216" w:rsidP="00730916">
      <w:pPr>
        <w:ind w:left="1080"/>
        <w:jc w:val="both"/>
      </w:pPr>
      <w:r w:rsidRPr="00730916">
        <w:t xml:space="preserve">Diagram </w:t>
      </w:r>
      <w:r w:rsidR="000E4AE5">
        <w:t xml:space="preserve">10 </w:t>
      </w:r>
      <w:r w:rsidRPr="001045A1">
        <w:t>highlights the rates at which various disability characteristics appear in the employed, unemployed, and not in the labor force populations. The majority of residents with disabilities</w:t>
      </w:r>
      <w:r w:rsidR="001045A1" w:rsidRPr="001045A1">
        <w:t>,</w:t>
      </w:r>
      <w:r w:rsidRPr="001045A1">
        <w:t xml:space="preserve"> either unemployed or not in the labor force</w:t>
      </w:r>
      <w:r w:rsidR="001045A1" w:rsidRPr="001045A1">
        <w:t>,</w:t>
      </w:r>
      <w:r w:rsidRPr="001045A1">
        <w:t xml:space="preserve"> face cognitive and/or ambulatory difficulties. Disability characteristics are not mutually exclusive, meaning one individual may have multiple difficulties, accounting for the high percentages.</w:t>
      </w:r>
    </w:p>
    <w:p w14:paraId="1BCA88B3" w14:textId="77777777" w:rsidR="001045A1" w:rsidRPr="001045A1" w:rsidRDefault="001045A1" w:rsidP="00730916">
      <w:pPr>
        <w:ind w:left="1080"/>
        <w:jc w:val="both"/>
      </w:pPr>
    </w:p>
    <w:p w14:paraId="5A57C6FB" w14:textId="10CA984D" w:rsidR="00DC7216" w:rsidRPr="001045A1" w:rsidRDefault="00DC7216" w:rsidP="00730916">
      <w:pPr>
        <w:ind w:left="1080"/>
        <w:jc w:val="both"/>
      </w:pPr>
      <w:r w:rsidRPr="00730916">
        <w:t>In Louisiana, 6.5 percent of the employed population aged 18 to 64 lives with one or more disabilit</w:t>
      </w:r>
      <w:r w:rsidR="001045A1">
        <w:t>y</w:t>
      </w:r>
      <w:r w:rsidRPr="00730916">
        <w:t>. Residents with disabilities account for 15 percent of the unemployed and 31 percent of those not in the labor force</w:t>
      </w:r>
      <w:r w:rsidRPr="001045A1">
        <w:t>.</w:t>
      </w:r>
    </w:p>
    <w:p w14:paraId="29B5ECDE" w14:textId="49346359" w:rsidR="00D95A8F" w:rsidRDefault="00D95A8F">
      <w:pPr>
        <w:rPr>
          <w:rFonts w:cs="Segoe UI"/>
          <w:b/>
          <w:smallCaps/>
        </w:rPr>
      </w:pPr>
      <w:r>
        <w:rPr>
          <w:rFonts w:cs="Segoe UI"/>
          <w:b/>
          <w:smallCaps/>
        </w:rPr>
        <w:br w:type="page"/>
      </w:r>
    </w:p>
    <w:p w14:paraId="0F9C4412" w14:textId="77777777" w:rsidR="00130257" w:rsidRDefault="00130257" w:rsidP="003C1010">
      <w:pPr>
        <w:pStyle w:val="ListParagraph"/>
        <w:numPr>
          <w:ilvl w:val="1"/>
          <w:numId w:val="81"/>
        </w:numPr>
        <w:ind w:left="360" w:hanging="360"/>
        <w:jc w:val="both"/>
        <w:rPr>
          <w:rFonts w:cs="Segoe UI"/>
          <w:b/>
          <w:smallCaps/>
        </w:rPr>
      </w:pPr>
      <w:r>
        <w:rPr>
          <w:rFonts w:cs="Segoe UI"/>
          <w:b/>
          <w:smallCaps/>
        </w:rPr>
        <w:lastRenderedPageBreak/>
        <w:t>Region 8 Sector Initiatives</w:t>
      </w:r>
    </w:p>
    <w:p w14:paraId="14C5DC18" w14:textId="77777777" w:rsidR="00130257" w:rsidRDefault="00130257" w:rsidP="003C1010">
      <w:pPr>
        <w:pStyle w:val="ListParagraph"/>
        <w:numPr>
          <w:ilvl w:val="2"/>
          <w:numId w:val="81"/>
        </w:numPr>
        <w:ind w:left="720" w:hanging="360"/>
        <w:jc w:val="both"/>
        <w:rPr>
          <w:rFonts w:cs="Segoe UI"/>
          <w:b/>
          <w:smallCaps/>
        </w:rPr>
      </w:pPr>
      <w:r>
        <w:rPr>
          <w:rFonts w:cs="Segoe UI"/>
          <w:b/>
          <w:smallCaps/>
        </w:rPr>
        <w:t>Convening of Employers, Foundations, and Region 8 Institutions</w:t>
      </w:r>
    </w:p>
    <w:p w14:paraId="08EFDC4E" w14:textId="41F73F05" w:rsidR="005C2820" w:rsidRDefault="005C2820" w:rsidP="00730916">
      <w:pPr>
        <w:pStyle w:val="ListParagraph"/>
        <w:jc w:val="both"/>
      </w:pPr>
      <w:r>
        <w:rPr>
          <w:rFonts w:cs="Segoe UI"/>
        </w:rPr>
        <w:t xml:space="preserve">Region 8 has adopted the Next Generation Sector Partnerships model.  </w:t>
      </w:r>
      <w:r w:rsidR="009E4E07">
        <w:rPr>
          <w:rFonts w:cs="Segoe UI"/>
        </w:rPr>
        <w:t>T</w:t>
      </w:r>
      <w:r w:rsidR="009E4E07">
        <w:t>he model is a partnership of companies from the same industry in a shared labor market region that works with education, workforce development, economic development and community organizations to tackle common needs of the targeted industry. Sector partnerships primarily focus on the education and workforce training needs of an industry, but Next Gen partnerships also focus on other issues related to an industry’s competitiveness. This ensures deeper, broader and longer-term industry engagement.</w:t>
      </w:r>
    </w:p>
    <w:p w14:paraId="668C9E67" w14:textId="45398785" w:rsidR="009E4E07" w:rsidRDefault="009A2D9F" w:rsidP="00730916">
      <w:pPr>
        <w:pStyle w:val="ListParagraph"/>
        <w:rPr>
          <w:noProof/>
        </w:rPr>
      </w:pPr>
      <w:r>
        <w:rPr>
          <w:noProof/>
        </w:rPr>
        <w:drawing>
          <wp:anchor distT="0" distB="0" distL="114300" distR="114300" simplePos="0" relativeHeight="251797504" behindDoc="0" locked="0" layoutInCell="1" allowOverlap="1" wp14:anchorId="4F40FB7B" wp14:editId="18BF77C7">
            <wp:simplePos x="0" y="0"/>
            <wp:positionH relativeFrom="column">
              <wp:posOffset>4046220</wp:posOffset>
            </wp:positionH>
            <wp:positionV relativeFrom="paragraph">
              <wp:posOffset>355600</wp:posOffset>
            </wp:positionV>
            <wp:extent cx="1553210" cy="1096645"/>
            <wp:effectExtent l="0" t="0" r="8890" b="8255"/>
            <wp:wrapSquare wrapText="bothSides"/>
            <wp:docPr id="69734" name="Picture 6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53210" cy="1096645"/>
                    </a:xfrm>
                    <a:prstGeom prst="rect">
                      <a:avLst/>
                    </a:prstGeom>
                  </pic:spPr>
                </pic:pic>
              </a:graphicData>
            </a:graphic>
          </wp:anchor>
        </w:drawing>
      </w:r>
      <w:r w:rsidR="009E4E07">
        <w:rPr>
          <w:noProof/>
        </w:rPr>
        <w:drawing>
          <wp:inline distT="0" distB="0" distL="0" distR="0" wp14:anchorId="74259A14" wp14:editId="4165B17E">
            <wp:extent cx="2240280" cy="174076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0280" cy="1740765"/>
                    </a:xfrm>
                    <a:prstGeom prst="rect">
                      <a:avLst/>
                    </a:prstGeom>
                  </pic:spPr>
                </pic:pic>
              </a:graphicData>
            </a:graphic>
          </wp:inline>
        </w:drawing>
      </w:r>
    </w:p>
    <w:p w14:paraId="62D11F0A" w14:textId="77777777" w:rsidR="00130257" w:rsidRPr="006F5151" w:rsidRDefault="00130257" w:rsidP="003C1010">
      <w:pPr>
        <w:pStyle w:val="NormalWeb"/>
        <w:numPr>
          <w:ilvl w:val="0"/>
          <w:numId w:val="83"/>
        </w:numPr>
        <w:spacing w:before="0" w:beforeAutospacing="0" w:after="0" w:afterAutospacing="0"/>
        <w:jc w:val="both"/>
        <w:rPr>
          <w:rFonts w:asciiTheme="minorHAnsi" w:hAnsiTheme="minorHAnsi" w:cs="Arial"/>
        </w:rPr>
      </w:pPr>
      <w:r>
        <w:rPr>
          <w:rFonts w:asciiTheme="minorHAnsi" w:hAnsiTheme="minorHAnsi" w:cs="Arial"/>
          <w:b/>
          <w:smallCaps/>
        </w:rPr>
        <w:t>Established and Active Industry Sector Partnership in Region 8</w:t>
      </w:r>
    </w:p>
    <w:p w14:paraId="1E153104" w14:textId="492B8318" w:rsidR="00C7684A" w:rsidRPr="009C1A30" w:rsidRDefault="009E4E07" w:rsidP="00730916">
      <w:pPr>
        <w:pStyle w:val="NormalWeb"/>
        <w:spacing w:before="0" w:beforeAutospacing="0" w:after="0" w:afterAutospacing="0"/>
        <w:ind w:left="720"/>
        <w:jc w:val="both"/>
        <w:rPr>
          <w:rFonts w:asciiTheme="minorHAnsi" w:hAnsiTheme="minorHAnsi" w:cs="Arial"/>
        </w:rPr>
      </w:pPr>
      <w:r w:rsidRPr="00730916">
        <w:rPr>
          <w:rFonts w:asciiTheme="minorHAnsi" w:hAnsiTheme="minorHAnsi" w:cs="Segoe UI"/>
        </w:rPr>
        <w:t xml:space="preserve">Region 8’s first attempt at sector partnership was in the </w:t>
      </w:r>
      <w:r w:rsidR="004D3D2F" w:rsidRPr="009C1A30">
        <w:rPr>
          <w:rFonts w:asciiTheme="minorHAnsi" w:hAnsiTheme="minorHAnsi" w:cs="Segoe UI"/>
        </w:rPr>
        <w:t>Health care</w:t>
      </w:r>
      <w:r w:rsidRPr="00730916">
        <w:rPr>
          <w:rFonts w:asciiTheme="minorHAnsi" w:hAnsiTheme="minorHAnsi" w:cs="Segoe UI"/>
        </w:rPr>
        <w:t xml:space="preserve"> industry.  Region 8’s Workforce Development Boards first convened</w:t>
      </w:r>
      <w:r w:rsidR="009C1A30">
        <w:rPr>
          <w:rFonts w:asciiTheme="minorHAnsi" w:hAnsiTheme="minorHAnsi" w:cs="Segoe UI"/>
        </w:rPr>
        <w:t>,</w:t>
      </w:r>
      <w:r w:rsidRPr="00730916">
        <w:rPr>
          <w:rFonts w:asciiTheme="minorHAnsi" w:hAnsiTheme="minorHAnsi" w:cs="Segoe UI"/>
        </w:rPr>
        <w:t xml:space="preserve"> </w:t>
      </w:r>
      <w:r w:rsidR="009C1A30" w:rsidRPr="00FD52F1">
        <w:rPr>
          <w:rFonts w:asciiTheme="minorHAnsi" w:hAnsiTheme="minorHAnsi" w:cs="Segoe UI"/>
        </w:rPr>
        <w:t>in the summer of 2016</w:t>
      </w:r>
      <w:r w:rsidR="009C1A30">
        <w:rPr>
          <w:rFonts w:asciiTheme="minorHAnsi" w:hAnsiTheme="minorHAnsi" w:cs="Segoe UI"/>
        </w:rPr>
        <w:t xml:space="preserve">, </w:t>
      </w:r>
      <w:r w:rsidRPr="00730916">
        <w:rPr>
          <w:rFonts w:asciiTheme="minorHAnsi" w:hAnsiTheme="minorHAnsi" w:cs="Segoe UI"/>
        </w:rPr>
        <w:t xml:space="preserve">what has now grown into Northeast Louisiana </w:t>
      </w:r>
      <w:r w:rsidR="009C1A30">
        <w:rPr>
          <w:rFonts w:asciiTheme="minorHAnsi" w:hAnsiTheme="minorHAnsi" w:cs="Segoe UI"/>
        </w:rPr>
        <w:t>Health C</w:t>
      </w:r>
      <w:r w:rsidR="004D3D2F" w:rsidRPr="009C1A30">
        <w:rPr>
          <w:rFonts w:asciiTheme="minorHAnsi" w:hAnsiTheme="minorHAnsi" w:cs="Segoe UI"/>
        </w:rPr>
        <w:t>are</w:t>
      </w:r>
      <w:r w:rsidRPr="00730916">
        <w:rPr>
          <w:rFonts w:asciiTheme="minorHAnsi" w:hAnsiTheme="minorHAnsi" w:cs="Segoe UI"/>
        </w:rPr>
        <w:t xml:space="preserve"> Alliance</w:t>
      </w:r>
      <w:r w:rsidR="00C7684A" w:rsidRPr="00730916">
        <w:rPr>
          <w:rFonts w:asciiTheme="minorHAnsi" w:hAnsiTheme="minorHAnsi" w:cs="Segoe UI"/>
        </w:rPr>
        <w:t xml:space="preserve">.  This has been a very successful partnership.  </w:t>
      </w:r>
      <w:r w:rsidR="00C7684A" w:rsidRPr="00730916">
        <w:rPr>
          <w:rFonts w:asciiTheme="minorHAnsi" w:hAnsiTheme="minorHAnsi" w:cs="Arial"/>
        </w:rPr>
        <w:t xml:space="preserve">The NELA </w:t>
      </w:r>
      <w:r w:rsidR="004D3D2F" w:rsidRPr="009C1A30">
        <w:rPr>
          <w:rFonts w:asciiTheme="minorHAnsi" w:hAnsiTheme="minorHAnsi" w:cs="Arial"/>
        </w:rPr>
        <w:t>Health care</w:t>
      </w:r>
      <w:r w:rsidR="00C7684A" w:rsidRPr="00730916">
        <w:rPr>
          <w:rFonts w:asciiTheme="minorHAnsi" w:hAnsiTheme="minorHAnsi" w:cs="Arial"/>
        </w:rPr>
        <w:t xml:space="preserve"> Alliance represents nearly forty </w:t>
      </w:r>
      <w:r w:rsidR="009C1A30">
        <w:rPr>
          <w:rFonts w:asciiTheme="minorHAnsi" w:hAnsiTheme="minorHAnsi" w:cs="Arial"/>
        </w:rPr>
        <w:t xml:space="preserve">(40) </w:t>
      </w:r>
      <w:r w:rsidR="00C7684A" w:rsidRPr="00730916">
        <w:rPr>
          <w:rFonts w:asciiTheme="minorHAnsi" w:hAnsiTheme="minorHAnsi" w:cs="Arial"/>
        </w:rPr>
        <w:t>diver</w:t>
      </w:r>
      <w:r w:rsidR="00C7684A" w:rsidRPr="009C1A30">
        <w:rPr>
          <w:rFonts w:asciiTheme="minorHAnsi" w:hAnsiTheme="minorHAnsi" w:cs="Arial"/>
        </w:rPr>
        <w:t>se </w:t>
      </w:r>
      <w:r w:rsidR="004D3D2F" w:rsidRPr="009C1A30">
        <w:rPr>
          <w:rFonts w:asciiTheme="minorHAnsi" w:hAnsiTheme="minorHAnsi" w:cs="Arial"/>
        </w:rPr>
        <w:t>health care</w:t>
      </w:r>
      <w:r w:rsidR="00C7684A" w:rsidRPr="009C1A30">
        <w:rPr>
          <w:rFonts w:asciiTheme="minorHAnsi" w:hAnsiTheme="minorHAnsi" w:cs="Arial"/>
        </w:rPr>
        <w:t xml:space="preserve"> organizations in n</w:t>
      </w:r>
      <w:r w:rsidR="00C7684A" w:rsidRPr="00730916">
        <w:rPr>
          <w:rFonts w:asciiTheme="minorHAnsi" w:hAnsiTheme="minorHAnsi" w:cs="Arial"/>
        </w:rPr>
        <w:t xml:space="preserve">ortheast Louisiana. The alliance is made up of hospitals, long term care facilities, skilled nursing facilities, home health organizations and others who provide critically needed </w:t>
      </w:r>
      <w:r w:rsidR="004D3D2F" w:rsidRPr="009C1A30">
        <w:rPr>
          <w:rFonts w:asciiTheme="minorHAnsi" w:hAnsiTheme="minorHAnsi" w:cs="Arial"/>
        </w:rPr>
        <w:t>health care</w:t>
      </w:r>
      <w:r w:rsidR="00C7684A" w:rsidRPr="00730916">
        <w:rPr>
          <w:rFonts w:asciiTheme="minorHAnsi" w:hAnsiTheme="minorHAnsi" w:cs="Arial"/>
        </w:rPr>
        <w:t xml:space="preserve"> to community members.  These </w:t>
      </w:r>
      <w:r w:rsidR="004D3D2F" w:rsidRPr="009C1A30">
        <w:rPr>
          <w:rFonts w:asciiTheme="minorHAnsi" w:hAnsiTheme="minorHAnsi" w:cs="Arial"/>
        </w:rPr>
        <w:t>health care</w:t>
      </w:r>
      <w:r w:rsidR="00C7684A" w:rsidRPr="00730916">
        <w:rPr>
          <w:rFonts w:asciiTheme="minorHAnsi" w:hAnsiTheme="minorHAnsi" w:cs="Arial"/>
        </w:rPr>
        <w:t xml:space="preserve"> organizations come together in an ongoing network to tackle the most p</w:t>
      </w:r>
      <w:r w:rsidR="00C7684A" w:rsidRPr="009C1A30">
        <w:rPr>
          <w:rFonts w:asciiTheme="minorHAnsi" w:hAnsiTheme="minorHAnsi" w:cs="Arial"/>
        </w:rPr>
        <w:t xml:space="preserve">ressing </w:t>
      </w:r>
      <w:r w:rsidR="004D3D2F" w:rsidRPr="009C1A30">
        <w:rPr>
          <w:rFonts w:asciiTheme="minorHAnsi" w:hAnsiTheme="minorHAnsi" w:cs="Arial"/>
        </w:rPr>
        <w:t>health care</w:t>
      </w:r>
      <w:r w:rsidR="00C7684A" w:rsidRPr="009C1A30">
        <w:rPr>
          <w:rFonts w:asciiTheme="minorHAnsi" w:hAnsiTheme="minorHAnsi" w:cs="Arial"/>
        </w:rPr>
        <w:t xml:space="preserve"> issues of </w:t>
      </w:r>
      <w:r w:rsidR="009C1A30">
        <w:rPr>
          <w:rFonts w:asciiTheme="minorHAnsi" w:hAnsiTheme="minorHAnsi" w:cs="Arial"/>
        </w:rPr>
        <w:t>R</w:t>
      </w:r>
      <w:r w:rsidR="00C7684A" w:rsidRPr="00730916">
        <w:rPr>
          <w:rFonts w:asciiTheme="minorHAnsi" w:hAnsiTheme="minorHAnsi" w:cs="Arial"/>
        </w:rPr>
        <w:t>egion</w:t>
      </w:r>
      <w:r w:rsidR="009C1A30">
        <w:rPr>
          <w:rFonts w:asciiTheme="minorHAnsi" w:hAnsiTheme="minorHAnsi" w:cs="Arial"/>
        </w:rPr>
        <w:t xml:space="preserve"> 8</w:t>
      </w:r>
      <w:r w:rsidR="00C7684A" w:rsidRPr="00730916">
        <w:rPr>
          <w:rFonts w:asciiTheme="minorHAnsi" w:hAnsiTheme="minorHAnsi" w:cs="Arial"/>
        </w:rPr>
        <w:t xml:space="preserve"> including workforce issues, networking opportunities, and pressing policy topics that warrant a collective action. </w:t>
      </w:r>
    </w:p>
    <w:p w14:paraId="10076E14" w14:textId="5663C878" w:rsidR="00E94CC3" w:rsidRPr="009C1A30" w:rsidRDefault="00E94CC3" w:rsidP="00730916">
      <w:pPr>
        <w:pStyle w:val="NormalWeb"/>
        <w:spacing w:before="0" w:beforeAutospacing="0" w:after="0" w:afterAutospacing="0"/>
        <w:ind w:left="720"/>
        <w:jc w:val="both"/>
        <w:rPr>
          <w:rFonts w:asciiTheme="minorHAnsi" w:hAnsiTheme="minorHAnsi" w:cs="Arial"/>
        </w:rPr>
      </w:pPr>
    </w:p>
    <w:p w14:paraId="67DE77FF" w14:textId="5ACF02C7" w:rsidR="00E94CC3" w:rsidRPr="009C1A30" w:rsidRDefault="004D3D2F" w:rsidP="00E94CC3">
      <w:pPr>
        <w:ind w:left="720"/>
        <w:jc w:val="both"/>
        <w:rPr>
          <w:bCs/>
        </w:rPr>
      </w:pPr>
      <w:r w:rsidRPr="009C1A30">
        <w:rPr>
          <w:bCs/>
        </w:rPr>
        <w:t>Health care</w:t>
      </w:r>
      <w:r w:rsidR="00E94CC3" w:rsidRPr="009C1A30">
        <w:rPr>
          <w:bCs/>
        </w:rPr>
        <w:t xml:space="preserve"> companies in other regions of the country are working together to create “</w:t>
      </w:r>
      <w:r w:rsidRPr="009C1A30">
        <w:rPr>
          <w:bCs/>
        </w:rPr>
        <w:t>health care</w:t>
      </w:r>
      <w:r w:rsidR="00E94CC3" w:rsidRPr="009C1A30">
        <w:rPr>
          <w:bCs/>
        </w:rPr>
        <w:t xml:space="preserve"> sector partnerships”, and Region 8 must too if we are to continue to thrive. Sector partnerships are a way for multiple </w:t>
      </w:r>
      <w:r w:rsidRPr="009C1A30">
        <w:rPr>
          <w:bCs/>
        </w:rPr>
        <w:t>health care</w:t>
      </w:r>
      <w:r w:rsidR="00E94CC3" w:rsidRPr="009C1A30">
        <w:rPr>
          <w:bCs/>
        </w:rPr>
        <w:t xml:space="preserve"> organizations to come together around important issues. They are a place to collectively address issues related to shared vitality; a single table at which to work with multiple public programs in education, workforce development and economic development; and an opportunity to help create solutions to shared pressing issues. </w:t>
      </w:r>
    </w:p>
    <w:p w14:paraId="5CAE5A89" w14:textId="77777777" w:rsidR="00E94CC3" w:rsidRPr="009C1A30" w:rsidRDefault="00E94CC3" w:rsidP="00E94CC3">
      <w:pPr>
        <w:ind w:left="720"/>
        <w:jc w:val="both"/>
        <w:rPr>
          <w:bCs/>
          <w:sz w:val="22"/>
          <w:szCs w:val="22"/>
        </w:rPr>
      </w:pPr>
    </w:p>
    <w:p w14:paraId="27D41F00" w14:textId="2AA79736" w:rsidR="00E94CC3" w:rsidRPr="009C1A30" w:rsidRDefault="00E94CC3" w:rsidP="00E94CC3">
      <w:pPr>
        <w:ind w:left="720"/>
        <w:jc w:val="both"/>
        <w:rPr>
          <w:bCs/>
        </w:rPr>
      </w:pPr>
      <w:r w:rsidRPr="009C1A30">
        <w:rPr>
          <w:bCs/>
        </w:rPr>
        <w:t xml:space="preserve">The launch meeting was professionally facilitated. Opportunities for industry stability and vitality in </w:t>
      </w:r>
      <w:r w:rsidR="009C1A30">
        <w:rPr>
          <w:bCs/>
        </w:rPr>
        <w:t>n</w:t>
      </w:r>
      <w:r w:rsidRPr="009C1A30">
        <w:rPr>
          <w:bCs/>
        </w:rPr>
        <w:t xml:space="preserve">ortheast Louisiana were defined for action. This was the beginning of an ongoing partnership of </w:t>
      </w:r>
      <w:r w:rsidR="009C1A30">
        <w:rPr>
          <w:bCs/>
        </w:rPr>
        <w:t>h</w:t>
      </w:r>
      <w:r w:rsidR="004D3D2F" w:rsidRPr="009C1A30">
        <w:rPr>
          <w:bCs/>
        </w:rPr>
        <w:t>ealth care</w:t>
      </w:r>
      <w:r w:rsidRPr="009C1A30">
        <w:rPr>
          <w:bCs/>
        </w:rPr>
        <w:t xml:space="preserve"> leaders in our region. Community partners such as workforce development, education, economic development, and others were there for </w:t>
      </w:r>
      <w:r w:rsidRPr="009C1A30">
        <w:rPr>
          <w:bCs/>
        </w:rPr>
        <w:lastRenderedPageBreak/>
        <w:t xml:space="preserve">the initial meeting in “listening” mode in order to better understand how they could help. Community partners are a critical piece to acting on the priorities defined by the Alliance. </w:t>
      </w:r>
    </w:p>
    <w:p w14:paraId="5504FDBD" w14:textId="6EFC5334" w:rsidR="00E94CC3" w:rsidRPr="009C1A30" w:rsidRDefault="00E94CC3" w:rsidP="00E94CC3">
      <w:pPr>
        <w:ind w:left="1080" w:hanging="360"/>
        <w:jc w:val="both"/>
        <w:rPr>
          <w:b/>
          <w:bCs/>
        </w:rPr>
      </w:pPr>
      <w:r w:rsidRPr="009C1A30">
        <w:rPr>
          <w:b/>
          <w:bCs/>
        </w:rPr>
        <w:t xml:space="preserve">Wins for the NELA </w:t>
      </w:r>
      <w:r w:rsidR="004D3D2F" w:rsidRPr="009C1A30">
        <w:rPr>
          <w:b/>
          <w:bCs/>
        </w:rPr>
        <w:t>Health care</w:t>
      </w:r>
      <w:r w:rsidRPr="009C1A30">
        <w:rPr>
          <w:b/>
          <w:bCs/>
        </w:rPr>
        <w:t xml:space="preserve"> Alliance</w:t>
      </w:r>
    </w:p>
    <w:p w14:paraId="3B871C78" w14:textId="77777777" w:rsidR="00E94CC3" w:rsidRPr="009C1A30" w:rsidRDefault="00E94CC3" w:rsidP="00ED5DA0">
      <w:pPr>
        <w:numPr>
          <w:ilvl w:val="0"/>
          <w:numId w:val="16"/>
        </w:numPr>
        <w:ind w:left="1080"/>
        <w:jc w:val="both"/>
      </w:pPr>
      <w:r w:rsidRPr="009C1A30">
        <w:t>Region 8 Hospital Resource Guide</w:t>
      </w:r>
    </w:p>
    <w:p w14:paraId="495BF525" w14:textId="7A60B527" w:rsidR="00E94CC3" w:rsidRPr="009C1A30" w:rsidRDefault="00E94CC3" w:rsidP="00ED5DA0">
      <w:pPr>
        <w:numPr>
          <w:ilvl w:val="0"/>
          <w:numId w:val="16"/>
        </w:numPr>
        <w:ind w:left="1080"/>
        <w:jc w:val="both"/>
      </w:pPr>
      <w:r w:rsidRPr="009C1A30">
        <w:t>Regional Acute Network Data-sharing Project –</w:t>
      </w:r>
      <w:r w:rsidR="009C1A30" w:rsidRPr="009C1A30">
        <w:t xml:space="preserve"> </w:t>
      </w:r>
      <w:r w:rsidRPr="009C1A30">
        <w:t>Live July 1, 2017</w:t>
      </w:r>
    </w:p>
    <w:p w14:paraId="67D86634" w14:textId="5E5BA01F" w:rsidR="00E94CC3" w:rsidRPr="009C1A30" w:rsidRDefault="00E94CC3" w:rsidP="00ED5DA0">
      <w:pPr>
        <w:numPr>
          <w:ilvl w:val="0"/>
          <w:numId w:val="16"/>
        </w:numPr>
        <w:ind w:left="1080"/>
        <w:jc w:val="both"/>
      </w:pPr>
      <w:r w:rsidRPr="009C1A30">
        <w:t xml:space="preserve">Prompted the re-establishment of the Ambulance Advisory Committee and secured membership appointments for </w:t>
      </w:r>
      <w:r w:rsidR="004D3D2F" w:rsidRPr="009C1A30">
        <w:t>health care</w:t>
      </w:r>
      <w:r w:rsidRPr="009C1A30">
        <w:t xml:space="preserve"> representations. Led to a new Ambulance Provider for parish 1.1.19</w:t>
      </w:r>
    </w:p>
    <w:p w14:paraId="73D5C9F4" w14:textId="2783F585" w:rsidR="00E94CC3" w:rsidRPr="009C1A30" w:rsidRDefault="00E94CC3" w:rsidP="00ED5DA0">
      <w:pPr>
        <w:pStyle w:val="ListParagraph"/>
        <w:numPr>
          <w:ilvl w:val="0"/>
          <w:numId w:val="16"/>
        </w:numPr>
        <w:ind w:left="1080"/>
        <w:jc w:val="both"/>
        <w:rPr>
          <w:rFonts w:cs="Arial"/>
        </w:rPr>
      </w:pPr>
      <w:r w:rsidRPr="009C1A30">
        <w:t xml:space="preserve">Expanded working network and networking opportunities – both with </w:t>
      </w:r>
      <w:r w:rsidR="004D3D2F" w:rsidRPr="009C1A30">
        <w:t>health care</w:t>
      </w:r>
      <w:r w:rsidRPr="009C1A30">
        <w:t xml:space="preserve"> and community partners and peer to peer networking. </w:t>
      </w:r>
      <w:r w:rsidRPr="009C1A30">
        <w:rPr>
          <w:rFonts w:cs="Arial"/>
        </w:rPr>
        <w:t xml:space="preserve"> </w:t>
      </w:r>
    </w:p>
    <w:p w14:paraId="6BB19983" w14:textId="77777777" w:rsidR="00E94CC3" w:rsidRPr="009C1A30" w:rsidRDefault="00E94CC3" w:rsidP="00ED5DA0">
      <w:pPr>
        <w:pStyle w:val="ListParagraph"/>
        <w:numPr>
          <w:ilvl w:val="0"/>
          <w:numId w:val="16"/>
        </w:numPr>
        <w:ind w:left="1080"/>
        <w:jc w:val="both"/>
        <w:rPr>
          <w:rFonts w:cs="Arial"/>
        </w:rPr>
      </w:pPr>
      <w:r w:rsidRPr="009C1A30">
        <w:rPr>
          <w:rFonts w:cs="Arial"/>
        </w:rPr>
        <w:t>Hosted Legislative Luncheon August 10, 2017 directly resulting in 2 pieces proposed legislation with one passed SB478:  Provides relative to LPN Licensure.  (No longer a charge to look up LPN License.)</w:t>
      </w:r>
    </w:p>
    <w:p w14:paraId="175B2ACE" w14:textId="0ECC305D" w:rsidR="00E94CC3" w:rsidRPr="009C1A30" w:rsidRDefault="00E94CC3" w:rsidP="00ED5DA0">
      <w:pPr>
        <w:pStyle w:val="ListParagraph"/>
        <w:numPr>
          <w:ilvl w:val="0"/>
          <w:numId w:val="16"/>
        </w:numPr>
        <w:ind w:left="1080"/>
        <w:jc w:val="both"/>
        <w:rPr>
          <w:rFonts w:cs="Arial"/>
        </w:rPr>
      </w:pPr>
      <w:r w:rsidRPr="009C1A30">
        <w:rPr>
          <w:rFonts w:cs="Arial"/>
        </w:rPr>
        <w:t xml:space="preserve">Enhanced an existing Louisiana Delta Community College CNA education program to address customer service deficiencies defined by </w:t>
      </w:r>
      <w:r w:rsidR="004D3D2F" w:rsidRPr="009C1A30">
        <w:rPr>
          <w:rFonts w:cs="Arial"/>
        </w:rPr>
        <w:t>health care</w:t>
      </w:r>
      <w:r w:rsidRPr="009C1A30">
        <w:rPr>
          <w:rFonts w:cs="Arial"/>
        </w:rPr>
        <w:t xml:space="preserve"> providers in the region.  Industry Partners and support partners have also worked together to redesign C.N.A. curriculum to include a Behavioral Health course to address the lack of Behavioral Health Techs in the area.  </w:t>
      </w:r>
    </w:p>
    <w:p w14:paraId="1F85F030" w14:textId="77777777" w:rsidR="00E94CC3" w:rsidRPr="009C1A30" w:rsidRDefault="00E94CC3" w:rsidP="00ED5DA0">
      <w:pPr>
        <w:pStyle w:val="ListParagraph"/>
        <w:numPr>
          <w:ilvl w:val="0"/>
          <w:numId w:val="16"/>
        </w:numPr>
        <w:ind w:left="1080"/>
        <w:jc w:val="both"/>
        <w:rPr>
          <w:rFonts w:cs="Arial"/>
        </w:rPr>
      </w:pPr>
      <w:r w:rsidRPr="009C1A30">
        <w:rPr>
          <w:rFonts w:cs="Arial"/>
        </w:rPr>
        <w:t xml:space="preserve">CNA training opportunities have expanded to non-traditional sites. </w:t>
      </w:r>
    </w:p>
    <w:p w14:paraId="705C229F" w14:textId="18DC9ECE" w:rsidR="00E94CC3" w:rsidRPr="009C1A30" w:rsidRDefault="00E94CC3" w:rsidP="00ED5DA0">
      <w:pPr>
        <w:pStyle w:val="ListParagraph"/>
        <w:numPr>
          <w:ilvl w:val="0"/>
          <w:numId w:val="16"/>
        </w:numPr>
        <w:ind w:left="1080"/>
        <w:jc w:val="both"/>
        <w:rPr>
          <w:rFonts w:cs="Arial"/>
        </w:rPr>
      </w:pPr>
      <w:r w:rsidRPr="009C1A30">
        <w:rPr>
          <w:rFonts w:cs="Arial"/>
        </w:rPr>
        <w:t xml:space="preserve">The NELA </w:t>
      </w:r>
      <w:r w:rsidR="004D3D2F" w:rsidRPr="009C1A30">
        <w:rPr>
          <w:rFonts w:cs="Arial"/>
        </w:rPr>
        <w:t>Health care</w:t>
      </w:r>
      <w:r w:rsidRPr="009C1A30">
        <w:rPr>
          <w:rFonts w:cs="Arial"/>
        </w:rPr>
        <w:t xml:space="preserve"> Alliance has hosted two no-cost Nursing Symposiums to address the need to up skill incumbent nurses. </w:t>
      </w:r>
    </w:p>
    <w:p w14:paraId="19A92F04" w14:textId="77777777" w:rsidR="00E94CC3" w:rsidRPr="009C1A30" w:rsidRDefault="00E94CC3" w:rsidP="00ED5DA0">
      <w:pPr>
        <w:pStyle w:val="ListParagraph"/>
        <w:numPr>
          <w:ilvl w:val="0"/>
          <w:numId w:val="16"/>
        </w:numPr>
        <w:ind w:left="1080"/>
        <w:jc w:val="both"/>
        <w:rPr>
          <w:rFonts w:cs="Arial"/>
        </w:rPr>
      </w:pPr>
      <w:r w:rsidRPr="009C1A30">
        <w:rPr>
          <w:rFonts w:cs="Arial"/>
        </w:rPr>
        <w:t xml:space="preserve">Submitted Alliance Support for a regional candidate for the Louisiana Board of Pharmacy to the Governor for appointment. </w:t>
      </w:r>
    </w:p>
    <w:p w14:paraId="0A7D6CAC" w14:textId="38F2ACAF" w:rsidR="00E94CC3" w:rsidRPr="009C1A30" w:rsidRDefault="00E94CC3" w:rsidP="00ED5DA0">
      <w:pPr>
        <w:pStyle w:val="ListParagraph"/>
        <w:numPr>
          <w:ilvl w:val="0"/>
          <w:numId w:val="16"/>
        </w:numPr>
        <w:spacing w:before="100"/>
        <w:ind w:left="1080"/>
        <w:jc w:val="both"/>
      </w:pPr>
      <w:r w:rsidRPr="009C1A30">
        <w:rPr>
          <w:rFonts w:cs="Arial"/>
        </w:rPr>
        <w:t xml:space="preserve">Applied for and was awarded a Blue Cross Blue Shield Foundation Collective Impact Grant of $300,000, and a Living Well Foundation Grant award for $44,000 for funding opportunities to support adjunct faculty to teach nursing clinicals at regional </w:t>
      </w:r>
      <w:r w:rsidR="004D3D2F" w:rsidRPr="009C1A30">
        <w:rPr>
          <w:rFonts w:cs="Arial"/>
        </w:rPr>
        <w:t>health care</w:t>
      </w:r>
      <w:r w:rsidRPr="009C1A30">
        <w:rPr>
          <w:rFonts w:cs="Arial"/>
        </w:rPr>
        <w:t xml:space="preserve"> facilities. </w:t>
      </w:r>
    </w:p>
    <w:p w14:paraId="08BEA927" w14:textId="783E2BD5" w:rsidR="00E94CC3" w:rsidRPr="009C1A30" w:rsidRDefault="00E94CC3" w:rsidP="00ED5DA0">
      <w:pPr>
        <w:pStyle w:val="ListParagraph"/>
        <w:numPr>
          <w:ilvl w:val="0"/>
          <w:numId w:val="16"/>
        </w:numPr>
        <w:spacing w:before="100"/>
        <w:ind w:left="1080"/>
        <w:jc w:val="both"/>
      </w:pPr>
      <w:r w:rsidRPr="009C1A30">
        <w:t xml:space="preserve">Hosted a seminar in partnership with Ochsner’s for regional security guard training for approximately 20 participants to address active shooter threats in the </w:t>
      </w:r>
      <w:r w:rsidR="004D3D2F" w:rsidRPr="009C1A30">
        <w:t>health care</w:t>
      </w:r>
      <w:r w:rsidRPr="009C1A30">
        <w:t xml:space="preserve"> facility setting. (Acute Care Committee)</w:t>
      </w:r>
    </w:p>
    <w:p w14:paraId="156BE628" w14:textId="77777777" w:rsidR="00E94CC3" w:rsidRPr="009C1A30" w:rsidRDefault="00E94CC3" w:rsidP="00ED5DA0">
      <w:pPr>
        <w:pStyle w:val="ListParagraph"/>
        <w:numPr>
          <w:ilvl w:val="0"/>
          <w:numId w:val="16"/>
        </w:numPr>
        <w:tabs>
          <w:tab w:val="clear" w:pos="720"/>
          <w:tab w:val="num" w:pos="1080"/>
        </w:tabs>
        <w:spacing w:before="100"/>
        <w:ind w:left="1080"/>
        <w:jc w:val="both"/>
      </w:pPr>
      <w:r w:rsidRPr="009C1A30">
        <w:t>Instrumental in the development and installation of two new in-demand occupational training programs identified by the Alliance as critical for the region: 1) Medical Assistants and 2) Behavioral Technicians.</w:t>
      </w:r>
    </w:p>
    <w:p w14:paraId="67694DB7" w14:textId="77777777" w:rsidR="00E94CC3" w:rsidRPr="009C1A30" w:rsidRDefault="00E94CC3" w:rsidP="00ED5DA0">
      <w:pPr>
        <w:pStyle w:val="ListParagraph"/>
        <w:numPr>
          <w:ilvl w:val="0"/>
          <w:numId w:val="16"/>
        </w:numPr>
        <w:tabs>
          <w:tab w:val="clear" w:pos="720"/>
          <w:tab w:val="num" w:pos="1080"/>
        </w:tabs>
        <w:spacing w:before="100"/>
        <w:ind w:left="1080"/>
        <w:jc w:val="both"/>
      </w:pPr>
      <w:r w:rsidRPr="009C1A30">
        <w:t>Awarded the 2019 International Economic Development Council (IEDC) Bronze Award for collaboration and partnership for the NELA Nursing Adjunct Faculty Project funded by the Blue Cross Blue Shield Foundation of Louisiana and Living Well Foundation.</w:t>
      </w:r>
    </w:p>
    <w:p w14:paraId="52559A60" w14:textId="7565F062" w:rsidR="00450A34" w:rsidRDefault="00450A34">
      <w:pPr>
        <w:rPr>
          <w:rFonts w:eastAsia="Times New Roman" w:cs="Arial"/>
        </w:rPr>
      </w:pPr>
      <w:r>
        <w:rPr>
          <w:rFonts w:cs="Arial"/>
        </w:rPr>
        <w:br w:type="page"/>
      </w:r>
    </w:p>
    <w:p w14:paraId="1B54C56C" w14:textId="77777777" w:rsidR="00130257" w:rsidRPr="00730916" w:rsidRDefault="00130257" w:rsidP="003C1010">
      <w:pPr>
        <w:pStyle w:val="NormalWeb"/>
        <w:numPr>
          <w:ilvl w:val="0"/>
          <w:numId w:val="83"/>
        </w:numPr>
        <w:spacing w:before="0" w:beforeAutospacing="0" w:after="0" w:afterAutospacing="0"/>
        <w:jc w:val="both"/>
        <w:rPr>
          <w:rFonts w:asciiTheme="minorHAnsi" w:hAnsiTheme="minorHAnsi" w:cs="Arial"/>
        </w:rPr>
      </w:pPr>
      <w:r w:rsidRPr="009C1A30">
        <w:rPr>
          <w:rFonts w:asciiTheme="minorHAnsi" w:hAnsiTheme="minorHAnsi" w:cs="Arial"/>
          <w:b/>
          <w:smallCaps/>
        </w:rPr>
        <w:lastRenderedPageBreak/>
        <w:t>Other Sector-Based Partnerships</w:t>
      </w:r>
      <w:r>
        <w:rPr>
          <w:rFonts w:asciiTheme="minorHAnsi" w:hAnsiTheme="minorHAnsi" w:cs="Arial"/>
          <w:b/>
          <w:smallCaps/>
        </w:rPr>
        <w:t xml:space="preserve"> in Region 8</w:t>
      </w:r>
    </w:p>
    <w:p w14:paraId="564AFCB6" w14:textId="3F0DA60D" w:rsidR="0044513D" w:rsidRPr="0044513D" w:rsidRDefault="0044513D" w:rsidP="00730916">
      <w:pPr>
        <w:pStyle w:val="ListParagraph"/>
        <w:jc w:val="both"/>
      </w:pPr>
      <w:r>
        <w:t>Workforce Development Boards-</w:t>
      </w:r>
      <w:r w:rsidRPr="0044513D">
        <w:t xml:space="preserve">81 </w:t>
      </w:r>
      <w:r>
        <w:t>and</w:t>
      </w:r>
      <w:r w:rsidRPr="0044513D">
        <w:t xml:space="preserve"> 83 continue to evaluate industry needs to determine the next sector partnership to initiate. A part</w:t>
      </w:r>
      <w:r>
        <w:t>nership with the Manufacturing i</w:t>
      </w:r>
      <w:r w:rsidRPr="0044513D">
        <w:t>ndustry has been launched by the Monroe Chamber</w:t>
      </w:r>
      <w:r>
        <w:t xml:space="preserve"> of Commerce</w:t>
      </w:r>
      <w:r w:rsidRPr="0044513D">
        <w:t xml:space="preserve">. </w:t>
      </w:r>
      <w:r>
        <w:t>Region 8</w:t>
      </w:r>
      <w:r w:rsidRPr="0044513D">
        <w:t xml:space="preserve"> ha</w:t>
      </w:r>
      <w:r>
        <w:t>s</w:t>
      </w:r>
      <w:r w:rsidRPr="0044513D">
        <w:t xml:space="preserve"> representatives participating in the planning meetings.  The WDBs work closely with the Manufa</w:t>
      </w:r>
      <w:r>
        <w:t>cturing Extension Partnership</w:t>
      </w:r>
      <w:r w:rsidR="00890BE8">
        <w:t xml:space="preserve"> of Louisiana</w:t>
      </w:r>
      <w:r>
        <w:t xml:space="preserve"> (</w:t>
      </w:r>
      <w:r w:rsidR="00890BE8">
        <w:t>ME</w:t>
      </w:r>
      <w:r w:rsidRPr="0044513D">
        <w:t xml:space="preserve">POL), a manufacturing organization. </w:t>
      </w:r>
    </w:p>
    <w:p w14:paraId="64113C08" w14:textId="77777777" w:rsidR="00D27482" w:rsidRPr="00DA20C7" w:rsidRDefault="00D27482" w:rsidP="00730916">
      <w:pPr>
        <w:pStyle w:val="CommentText"/>
        <w:spacing w:after="0"/>
        <w:jc w:val="both"/>
        <w:rPr>
          <w:rFonts w:cs="Arial"/>
        </w:rPr>
      </w:pPr>
    </w:p>
    <w:p w14:paraId="12354557" w14:textId="77777777" w:rsidR="00130257" w:rsidRPr="00730916" w:rsidRDefault="00130257" w:rsidP="003C1010">
      <w:pPr>
        <w:pStyle w:val="NormalWeb"/>
        <w:numPr>
          <w:ilvl w:val="0"/>
          <w:numId w:val="83"/>
        </w:numPr>
        <w:spacing w:before="0" w:beforeAutospacing="0" w:after="0" w:afterAutospacing="0"/>
        <w:jc w:val="both"/>
        <w:rPr>
          <w:rFonts w:asciiTheme="minorHAnsi" w:hAnsiTheme="minorHAnsi" w:cs="Arial"/>
        </w:rPr>
      </w:pPr>
      <w:r w:rsidRPr="009C1A30">
        <w:rPr>
          <w:rFonts w:asciiTheme="minorHAnsi" w:hAnsiTheme="minorHAnsi" w:cs="Arial"/>
          <w:b/>
          <w:smallCaps/>
        </w:rPr>
        <w:t>Other Public-Private Partnerships</w:t>
      </w:r>
      <w:r>
        <w:rPr>
          <w:rFonts w:asciiTheme="minorHAnsi" w:hAnsiTheme="minorHAnsi" w:cs="Arial"/>
          <w:b/>
          <w:smallCaps/>
        </w:rPr>
        <w:t xml:space="preserve"> in Region 8</w:t>
      </w:r>
    </w:p>
    <w:p w14:paraId="020D6064" w14:textId="4592D224" w:rsidR="00067C84" w:rsidRPr="00067C84" w:rsidRDefault="00067C84" w:rsidP="00730916">
      <w:pPr>
        <w:pStyle w:val="NormalWeb"/>
        <w:spacing w:before="0" w:beforeAutospacing="0" w:after="0" w:afterAutospacing="0"/>
        <w:ind w:left="720"/>
        <w:jc w:val="both"/>
        <w:rPr>
          <w:rFonts w:asciiTheme="minorHAnsi" w:hAnsiTheme="minorHAnsi" w:cs="Arial"/>
        </w:rPr>
      </w:pPr>
      <w:r w:rsidRPr="009C1A30">
        <w:rPr>
          <w:rFonts w:asciiTheme="minorHAnsi" w:hAnsiTheme="minorHAnsi"/>
          <w:shd w:val="clear" w:color="auto" w:fill="FFFFFF"/>
        </w:rPr>
        <w:t>In 2015, IBM,</w:t>
      </w:r>
      <w:r w:rsidRPr="00730916">
        <w:rPr>
          <w:rFonts w:asciiTheme="minorHAnsi" w:hAnsiTheme="minorHAnsi"/>
          <w:shd w:val="clear" w:color="auto" w:fill="FFFFFF"/>
        </w:rPr>
        <w:t xml:space="preserve"> CenturyLink</w:t>
      </w:r>
      <w:r w:rsidRPr="009C1A30">
        <w:rPr>
          <w:rFonts w:asciiTheme="minorHAnsi" w:hAnsiTheme="minorHAnsi"/>
          <w:shd w:val="clear" w:color="auto" w:fill="FFFFFF"/>
        </w:rPr>
        <w:t xml:space="preserve"> </w:t>
      </w:r>
      <w:r w:rsidRPr="00730916">
        <w:rPr>
          <w:rFonts w:asciiTheme="minorHAnsi" w:hAnsiTheme="minorHAnsi"/>
          <w:shd w:val="clear" w:color="auto" w:fill="FFFFFF"/>
        </w:rPr>
        <w:t>and the </w:t>
      </w:r>
      <w:r w:rsidRPr="00730916">
        <w:rPr>
          <w:rStyle w:val="xn-location"/>
          <w:rFonts w:asciiTheme="minorHAnsi" w:hAnsiTheme="minorHAnsi"/>
          <w:shd w:val="clear" w:color="auto" w:fill="FFFFFF"/>
        </w:rPr>
        <w:t>State of Louisiana</w:t>
      </w:r>
      <w:r w:rsidRPr="00730916">
        <w:rPr>
          <w:rFonts w:asciiTheme="minorHAnsi" w:hAnsiTheme="minorHAnsi"/>
          <w:shd w:val="clear" w:color="auto" w:fill="FFFFFF"/>
        </w:rPr>
        <w:t> </w:t>
      </w:r>
      <w:r w:rsidRPr="009C1A30">
        <w:rPr>
          <w:rFonts w:asciiTheme="minorHAnsi" w:hAnsiTheme="minorHAnsi"/>
          <w:shd w:val="clear" w:color="auto" w:fill="FFFFFF"/>
        </w:rPr>
        <w:t>announced a p</w:t>
      </w:r>
      <w:r w:rsidRPr="00730916">
        <w:rPr>
          <w:rFonts w:asciiTheme="minorHAnsi" w:hAnsiTheme="minorHAnsi"/>
          <w:shd w:val="clear" w:color="auto" w:fill="FFFFFF"/>
        </w:rPr>
        <w:t xml:space="preserve">ublic-private partnership that </w:t>
      </w:r>
      <w:r w:rsidRPr="009C1A30">
        <w:rPr>
          <w:rFonts w:asciiTheme="minorHAnsi" w:hAnsiTheme="minorHAnsi"/>
          <w:shd w:val="clear" w:color="auto" w:fill="FFFFFF"/>
        </w:rPr>
        <w:t>was to</w:t>
      </w:r>
      <w:r w:rsidRPr="00730916">
        <w:rPr>
          <w:rFonts w:asciiTheme="minorHAnsi" w:hAnsiTheme="minorHAnsi"/>
          <w:shd w:val="clear" w:color="auto" w:fill="FFFFFF"/>
        </w:rPr>
        <w:t xml:space="preserve"> create high-value, high-tech jobs in </w:t>
      </w:r>
      <w:r w:rsidR="00DC7425" w:rsidRPr="009C1A30">
        <w:rPr>
          <w:rStyle w:val="xn-location"/>
          <w:rFonts w:asciiTheme="minorHAnsi" w:hAnsiTheme="minorHAnsi"/>
          <w:shd w:val="clear" w:color="auto" w:fill="FFFFFF"/>
        </w:rPr>
        <w:t xml:space="preserve">the IT </w:t>
      </w:r>
      <w:r w:rsidR="009C1A30">
        <w:rPr>
          <w:rStyle w:val="xn-location"/>
          <w:rFonts w:asciiTheme="minorHAnsi" w:hAnsiTheme="minorHAnsi"/>
          <w:shd w:val="clear" w:color="auto" w:fill="FFFFFF"/>
        </w:rPr>
        <w:t>sector</w:t>
      </w:r>
      <w:r w:rsidRPr="00730916">
        <w:rPr>
          <w:rFonts w:asciiTheme="minorHAnsi" w:hAnsiTheme="minorHAnsi"/>
          <w:shd w:val="clear" w:color="auto" w:fill="FFFFFF"/>
        </w:rPr>
        <w:t>.</w:t>
      </w:r>
      <w:r w:rsidRPr="009C1A30">
        <w:rPr>
          <w:rFonts w:asciiTheme="minorHAnsi" w:hAnsiTheme="minorHAnsi"/>
          <w:shd w:val="clear" w:color="auto" w:fill="FFFFFF"/>
        </w:rPr>
        <w:t xml:space="preserve">  </w:t>
      </w:r>
      <w:r w:rsidRPr="00730916">
        <w:rPr>
          <w:rFonts w:asciiTheme="minorHAnsi" w:hAnsiTheme="minorHAnsi"/>
          <w:shd w:val="clear" w:color="auto" w:fill="FFFFFF"/>
        </w:rPr>
        <w:t>As part of a</w:t>
      </w:r>
      <w:r w:rsidR="009C1A30">
        <w:rPr>
          <w:rFonts w:asciiTheme="minorHAnsi" w:hAnsiTheme="minorHAnsi"/>
          <w:shd w:val="clear" w:color="auto" w:fill="FFFFFF"/>
        </w:rPr>
        <w:t xml:space="preserve"> ten (</w:t>
      </w:r>
      <w:r w:rsidRPr="00730916">
        <w:rPr>
          <w:rFonts w:asciiTheme="minorHAnsi" w:hAnsiTheme="minorHAnsi"/>
          <w:shd w:val="clear" w:color="auto" w:fill="FFFFFF"/>
        </w:rPr>
        <w:t>10</w:t>
      </w:r>
      <w:r w:rsidR="009C1A30">
        <w:rPr>
          <w:rFonts w:asciiTheme="minorHAnsi" w:hAnsiTheme="minorHAnsi"/>
          <w:shd w:val="clear" w:color="auto" w:fill="FFFFFF"/>
        </w:rPr>
        <w:t>)</w:t>
      </w:r>
      <w:r w:rsidRPr="00730916">
        <w:rPr>
          <w:rFonts w:asciiTheme="minorHAnsi" w:hAnsiTheme="minorHAnsi"/>
          <w:shd w:val="clear" w:color="auto" w:fill="FFFFFF"/>
        </w:rPr>
        <w:t>-year business transformation agreement between IBM and CenturyLink, IBM open</w:t>
      </w:r>
      <w:r>
        <w:rPr>
          <w:rFonts w:asciiTheme="minorHAnsi" w:hAnsiTheme="minorHAnsi"/>
          <w:shd w:val="clear" w:color="auto" w:fill="FFFFFF"/>
        </w:rPr>
        <w:t>ed</w:t>
      </w:r>
      <w:r w:rsidRPr="00730916">
        <w:rPr>
          <w:rFonts w:asciiTheme="minorHAnsi" w:hAnsiTheme="minorHAnsi"/>
          <w:shd w:val="clear" w:color="auto" w:fill="FFFFFF"/>
        </w:rPr>
        <w:t xml:space="preserve"> and staff</w:t>
      </w:r>
      <w:r>
        <w:rPr>
          <w:rFonts w:asciiTheme="minorHAnsi" w:hAnsiTheme="minorHAnsi"/>
          <w:shd w:val="clear" w:color="auto" w:fill="FFFFFF"/>
        </w:rPr>
        <w:t>ed</w:t>
      </w:r>
      <w:r w:rsidRPr="00730916">
        <w:rPr>
          <w:rFonts w:asciiTheme="minorHAnsi" w:hAnsiTheme="minorHAnsi"/>
          <w:shd w:val="clear" w:color="auto" w:fill="FFFFFF"/>
        </w:rPr>
        <w:t xml:space="preserve"> the new applications development innovation center in </w:t>
      </w:r>
      <w:r>
        <w:rPr>
          <w:rStyle w:val="xn-location"/>
          <w:rFonts w:asciiTheme="minorHAnsi" w:hAnsiTheme="minorHAnsi"/>
          <w:shd w:val="clear" w:color="auto" w:fill="FFFFFF"/>
        </w:rPr>
        <w:t>Region 8</w:t>
      </w:r>
      <w:r w:rsidRPr="00730916">
        <w:rPr>
          <w:rFonts w:asciiTheme="minorHAnsi" w:hAnsiTheme="minorHAnsi"/>
          <w:shd w:val="clear" w:color="auto" w:fill="FFFFFF"/>
        </w:rPr>
        <w:t xml:space="preserve">, creating at least </w:t>
      </w:r>
      <w:r w:rsidR="009C1A30">
        <w:rPr>
          <w:rFonts w:asciiTheme="minorHAnsi" w:hAnsiTheme="minorHAnsi"/>
          <w:shd w:val="clear" w:color="auto" w:fill="FFFFFF"/>
        </w:rPr>
        <w:t>four hundred (</w:t>
      </w:r>
      <w:r w:rsidRPr="00730916">
        <w:rPr>
          <w:rFonts w:asciiTheme="minorHAnsi" w:hAnsiTheme="minorHAnsi"/>
          <w:shd w:val="clear" w:color="auto" w:fill="FFFFFF"/>
        </w:rPr>
        <w:t>400</w:t>
      </w:r>
      <w:r w:rsidR="009C1A30">
        <w:rPr>
          <w:rFonts w:asciiTheme="minorHAnsi" w:hAnsiTheme="minorHAnsi"/>
          <w:shd w:val="clear" w:color="auto" w:fill="FFFFFF"/>
        </w:rPr>
        <w:t>)</w:t>
      </w:r>
      <w:r w:rsidRPr="00730916">
        <w:rPr>
          <w:rFonts w:asciiTheme="minorHAnsi" w:hAnsiTheme="minorHAnsi"/>
          <w:shd w:val="clear" w:color="auto" w:fill="FFFFFF"/>
        </w:rPr>
        <w:t xml:space="preserve"> new roles for experienced professionals and drawing heavily on graduates from the state's colleges and universities.</w:t>
      </w:r>
      <w:r>
        <w:rPr>
          <w:rFonts w:asciiTheme="minorHAnsi" w:hAnsiTheme="minorHAnsi"/>
          <w:shd w:val="clear" w:color="auto" w:fill="FFFFFF"/>
        </w:rPr>
        <w:t xml:space="preserve">  </w:t>
      </w:r>
      <w:r w:rsidRPr="00730916">
        <w:rPr>
          <w:rFonts w:asciiTheme="minorHAnsi" w:hAnsiTheme="minorHAnsi"/>
          <w:shd w:val="clear" w:color="auto" w:fill="FFFFFF"/>
        </w:rPr>
        <w:t>The </w:t>
      </w:r>
      <w:r w:rsidRPr="00730916">
        <w:rPr>
          <w:rStyle w:val="xn-location"/>
          <w:rFonts w:asciiTheme="minorHAnsi" w:hAnsiTheme="minorHAnsi"/>
          <w:shd w:val="clear" w:color="auto" w:fill="FFFFFF"/>
        </w:rPr>
        <w:t>State</w:t>
      </w:r>
      <w:r w:rsidRPr="00730916">
        <w:rPr>
          <w:rFonts w:asciiTheme="minorHAnsi" w:hAnsiTheme="minorHAnsi"/>
          <w:shd w:val="clear" w:color="auto" w:fill="FFFFFF"/>
        </w:rPr>
        <w:t> is providing </w:t>
      </w:r>
      <w:r w:rsidRPr="00730916">
        <w:rPr>
          <w:rStyle w:val="xn-money"/>
          <w:rFonts w:asciiTheme="minorHAnsi" w:eastAsiaTheme="majorEastAsia" w:hAnsiTheme="minorHAnsi"/>
          <w:shd w:val="clear" w:color="auto" w:fill="FFFFFF"/>
        </w:rPr>
        <w:t>$4.5 million</w:t>
      </w:r>
      <w:r w:rsidRPr="00730916">
        <w:rPr>
          <w:rFonts w:asciiTheme="minorHAnsi" w:hAnsiTheme="minorHAnsi"/>
          <w:shd w:val="clear" w:color="auto" w:fill="FFFFFF"/>
        </w:rPr>
        <w:t xml:space="preserve"> in funding over </w:t>
      </w:r>
      <w:r w:rsidR="009C1A30">
        <w:rPr>
          <w:rFonts w:asciiTheme="minorHAnsi" w:hAnsiTheme="minorHAnsi"/>
          <w:shd w:val="clear" w:color="auto" w:fill="FFFFFF"/>
        </w:rPr>
        <w:t>ten (</w:t>
      </w:r>
      <w:r w:rsidRPr="00730916">
        <w:rPr>
          <w:rFonts w:asciiTheme="minorHAnsi" w:hAnsiTheme="minorHAnsi"/>
          <w:shd w:val="clear" w:color="auto" w:fill="FFFFFF"/>
        </w:rPr>
        <w:t>10</w:t>
      </w:r>
      <w:r w:rsidR="009C1A30">
        <w:rPr>
          <w:rFonts w:asciiTheme="minorHAnsi" w:hAnsiTheme="minorHAnsi"/>
          <w:shd w:val="clear" w:color="auto" w:fill="FFFFFF"/>
        </w:rPr>
        <w:t>)</w:t>
      </w:r>
      <w:r w:rsidRPr="00730916">
        <w:rPr>
          <w:rFonts w:asciiTheme="minorHAnsi" w:hAnsiTheme="minorHAnsi"/>
          <w:shd w:val="clear" w:color="auto" w:fill="FFFFFF"/>
        </w:rPr>
        <w:t xml:space="preserve"> years to expand key higher education programs</w:t>
      </w:r>
      <w:r w:rsidR="00DC7425">
        <w:rPr>
          <w:rFonts w:asciiTheme="minorHAnsi" w:hAnsiTheme="minorHAnsi"/>
          <w:shd w:val="clear" w:color="auto" w:fill="FFFFFF"/>
        </w:rPr>
        <w:t xml:space="preserve"> in the IT </w:t>
      </w:r>
      <w:r w:rsidR="009C1A30">
        <w:rPr>
          <w:rFonts w:asciiTheme="minorHAnsi" w:hAnsiTheme="minorHAnsi"/>
          <w:shd w:val="clear" w:color="auto" w:fill="FFFFFF"/>
        </w:rPr>
        <w:t>sector</w:t>
      </w:r>
      <w:r w:rsidRPr="00730916">
        <w:rPr>
          <w:rFonts w:asciiTheme="minorHAnsi" w:hAnsiTheme="minorHAnsi"/>
          <w:shd w:val="clear" w:color="auto" w:fill="FFFFFF"/>
        </w:rPr>
        <w:t>, including the computer science program at the </w:t>
      </w:r>
      <w:r w:rsidRPr="00730916">
        <w:rPr>
          <w:rStyle w:val="xn-org"/>
          <w:rFonts w:asciiTheme="minorHAnsi" w:hAnsiTheme="minorHAnsi"/>
          <w:shd w:val="clear" w:color="auto" w:fill="FFFFFF"/>
        </w:rPr>
        <w:t>University of Louisiana at Monroe</w:t>
      </w:r>
      <w:r w:rsidRPr="00730916">
        <w:rPr>
          <w:rFonts w:asciiTheme="minorHAnsi" w:hAnsiTheme="minorHAnsi"/>
          <w:shd w:val="clear" w:color="auto" w:fill="FFFFFF"/>
        </w:rPr>
        <w:t>, the cyber engineering program at </w:t>
      </w:r>
      <w:r w:rsidRPr="00730916">
        <w:rPr>
          <w:rStyle w:val="xn-org"/>
          <w:rFonts w:asciiTheme="minorHAnsi" w:hAnsiTheme="minorHAnsi"/>
          <w:shd w:val="clear" w:color="auto" w:fill="FFFFFF"/>
        </w:rPr>
        <w:t>Louisiana Tech</w:t>
      </w:r>
      <w:r w:rsidRPr="00730916">
        <w:rPr>
          <w:rFonts w:asciiTheme="minorHAnsi" w:hAnsiTheme="minorHAnsi"/>
          <w:shd w:val="clear" w:color="auto" w:fill="FFFFFF"/>
        </w:rPr>
        <w:t>, and the data analytics program at </w:t>
      </w:r>
      <w:r w:rsidRPr="00730916">
        <w:rPr>
          <w:rStyle w:val="xn-org"/>
          <w:rFonts w:asciiTheme="minorHAnsi" w:hAnsiTheme="minorHAnsi"/>
          <w:shd w:val="clear" w:color="auto" w:fill="FFFFFF"/>
        </w:rPr>
        <w:t>Grambling State University</w:t>
      </w:r>
      <w:r w:rsidRPr="00730916">
        <w:rPr>
          <w:rFonts w:asciiTheme="minorHAnsi" w:hAnsiTheme="minorHAnsi"/>
          <w:shd w:val="clear" w:color="auto" w:fill="FFFFFF"/>
        </w:rPr>
        <w:t xml:space="preserve">. In addition, the State </w:t>
      </w:r>
      <w:r>
        <w:rPr>
          <w:rFonts w:asciiTheme="minorHAnsi" w:hAnsiTheme="minorHAnsi"/>
          <w:shd w:val="clear" w:color="auto" w:fill="FFFFFF"/>
        </w:rPr>
        <w:t>is</w:t>
      </w:r>
      <w:r w:rsidRPr="00730916">
        <w:rPr>
          <w:rFonts w:asciiTheme="minorHAnsi" w:hAnsiTheme="minorHAnsi"/>
          <w:shd w:val="clear" w:color="auto" w:fill="FFFFFF"/>
        </w:rPr>
        <w:t xml:space="preserve"> provid</w:t>
      </w:r>
      <w:r>
        <w:rPr>
          <w:rFonts w:asciiTheme="minorHAnsi" w:hAnsiTheme="minorHAnsi"/>
          <w:shd w:val="clear" w:color="auto" w:fill="FFFFFF"/>
        </w:rPr>
        <w:t>ing</w:t>
      </w:r>
      <w:r w:rsidRPr="00730916">
        <w:rPr>
          <w:rFonts w:asciiTheme="minorHAnsi" w:hAnsiTheme="minorHAnsi"/>
          <w:shd w:val="clear" w:color="auto" w:fill="FFFFFF"/>
        </w:rPr>
        <w:t> </w:t>
      </w:r>
      <w:r w:rsidR="009C1A30">
        <w:rPr>
          <w:rStyle w:val="xn-money"/>
          <w:rFonts w:asciiTheme="minorHAnsi" w:eastAsiaTheme="majorEastAsia" w:hAnsiTheme="minorHAnsi"/>
          <w:shd w:val="clear" w:color="auto" w:fill="FFFFFF"/>
        </w:rPr>
        <w:t xml:space="preserve">$12 </w:t>
      </w:r>
      <w:r w:rsidRPr="00730916">
        <w:rPr>
          <w:rStyle w:val="xn-money"/>
          <w:rFonts w:asciiTheme="minorHAnsi" w:eastAsiaTheme="majorEastAsia" w:hAnsiTheme="minorHAnsi"/>
          <w:shd w:val="clear" w:color="auto" w:fill="FFFFFF"/>
        </w:rPr>
        <w:t>million</w:t>
      </w:r>
      <w:r w:rsidRPr="00730916">
        <w:rPr>
          <w:rFonts w:asciiTheme="minorHAnsi" w:hAnsiTheme="minorHAnsi"/>
          <w:shd w:val="clear" w:color="auto" w:fill="FFFFFF"/>
        </w:rPr>
        <w:t> for construction of new office space for the use by</w:t>
      </w:r>
      <w:r>
        <w:rPr>
          <w:rFonts w:asciiTheme="minorHAnsi" w:hAnsiTheme="minorHAnsi"/>
          <w:shd w:val="clear" w:color="auto" w:fill="FFFFFF"/>
        </w:rPr>
        <w:t xml:space="preserve"> IBM</w:t>
      </w:r>
      <w:r w:rsidRPr="00730916">
        <w:rPr>
          <w:rFonts w:asciiTheme="minorHAnsi" w:hAnsiTheme="minorHAnsi"/>
          <w:shd w:val="clear" w:color="auto" w:fill="FFFFFF"/>
        </w:rPr>
        <w:t>.</w:t>
      </w:r>
    </w:p>
    <w:p w14:paraId="7DA41E2B" w14:textId="77777777" w:rsidR="00C7684A" w:rsidRDefault="00C7684A" w:rsidP="00730916">
      <w:pPr>
        <w:pStyle w:val="NormalWeb"/>
        <w:spacing w:before="0" w:beforeAutospacing="0" w:after="0" w:afterAutospacing="0"/>
        <w:jc w:val="both"/>
        <w:rPr>
          <w:rFonts w:asciiTheme="minorHAnsi" w:hAnsiTheme="minorHAnsi" w:cs="Arial"/>
        </w:rPr>
      </w:pPr>
    </w:p>
    <w:p w14:paraId="2701BDDA" w14:textId="4059B6CD" w:rsidR="00EE694C" w:rsidRDefault="00067C84" w:rsidP="00730916">
      <w:pPr>
        <w:pStyle w:val="p1"/>
        <w:shd w:val="clear" w:color="auto" w:fill="FFFFFF"/>
        <w:spacing w:before="0" w:beforeAutospacing="0" w:after="0" w:afterAutospacing="0"/>
        <w:ind w:left="720"/>
        <w:jc w:val="both"/>
        <w:rPr>
          <w:rFonts w:asciiTheme="minorHAnsi" w:hAnsiTheme="minorHAnsi"/>
          <w:color w:val="000000"/>
        </w:rPr>
      </w:pPr>
      <w:r w:rsidRPr="00730916">
        <w:rPr>
          <w:rFonts w:asciiTheme="minorHAnsi" w:hAnsiTheme="minorHAnsi"/>
          <w:color w:val="000000"/>
          <w:shd w:val="clear" w:color="auto" w:fill="FFFFFF"/>
        </w:rPr>
        <w:t xml:space="preserve">In the spring of 2017, Graphic Packaging International Inc. and DHL Supply Chain, North America </w:t>
      </w:r>
      <w:r w:rsidR="00EE694C">
        <w:rPr>
          <w:rFonts w:asciiTheme="minorHAnsi" w:hAnsiTheme="minorHAnsi"/>
          <w:color w:val="000000"/>
          <w:shd w:val="clear" w:color="auto" w:fill="FFFFFF"/>
        </w:rPr>
        <w:t>made</w:t>
      </w:r>
      <w:r w:rsidRPr="00730916">
        <w:rPr>
          <w:rFonts w:asciiTheme="minorHAnsi" w:hAnsiTheme="minorHAnsi"/>
          <w:color w:val="000000"/>
          <w:shd w:val="clear" w:color="auto" w:fill="FFFFFF"/>
        </w:rPr>
        <w:t xml:space="preserve"> a combined $274</w:t>
      </w:r>
      <w:r w:rsidR="00EE694C">
        <w:rPr>
          <w:rFonts w:asciiTheme="minorHAnsi" w:hAnsiTheme="minorHAnsi"/>
          <w:color w:val="000000"/>
          <w:shd w:val="clear" w:color="auto" w:fill="FFFFFF"/>
        </w:rPr>
        <w:t xml:space="preserve"> million capital investment in </w:t>
      </w:r>
      <w:r w:rsidR="00DC7425">
        <w:rPr>
          <w:rFonts w:asciiTheme="minorHAnsi" w:hAnsiTheme="minorHAnsi"/>
          <w:color w:val="000000"/>
          <w:shd w:val="clear" w:color="auto" w:fill="FFFFFF"/>
        </w:rPr>
        <w:t xml:space="preserve">the Manufacturing industry in </w:t>
      </w:r>
      <w:r w:rsidR="00EE694C">
        <w:rPr>
          <w:rFonts w:asciiTheme="minorHAnsi" w:hAnsiTheme="minorHAnsi"/>
          <w:color w:val="000000"/>
          <w:shd w:val="clear" w:color="auto" w:fill="FFFFFF"/>
        </w:rPr>
        <w:t>n</w:t>
      </w:r>
      <w:r w:rsidRPr="00730916">
        <w:rPr>
          <w:rFonts w:asciiTheme="minorHAnsi" w:hAnsiTheme="minorHAnsi"/>
          <w:color w:val="000000"/>
          <w:shd w:val="clear" w:color="auto" w:fill="FFFFFF"/>
        </w:rPr>
        <w:t>ortheast Louisiana and develop</w:t>
      </w:r>
      <w:r w:rsidR="00EE694C">
        <w:rPr>
          <w:rFonts w:asciiTheme="minorHAnsi" w:hAnsiTheme="minorHAnsi"/>
          <w:color w:val="000000"/>
          <w:shd w:val="clear" w:color="auto" w:fill="FFFFFF"/>
        </w:rPr>
        <w:t>ed</w:t>
      </w:r>
      <w:r w:rsidRPr="00730916">
        <w:rPr>
          <w:rFonts w:asciiTheme="minorHAnsi" w:hAnsiTheme="minorHAnsi"/>
          <w:color w:val="000000"/>
          <w:shd w:val="clear" w:color="auto" w:fill="FFFFFF"/>
        </w:rPr>
        <w:t xml:space="preserve"> a 1.27 million-square-foot folding carton plant and logistics center in Monroe.</w:t>
      </w:r>
      <w:r w:rsidR="00EE694C">
        <w:rPr>
          <w:rFonts w:asciiTheme="minorHAnsi" w:hAnsiTheme="minorHAnsi"/>
          <w:color w:val="000000"/>
          <w:shd w:val="clear" w:color="auto" w:fill="FFFFFF"/>
        </w:rPr>
        <w:t xml:space="preserve"> </w:t>
      </w:r>
      <w:r w:rsidR="00EE694C" w:rsidRPr="00730916">
        <w:rPr>
          <w:rFonts w:asciiTheme="minorHAnsi" w:hAnsiTheme="minorHAnsi"/>
          <w:color w:val="000000"/>
          <w:shd w:val="clear" w:color="auto" w:fill="FFFFFF"/>
        </w:rPr>
        <w:t xml:space="preserve">A number of factors influenced </w:t>
      </w:r>
      <w:r w:rsidR="00EE694C">
        <w:rPr>
          <w:rFonts w:asciiTheme="minorHAnsi" w:hAnsiTheme="minorHAnsi"/>
          <w:color w:val="000000"/>
          <w:shd w:val="clear" w:color="auto" w:fill="FFFFFF"/>
        </w:rPr>
        <w:t>the</w:t>
      </w:r>
      <w:r w:rsidR="00EE694C" w:rsidRPr="00730916">
        <w:rPr>
          <w:rFonts w:asciiTheme="minorHAnsi" w:hAnsiTheme="minorHAnsi"/>
          <w:color w:val="000000"/>
          <w:shd w:val="clear" w:color="auto" w:fill="FFFFFF"/>
        </w:rPr>
        <w:t xml:space="preserve"> decision, including access to an experienced and skilled local workforce</w:t>
      </w:r>
      <w:r w:rsidR="00DC7425">
        <w:rPr>
          <w:rFonts w:asciiTheme="minorHAnsi" w:hAnsiTheme="minorHAnsi"/>
          <w:color w:val="000000"/>
          <w:shd w:val="clear" w:color="auto" w:fill="FFFFFF"/>
        </w:rPr>
        <w:t xml:space="preserve"> in Region 8</w:t>
      </w:r>
      <w:r w:rsidR="00EE694C" w:rsidRPr="00730916">
        <w:rPr>
          <w:rFonts w:asciiTheme="minorHAnsi" w:hAnsiTheme="minorHAnsi"/>
          <w:color w:val="000000"/>
          <w:shd w:val="clear" w:color="auto" w:fill="FFFFFF"/>
        </w:rPr>
        <w:t xml:space="preserve"> and </w:t>
      </w:r>
      <w:r w:rsidR="00EE694C">
        <w:rPr>
          <w:rFonts w:asciiTheme="minorHAnsi" w:hAnsiTheme="minorHAnsi"/>
          <w:color w:val="000000"/>
          <w:shd w:val="clear" w:color="auto" w:fill="FFFFFF"/>
        </w:rPr>
        <w:t>the</w:t>
      </w:r>
      <w:r w:rsidR="00EE694C" w:rsidRPr="00730916">
        <w:rPr>
          <w:rFonts w:asciiTheme="minorHAnsi" w:hAnsiTheme="minorHAnsi"/>
          <w:color w:val="000000"/>
          <w:shd w:val="clear" w:color="auto" w:fill="FFFFFF"/>
        </w:rPr>
        <w:t xml:space="preserve"> relationship with the State of Louisiana and local community</w:t>
      </w:r>
      <w:r w:rsidR="00EE694C">
        <w:rPr>
          <w:rFonts w:ascii="Gudea" w:hAnsi="Gudea"/>
          <w:color w:val="000000"/>
          <w:sz w:val="23"/>
          <w:szCs w:val="23"/>
          <w:shd w:val="clear" w:color="auto" w:fill="FFFFFF"/>
        </w:rPr>
        <w:t xml:space="preserve">. </w:t>
      </w:r>
      <w:r w:rsidR="00EE694C" w:rsidRPr="00730916">
        <w:rPr>
          <w:rFonts w:asciiTheme="minorHAnsi" w:hAnsiTheme="minorHAnsi"/>
          <w:color w:val="000000"/>
        </w:rPr>
        <w:t>To secure the projects, Louisiana offered a competitive incentive package consisting of a performance-based, $3 million Modernization Tax Credit</w:t>
      </w:r>
      <w:r w:rsidR="00DC7425">
        <w:rPr>
          <w:rFonts w:asciiTheme="minorHAnsi" w:hAnsiTheme="minorHAnsi"/>
          <w:color w:val="000000"/>
        </w:rPr>
        <w:t xml:space="preserve"> for Graphic Packaging.  </w:t>
      </w:r>
      <w:r w:rsidR="00EE694C" w:rsidRPr="00730916">
        <w:rPr>
          <w:rFonts w:asciiTheme="minorHAnsi" w:hAnsiTheme="minorHAnsi"/>
          <w:color w:val="000000"/>
        </w:rPr>
        <w:t xml:space="preserve">For </w:t>
      </w:r>
      <w:r w:rsidR="00DC7425">
        <w:rPr>
          <w:rFonts w:asciiTheme="minorHAnsi" w:hAnsiTheme="minorHAnsi"/>
          <w:color w:val="000000"/>
        </w:rPr>
        <w:t>the public-private partnership</w:t>
      </w:r>
      <w:r w:rsidR="00EE694C" w:rsidRPr="00730916">
        <w:rPr>
          <w:rFonts w:asciiTheme="minorHAnsi" w:hAnsiTheme="minorHAnsi"/>
          <w:color w:val="000000"/>
        </w:rPr>
        <w:t xml:space="preserve"> capital investment, Graphic Packaging secured a local tax exemption agreement with the Ouachita Industrial Development Board as an alternative to the state</w:t>
      </w:r>
      <w:r w:rsidR="00EE694C" w:rsidRPr="00730916">
        <w:rPr>
          <w:rFonts w:asciiTheme="minorHAnsi" w:hAnsiTheme="minorHAnsi" w:hint="eastAsia"/>
          <w:color w:val="000000"/>
        </w:rPr>
        <w:t>’</w:t>
      </w:r>
      <w:r w:rsidR="00EE694C" w:rsidRPr="00730916">
        <w:rPr>
          <w:rFonts w:asciiTheme="minorHAnsi" w:hAnsiTheme="minorHAnsi"/>
          <w:color w:val="000000"/>
        </w:rPr>
        <w:t>s Industrial Tax Exemption Program. For its investment in the Monroe facility, DHL will receive an exemption of local property taxes.</w:t>
      </w:r>
    </w:p>
    <w:p w14:paraId="45737D60" w14:textId="77777777" w:rsidR="00DC7425" w:rsidRPr="00730916" w:rsidRDefault="00DC7425" w:rsidP="00730916">
      <w:pPr>
        <w:pStyle w:val="p1"/>
        <w:shd w:val="clear" w:color="auto" w:fill="FFFFFF"/>
        <w:spacing w:before="0" w:beforeAutospacing="0" w:after="0" w:afterAutospacing="0"/>
        <w:ind w:left="720"/>
        <w:jc w:val="both"/>
        <w:rPr>
          <w:rFonts w:asciiTheme="minorHAnsi" w:hAnsiTheme="minorHAnsi"/>
          <w:color w:val="000000"/>
        </w:rPr>
      </w:pPr>
    </w:p>
    <w:p w14:paraId="0F23FA3C" w14:textId="0BB1DD41" w:rsidR="00DC7425" w:rsidRDefault="00EE694C" w:rsidP="00730916">
      <w:pPr>
        <w:pStyle w:val="p1"/>
        <w:shd w:val="clear" w:color="auto" w:fill="FFFFFF"/>
        <w:spacing w:before="0" w:beforeAutospacing="0" w:after="0" w:afterAutospacing="0"/>
        <w:ind w:left="720"/>
        <w:jc w:val="both"/>
        <w:rPr>
          <w:rFonts w:asciiTheme="minorHAnsi" w:hAnsiTheme="minorHAnsi"/>
          <w:color w:val="000000"/>
        </w:rPr>
      </w:pPr>
      <w:r w:rsidRPr="00730916">
        <w:rPr>
          <w:rFonts w:asciiTheme="minorHAnsi" w:hAnsiTheme="minorHAnsi"/>
          <w:color w:val="000000"/>
        </w:rPr>
        <w:t>In addition, Graphic Packaging will receive support from the state</w:t>
      </w:r>
      <w:r w:rsidRPr="00730916">
        <w:rPr>
          <w:rFonts w:asciiTheme="minorHAnsi" w:hAnsiTheme="minorHAnsi" w:hint="eastAsia"/>
          <w:color w:val="000000"/>
        </w:rPr>
        <w:t>’</w:t>
      </w:r>
      <w:r w:rsidRPr="00730916">
        <w:rPr>
          <w:rFonts w:asciiTheme="minorHAnsi" w:hAnsiTheme="minorHAnsi"/>
          <w:color w:val="000000"/>
        </w:rPr>
        <w:t>s FastStart</w:t>
      </w:r>
      <w:r w:rsidRPr="00730916">
        <w:rPr>
          <w:rFonts w:asciiTheme="minorHAnsi" w:hAnsiTheme="minorHAnsi" w:hint="eastAsia"/>
          <w:color w:val="000000"/>
        </w:rPr>
        <w:t>®</w:t>
      </w:r>
      <w:r w:rsidRPr="00730916">
        <w:rPr>
          <w:rFonts w:asciiTheme="minorHAnsi" w:hAnsiTheme="minorHAnsi"/>
          <w:color w:val="000000"/>
        </w:rPr>
        <w:t xml:space="preserve"> workforce training program, and the warehouse operator will be eligible to participate in the state</w:t>
      </w:r>
      <w:r w:rsidRPr="00730916">
        <w:rPr>
          <w:rFonts w:asciiTheme="minorHAnsi" w:hAnsiTheme="minorHAnsi" w:hint="eastAsia"/>
          <w:color w:val="000000"/>
        </w:rPr>
        <w:t>’</w:t>
      </w:r>
      <w:r w:rsidRPr="00730916">
        <w:rPr>
          <w:rFonts w:asciiTheme="minorHAnsi" w:hAnsiTheme="minorHAnsi"/>
          <w:color w:val="000000"/>
        </w:rPr>
        <w:t>s Enterprise Zone Program, along with either a sales tax rebate on capital equipment and materials purchased or a 1.5 percent tax credit on the company</w:t>
      </w:r>
      <w:r w:rsidRPr="00730916">
        <w:rPr>
          <w:rFonts w:asciiTheme="minorHAnsi" w:hAnsiTheme="minorHAnsi" w:hint="eastAsia"/>
          <w:color w:val="000000"/>
        </w:rPr>
        <w:t>’</w:t>
      </w:r>
      <w:r w:rsidRPr="00730916">
        <w:rPr>
          <w:rFonts w:asciiTheme="minorHAnsi" w:hAnsiTheme="minorHAnsi"/>
          <w:color w:val="000000"/>
        </w:rPr>
        <w:t>s total capital investment.</w:t>
      </w:r>
    </w:p>
    <w:p w14:paraId="43BE2864" w14:textId="77777777" w:rsidR="00DC7425" w:rsidRDefault="00DC7425" w:rsidP="00730916">
      <w:pPr>
        <w:pStyle w:val="p1"/>
        <w:shd w:val="clear" w:color="auto" w:fill="FFFFFF"/>
        <w:spacing w:before="0" w:beforeAutospacing="0" w:after="0" w:afterAutospacing="0"/>
        <w:ind w:left="720"/>
        <w:jc w:val="both"/>
        <w:rPr>
          <w:rFonts w:asciiTheme="minorHAnsi" w:hAnsiTheme="minorHAnsi"/>
          <w:color w:val="000000"/>
        </w:rPr>
      </w:pPr>
    </w:p>
    <w:p w14:paraId="71205553" w14:textId="7B677A6F" w:rsidR="00DC7425" w:rsidRDefault="00DC7425" w:rsidP="00730916">
      <w:pPr>
        <w:pStyle w:val="p1"/>
        <w:shd w:val="clear" w:color="auto" w:fill="FFFFFF"/>
        <w:spacing w:before="0" w:beforeAutospacing="0" w:after="0" w:afterAutospacing="0"/>
        <w:ind w:left="720"/>
        <w:jc w:val="both"/>
        <w:rPr>
          <w:rFonts w:asciiTheme="minorHAnsi" w:hAnsiTheme="minorHAnsi"/>
          <w:color w:val="000000"/>
          <w:shd w:val="clear" w:color="auto" w:fill="FFFFFF"/>
        </w:rPr>
      </w:pPr>
      <w:r w:rsidRPr="00730916">
        <w:rPr>
          <w:rFonts w:asciiTheme="minorHAnsi" w:hAnsiTheme="minorHAnsi"/>
          <w:color w:val="000000"/>
          <w:shd w:val="clear" w:color="auto" w:fill="FFFFFF"/>
        </w:rPr>
        <w:t>The project create</w:t>
      </w:r>
      <w:r w:rsidR="009C1A30">
        <w:rPr>
          <w:rFonts w:asciiTheme="minorHAnsi" w:hAnsiTheme="minorHAnsi"/>
          <w:color w:val="000000"/>
          <w:shd w:val="clear" w:color="auto" w:fill="FFFFFF"/>
        </w:rPr>
        <w:t>d</w:t>
      </w:r>
      <w:r w:rsidRPr="00730916">
        <w:rPr>
          <w:rFonts w:asciiTheme="minorHAnsi" w:hAnsiTheme="minorHAnsi"/>
          <w:color w:val="000000"/>
          <w:shd w:val="clear" w:color="auto" w:fill="FFFFFF"/>
        </w:rPr>
        <w:t xml:space="preserve"> </w:t>
      </w:r>
      <w:r w:rsidR="009C1A30">
        <w:rPr>
          <w:rFonts w:asciiTheme="minorHAnsi" w:hAnsiTheme="minorHAnsi"/>
          <w:color w:val="000000"/>
          <w:shd w:val="clear" w:color="auto" w:fill="FFFFFF"/>
        </w:rPr>
        <w:t>over one hundred (100+)</w:t>
      </w:r>
      <w:r w:rsidRPr="00730916">
        <w:rPr>
          <w:rFonts w:asciiTheme="minorHAnsi" w:hAnsiTheme="minorHAnsi"/>
          <w:color w:val="000000"/>
          <w:shd w:val="clear" w:color="auto" w:fill="FFFFFF"/>
        </w:rPr>
        <w:t xml:space="preserve"> new direct jobs, and the warehouse operations result</w:t>
      </w:r>
      <w:r w:rsidR="009C1A30">
        <w:rPr>
          <w:rFonts w:asciiTheme="minorHAnsi" w:hAnsiTheme="minorHAnsi"/>
          <w:color w:val="000000"/>
          <w:shd w:val="clear" w:color="auto" w:fill="FFFFFF"/>
        </w:rPr>
        <w:t>ed</w:t>
      </w:r>
      <w:r w:rsidRPr="00730916">
        <w:rPr>
          <w:rFonts w:asciiTheme="minorHAnsi" w:hAnsiTheme="minorHAnsi"/>
          <w:color w:val="000000"/>
          <w:shd w:val="clear" w:color="auto" w:fill="FFFFFF"/>
        </w:rPr>
        <w:t xml:space="preserve"> in </w:t>
      </w:r>
      <w:r w:rsidR="009C1A30">
        <w:rPr>
          <w:rFonts w:asciiTheme="minorHAnsi" w:hAnsiTheme="minorHAnsi"/>
          <w:color w:val="000000"/>
          <w:shd w:val="clear" w:color="auto" w:fill="FFFFFF"/>
        </w:rPr>
        <w:t>more</w:t>
      </w:r>
      <w:r w:rsidRPr="00730916">
        <w:rPr>
          <w:rFonts w:asciiTheme="minorHAnsi" w:hAnsiTheme="minorHAnsi"/>
          <w:color w:val="000000"/>
          <w:shd w:val="clear" w:color="auto" w:fill="FFFFFF"/>
        </w:rPr>
        <w:t xml:space="preserve"> new indirect jobs. </w:t>
      </w:r>
      <w:r>
        <w:rPr>
          <w:rFonts w:asciiTheme="minorHAnsi" w:hAnsiTheme="minorHAnsi"/>
          <w:color w:val="000000"/>
          <w:shd w:val="clear" w:color="auto" w:fill="FFFFFF"/>
        </w:rPr>
        <w:t xml:space="preserve">Because of the public-private partnership, </w:t>
      </w:r>
      <w:r w:rsidRPr="00730916">
        <w:rPr>
          <w:rFonts w:asciiTheme="minorHAnsi" w:hAnsiTheme="minorHAnsi"/>
          <w:color w:val="000000"/>
          <w:shd w:val="clear" w:color="auto" w:fill="FFFFFF"/>
        </w:rPr>
        <w:t xml:space="preserve">Graphic Packaging will continue to employ more than </w:t>
      </w:r>
      <w:r w:rsidR="00960541">
        <w:rPr>
          <w:rFonts w:asciiTheme="minorHAnsi" w:hAnsiTheme="minorHAnsi"/>
          <w:color w:val="000000"/>
          <w:shd w:val="clear" w:color="auto" w:fill="FFFFFF"/>
        </w:rPr>
        <w:t>eight hundred (</w:t>
      </w:r>
      <w:r w:rsidRPr="00730916">
        <w:rPr>
          <w:rFonts w:asciiTheme="minorHAnsi" w:hAnsiTheme="minorHAnsi"/>
          <w:color w:val="000000"/>
          <w:shd w:val="clear" w:color="auto" w:fill="FFFFFF"/>
        </w:rPr>
        <w:t>800</w:t>
      </w:r>
      <w:r w:rsidR="00960541">
        <w:rPr>
          <w:rFonts w:asciiTheme="minorHAnsi" w:hAnsiTheme="minorHAnsi"/>
          <w:color w:val="000000"/>
          <w:shd w:val="clear" w:color="auto" w:fill="FFFFFF"/>
        </w:rPr>
        <w:t>)</w:t>
      </w:r>
      <w:r w:rsidRPr="00730916">
        <w:rPr>
          <w:rFonts w:asciiTheme="minorHAnsi" w:hAnsiTheme="minorHAnsi"/>
          <w:color w:val="000000"/>
          <w:shd w:val="clear" w:color="auto" w:fill="FFFFFF"/>
        </w:rPr>
        <w:t xml:space="preserve"> people in its West Monroe mill and in the new combined folding carton plant</w:t>
      </w:r>
      <w:r>
        <w:rPr>
          <w:rFonts w:asciiTheme="minorHAnsi" w:hAnsiTheme="minorHAnsi"/>
          <w:color w:val="000000"/>
          <w:shd w:val="clear" w:color="auto" w:fill="FFFFFF"/>
        </w:rPr>
        <w:t>.</w:t>
      </w:r>
    </w:p>
    <w:p w14:paraId="4C79C725" w14:textId="77777777" w:rsidR="00EC5035" w:rsidRDefault="00EC5035" w:rsidP="00730916">
      <w:pPr>
        <w:pStyle w:val="p1"/>
        <w:shd w:val="clear" w:color="auto" w:fill="FFFFFF"/>
        <w:spacing w:before="0" w:beforeAutospacing="0" w:after="0" w:afterAutospacing="0"/>
        <w:ind w:left="720"/>
        <w:jc w:val="both"/>
        <w:rPr>
          <w:rFonts w:asciiTheme="minorHAnsi" w:hAnsiTheme="minorHAnsi"/>
          <w:color w:val="000000"/>
          <w:shd w:val="clear" w:color="auto" w:fill="FFFFFF"/>
        </w:rPr>
      </w:pPr>
    </w:p>
    <w:p w14:paraId="76D9C5A2" w14:textId="7CCA511B" w:rsidR="00EC5035" w:rsidRPr="00EC5035" w:rsidRDefault="00695658" w:rsidP="00730916">
      <w:pPr>
        <w:pStyle w:val="p1"/>
        <w:shd w:val="clear" w:color="auto" w:fill="FFFFFF"/>
        <w:spacing w:before="0" w:beforeAutospacing="0" w:after="0" w:afterAutospacing="0"/>
        <w:ind w:left="720"/>
        <w:jc w:val="both"/>
        <w:rPr>
          <w:rFonts w:asciiTheme="minorHAnsi" w:hAnsiTheme="minorHAnsi"/>
          <w:color w:val="000000"/>
        </w:rPr>
      </w:pPr>
      <w:r>
        <w:rPr>
          <w:rFonts w:asciiTheme="minorHAnsi" w:hAnsiTheme="minorHAnsi"/>
        </w:rPr>
        <w:lastRenderedPageBreak/>
        <w:t xml:space="preserve">Region 8 has five (5) </w:t>
      </w:r>
      <w:r w:rsidR="00EC5035" w:rsidRPr="00730916">
        <w:rPr>
          <w:rFonts w:asciiTheme="minorHAnsi" w:hAnsiTheme="minorHAnsi"/>
        </w:rPr>
        <w:t>community college</w:t>
      </w:r>
      <w:r>
        <w:rPr>
          <w:rFonts w:asciiTheme="minorHAnsi" w:hAnsiTheme="minorHAnsi"/>
        </w:rPr>
        <w:t xml:space="preserve"> campuses </w:t>
      </w:r>
      <w:r w:rsidR="00EC5035" w:rsidRPr="00730916">
        <w:rPr>
          <w:rFonts w:asciiTheme="minorHAnsi" w:hAnsiTheme="minorHAnsi"/>
        </w:rPr>
        <w:t xml:space="preserve">that support sector strategies. </w:t>
      </w:r>
      <w:r w:rsidR="00323474">
        <w:rPr>
          <w:rFonts w:asciiTheme="minorHAnsi" w:hAnsiTheme="minorHAnsi"/>
        </w:rPr>
        <w:t>Louisiana Delta Community College (</w:t>
      </w:r>
      <w:r>
        <w:rPr>
          <w:rFonts w:asciiTheme="minorHAnsi" w:hAnsiTheme="minorHAnsi"/>
        </w:rPr>
        <w:t>LDCC</w:t>
      </w:r>
      <w:r w:rsidR="00323474">
        <w:rPr>
          <w:rFonts w:asciiTheme="minorHAnsi" w:hAnsiTheme="minorHAnsi"/>
        </w:rPr>
        <w:t>)</w:t>
      </w:r>
      <w:r w:rsidR="00EC5035" w:rsidRPr="00730916">
        <w:rPr>
          <w:rFonts w:asciiTheme="minorHAnsi" w:hAnsiTheme="minorHAnsi"/>
        </w:rPr>
        <w:t xml:space="preserve"> </w:t>
      </w:r>
      <w:r>
        <w:rPr>
          <w:rFonts w:asciiTheme="minorHAnsi" w:hAnsiTheme="minorHAnsi"/>
        </w:rPr>
        <w:t>is</w:t>
      </w:r>
      <w:r w:rsidR="00EC5035" w:rsidRPr="00730916">
        <w:rPr>
          <w:rFonts w:asciiTheme="minorHAnsi" w:hAnsiTheme="minorHAnsi"/>
        </w:rPr>
        <w:t xml:space="preserve"> in constant contact with businesses to help them align curriculum and provide quality, affordable education and training to area residents. In addition, these strategies are discussed at the partner meetings with the community college</w:t>
      </w:r>
      <w:r>
        <w:rPr>
          <w:rFonts w:asciiTheme="minorHAnsi" w:hAnsiTheme="minorHAnsi"/>
        </w:rPr>
        <w:t xml:space="preserve"> in attendance</w:t>
      </w:r>
      <w:r w:rsidR="00EC5035" w:rsidRPr="00730916">
        <w:rPr>
          <w:rFonts w:asciiTheme="minorHAnsi" w:hAnsiTheme="minorHAnsi"/>
        </w:rPr>
        <w:t>.</w:t>
      </w:r>
    </w:p>
    <w:p w14:paraId="26853E45" w14:textId="77777777" w:rsidR="00DC7425" w:rsidRDefault="00DC7425" w:rsidP="00730916">
      <w:pPr>
        <w:pStyle w:val="p1"/>
        <w:shd w:val="clear" w:color="auto" w:fill="FFFFFF"/>
        <w:spacing w:before="0" w:beforeAutospacing="0" w:after="0" w:afterAutospacing="0"/>
        <w:ind w:left="720"/>
        <w:jc w:val="both"/>
        <w:rPr>
          <w:rFonts w:asciiTheme="minorHAnsi" w:hAnsiTheme="minorHAnsi"/>
          <w:color w:val="000000"/>
        </w:rPr>
      </w:pPr>
    </w:p>
    <w:p w14:paraId="488923DE" w14:textId="55614089" w:rsidR="00695658" w:rsidRDefault="00D44EAF" w:rsidP="00730916">
      <w:pPr>
        <w:pStyle w:val="p1"/>
        <w:shd w:val="clear" w:color="auto" w:fill="FFFFFF"/>
        <w:spacing w:before="0" w:beforeAutospacing="0" w:after="0" w:afterAutospacing="0"/>
        <w:ind w:left="720"/>
        <w:jc w:val="both"/>
        <w:rPr>
          <w:rFonts w:asciiTheme="minorHAnsi" w:hAnsiTheme="minorHAnsi"/>
        </w:rPr>
      </w:pPr>
      <w:r>
        <w:rPr>
          <w:rFonts w:asciiTheme="minorHAnsi" w:hAnsiTheme="minorHAnsi"/>
        </w:rPr>
        <w:t>Partnerships with chambers of co</w:t>
      </w:r>
      <w:r w:rsidR="00695658" w:rsidRPr="00730916">
        <w:rPr>
          <w:rFonts w:asciiTheme="minorHAnsi" w:hAnsiTheme="minorHAnsi"/>
        </w:rPr>
        <w:t>mmerce</w:t>
      </w:r>
      <w:r>
        <w:rPr>
          <w:rFonts w:asciiTheme="minorHAnsi" w:hAnsiTheme="minorHAnsi"/>
        </w:rPr>
        <w:t xml:space="preserve"> </w:t>
      </w:r>
      <w:r w:rsidR="00695658" w:rsidRPr="00730916">
        <w:rPr>
          <w:rFonts w:asciiTheme="minorHAnsi" w:hAnsiTheme="minorHAnsi"/>
        </w:rPr>
        <w:t xml:space="preserve">and economic development agencies </w:t>
      </w:r>
      <w:r>
        <w:rPr>
          <w:rFonts w:asciiTheme="minorHAnsi" w:hAnsiTheme="minorHAnsi"/>
        </w:rPr>
        <w:t>in Region 8</w:t>
      </w:r>
      <w:r w:rsidRPr="004B5C80">
        <w:rPr>
          <w:rFonts w:asciiTheme="minorHAnsi" w:hAnsiTheme="minorHAnsi"/>
        </w:rPr>
        <w:t xml:space="preserve"> </w:t>
      </w:r>
      <w:r w:rsidR="00695658" w:rsidRPr="00730916">
        <w:rPr>
          <w:rFonts w:asciiTheme="minorHAnsi" w:hAnsiTheme="minorHAnsi"/>
        </w:rPr>
        <w:t>will prepare the region for future sector</w:t>
      </w:r>
      <w:r>
        <w:rPr>
          <w:rFonts w:asciiTheme="minorHAnsi" w:hAnsiTheme="minorHAnsi"/>
        </w:rPr>
        <w:t xml:space="preserve"> partnership</w:t>
      </w:r>
      <w:r w:rsidR="00695658" w:rsidRPr="00730916">
        <w:rPr>
          <w:rFonts w:asciiTheme="minorHAnsi" w:hAnsiTheme="minorHAnsi"/>
        </w:rPr>
        <w:t>s</w:t>
      </w:r>
      <w:r>
        <w:rPr>
          <w:rFonts w:asciiTheme="minorHAnsi" w:hAnsiTheme="minorHAnsi"/>
        </w:rPr>
        <w:t>,</w:t>
      </w:r>
      <w:r w:rsidR="00695658" w:rsidRPr="00730916">
        <w:rPr>
          <w:rFonts w:asciiTheme="minorHAnsi" w:hAnsiTheme="minorHAnsi"/>
        </w:rPr>
        <w:t xml:space="preserve"> especially as technology continues to change the nature of work and future jobs</w:t>
      </w:r>
      <w:r>
        <w:rPr>
          <w:rFonts w:asciiTheme="minorHAnsi" w:hAnsiTheme="minorHAnsi"/>
        </w:rPr>
        <w:t xml:space="preserve"> amid the coronavirus pandemic</w:t>
      </w:r>
      <w:r w:rsidR="00695658" w:rsidRPr="00730916">
        <w:rPr>
          <w:rFonts w:asciiTheme="minorHAnsi" w:hAnsiTheme="minorHAnsi"/>
        </w:rPr>
        <w:t>.</w:t>
      </w:r>
    </w:p>
    <w:p w14:paraId="167194FC" w14:textId="77777777" w:rsidR="00130257" w:rsidRDefault="00130257" w:rsidP="00730916">
      <w:pPr>
        <w:pStyle w:val="p1"/>
        <w:shd w:val="clear" w:color="auto" w:fill="FFFFFF"/>
        <w:spacing w:before="0" w:beforeAutospacing="0" w:after="0" w:afterAutospacing="0"/>
        <w:ind w:left="720"/>
        <w:jc w:val="both"/>
        <w:rPr>
          <w:rFonts w:asciiTheme="minorHAnsi" w:hAnsiTheme="minorHAnsi"/>
        </w:rPr>
      </w:pPr>
    </w:p>
    <w:p w14:paraId="471F4A48" w14:textId="77777777" w:rsidR="00130257" w:rsidRPr="00730916" w:rsidRDefault="00130257" w:rsidP="003C1010">
      <w:pPr>
        <w:pStyle w:val="p1"/>
        <w:numPr>
          <w:ilvl w:val="0"/>
          <w:numId w:val="83"/>
        </w:numPr>
        <w:shd w:val="clear" w:color="auto" w:fill="FFFFFF"/>
        <w:spacing w:before="0" w:beforeAutospacing="0" w:after="0" w:afterAutospacing="0"/>
        <w:jc w:val="both"/>
        <w:rPr>
          <w:rFonts w:asciiTheme="minorHAnsi" w:hAnsiTheme="minorHAnsi"/>
          <w:color w:val="000000"/>
        </w:rPr>
      </w:pPr>
      <w:r>
        <w:rPr>
          <w:rFonts w:asciiTheme="minorHAnsi" w:hAnsiTheme="minorHAnsi"/>
          <w:b/>
          <w:smallCaps/>
          <w:color w:val="000000"/>
        </w:rPr>
        <w:t>Neutral Conveners in Region 8</w:t>
      </w:r>
    </w:p>
    <w:p w14:paraId="51D12CFE" w14:textId="482A012F" w:rsidR="00871542" w:rsidRPr="00960541" w:rsidRDefault="00871542" w:rsidP="00730916">
      <w:pPr>
        <w:pStyle w:val="p1"/>
        <w:shd w:val="clear" w:color="auto" w:fill="FFFFFF"/>
        <w:spacing w:before="0" w:beforeAutospacing="0" w:after="0" w:afterAutospacing="0"/>
        <w:ind w:left="720"/>
        <w:jc w:val="both"/>
        <w:rPr>
          <w:rFonts w:asciiTheme="minorHAnsi" w:hAnsiTheme="minorHAnsi"/>
        </w:rPr>
      </w:pPr>
      <w:r w:rsidRPr="00730916">
        <w:rPr>
          <w:rFonts w:asciiTheme="minorHAnsi" w:hAnsiTheme="minorHAnsi"/>
        </w:rPr>
        <w:t xml:space="preserve">As described in the Next Generation Sector Partnership Tool Kit, </w:t>
      </w:r>
      <w:r w:rsidRPr="00960541">
        <w:rPr>
          <w:rFonts w:asciiTheme="minorHAnsi" w:hAnsiTheme="minorHAnsi"/>
        </w:rPr>
        <w:t>t</w:t>
      </w:r>
      <w:r w:rsidRPr="00730916">
        <w:rPr>
          <w:rFonts w:asciiTheme="minorHAnsi" w:hAnsiTheme="minorHAnsi"/>
        </w:rPr>
        <w:t>he convener plays an essential role in keeping a sector partnership on track and moving forward to accomplish the goals of the businesses in the partnership. The convener is the backbone of the sector partnership, providing administrative, project management, and facilitation support to keep the partnership focused and productive.</w:t>
      </w:r>
    </w:p>
    <w:p w14:paraId="0E7C3E05" w14:textId="77777777" w:rsidR="00871542" w:rsidRPr="00960541" w:rsidRDefault="00871542" w:rsidP="00730916">
      <w:pPr>
        <w:pStyle w:val="p1"/>
        <w:shd w:val="clear" w:color="auto" w:fill="FFFFFF"/>
        <w:spacing w:before="0" w:beforeAutospacing="0" w:after="0" w:afterAutospacing="0"/>
        <w:ind w:left="720"/>
        <w:jc w:val="both"/>
        <w:rPr>
          <w:rFonts w:asciiTheme="minorHAnsi" w:hAnsiTheme="minorHAnsi"/>
        </w:rPr>
      </w:pPr>
    </w:p>
    <w:p w14:paraId="4F640667" w14:textId="2E58F017" w:rsidR="00871542" w:rsidRPr="00960541" w:rsidRDefault="00871542" w:rsidP="00730916">
      <w:pPr>
        <w:pStyle w:val="p1"/>
        <w:shd w:val="clear" w:color="auto" w:fill="FFFFFF"/>
        <w:spacing w:before="0" w:beforeAutospacing="0" w:after="0" w:afterAutospacing="0"/>
        <w:ind w:left="720"/>
        <w:jc w:val="both"/>
        <w:rPr>
          <w:rFonts w:asciiTheme="minorHAnsi" w:hAnsiTheme="minorHAnsi"/>
        </w:rPr>
      </w:pPr>
      <w:r w:rsidRPr="00960541">
        <w:rPr>
          <w:rFonts w:asciiTheme="minorHAnsi" w:hAnsiTheme="minorHAnsi"/>
        </w:rPr>
        <w:t xml:space="preserve">In Region 8, any of the community partners </w:t>
      </w:r>
      <w:r w:rsidR="0040117B" w:rsidRPr="00960541">
        <w:rPr>
          <w:rFonts w:asciiTheme="minorHAnsi" w:hAnsiTheme="minorHAnsi"/>
        </w:rPr>
        <w:t xml:space="preserve">can be considered </w:t>
      </w:r>
      <w:r w:rsidRPr="00960541">
        <w:rPr>
          <w:rFonts w:asciiTheme="minorHAnsi" w:hAnsiTheme="minorHAnsi"/>
        </w:rPr>
        <w:t>neutral enough to be a convener of a sector partnership.  The community partners are:</w:t>
      </w:r>
    </w:p>
    <w:p w14:paraId="09133B82" w14:textId="587612B6" w:rsidR="00871542" w:rsidRPr="00730916" w:rsidRDefault="00871542" w:rsidP="003C1010">
      <w:pPr>
        <w:pStyle w:val="p1"/>
        <w:numPr>
          <w:ilvl w:val="0"/>
          <w:numId w:val="46"/>
        </w:numPr>
        <w:shd w:val="clear" w:color="auto" w:fill="FFFFFF"/>
        <w:spacing w:before="0" w:beforeAutospacing="0" w:after="0" w:afterAutospacing="0"/>
        <w:jc w:val="both"/>
        <w:rPr>
          <w:rFonts w:asciiTheme="minorHAnsi" w:hAnsiTheme="minorHAnsi"/>
        </w:rPr>
      </w:pPr>
      <w:r w:rsidRPr="00730916">
        <w:rPr>
          <w:rFonts w:asciiTheme="minorHAnsi" w:hAnsiTheme="minorHAnsi"/>
        </w:rPr>
        <w:t>Workforce Development Boards 81 and 83</w:t>
      </w:r>
    </w:p>
    <w:p w14:paraId="3FE893AC" w14:textId="7DA4736B" w:rsidR="00871542" w:rsidRPr="00730916" w:rsidRDefault="00871542" w:rsidP="003C1010">
      <w:pPr>
        <w:pStyle w:val="p1"/>
        <w:numPr>
          <w:ilvl w:val="0"/>
          <w:numId w:val="46"/>
        </w:numPr>
        <w:shd w:val="clear" w:color="auto" w:fill="FFFFFF"/>
        <w:spacing w:before="0" w:beforeAutospacing="0" w:after="0" w:afterAutospacing="0"/>
        <w:jc w:val="both"/>
        <w:rPr>
          <w:rFonts w:asciiTheme="minorHAnsi" w:hAnsiTheme="minorHAnsi"/>
        </w:rPr>
      </w:pPr>
      <w:r w:rsidRPr="00730916">
        <w:rPr>
          <w:rFonts w:asciiTheme="minorHAnsi" w:hAnsiTheme="minorHAnsi"/>
        </w:rPr>
        <w:t>North Louisiana Economic Partnership</w:t>
      </w:r>
    </w:p>
    <w:p w14:paraId="44B8B92B" w14:textId="71B2B9AC" w:rsidR="00871542" w:rsidRPr="00730916" w:rsidRDefault="00871542" w:rsidP="003C1010">
      <w:pPr>
        <w:pStyle w:val="p1"/>
        <w:numPr>
          <w:ilvl w:val="0"/>
          <w:numId w:val="46"/>
        </w:numPr>
        <w:shd w:val="clear" w:color="auto" w:fill="FFFFFF"/>
        <w:spacing w:before="0" w:beforeAutospacing="0" w:after="0" w:afterAutospacing="0"/>
        <w:jc w:val="both"/>
        <w:rPr>
          <w:rFonts w:asciiTheme="minorHAnsi" w:hAnsiTheme="minorHAnsi"/>
        </w:rPr>
      </w:pPr>
      <w:r w:rsidRPr="00730916">
        <w:rPr>
          <w:rFonts w:asciiTheme="minorHAnsi" w:hAnsiTheme="minorHAnsi"/>
        </w:rPr>
        <w:t>University of Louisiana at Monroe and Louisiana Tech University</w:t>
      </w:r>
    </w:p>
    <w:p w14:paraId="7A236A9F" w14:textId="0DB0109B" w:rsidR="00871542" w:rsidRPr="00730916" w:rsidRDefault="00871542" w:rsidP="003C1010">
      <w:pPr>
        <w:pStyle w:val="p1"/>
        <w:numPr>
          <w:ilvl w:val="0"/>
          <w:numId w:val="46"/>
        </w:numPr>
        <w:shd w:val="clear" w:color="auto" w:fill="FFFFFF"/>
        <w:spacing w:before="0" w:beforeAutospacing="0" w:after="0" w:afterAutospacing="0"/>
        <w:jc w:val="both"/>
        <w:rPr>
          <w:rFonts w:asciiTheme="minorHAnsi" w:hAnsiTheme="minorHAnsi"/>
        </w:rPr>
      </w:pPr>
      <w:r w:rsidRPr="00730916">
        <w:rPr>
          <w:rFonts w:asciiTheme="minorHAnsi" w:hAnsiTheme="minorHAnsi"/>
        </w:rPr>
        <w:t>Louisiana Delta Community College</w:t>
      </w:r>
    </w:p>
    <w:p w14:paraId="24D7954A" w14:textId="7D86F6AB" w:rsidR="00871542" w:rsidRPr="00730916" w:rsidRDefault="00871542" w:rsidP="003C1010">
      <w:pPr>
        <w:pStyle w:val="p1"/>
        <w:numPr>
          <w:ilvl w:val="0"/>
          <w:numId w:val="46"/>
        </w:numPr>
        <w:shd w:val="clear" w:color="auto" w:fill="FFFFFF"/>
        <w:spacing w:before="0" w:beforeAutospacing="0" w:after="0" w:afterAutospacing="0"/>
        <w:jc w:val="both"/>
        <w:rPr>
          <w:rFonts w:asciiTheme="minorHAnsi" w:hAnsiTheme="minorHAnsi"/>
        </w:rPr>
      </w:pPr>
      <w:r w:rsidRPr="00730916">
        <w:rPr>
          <w:rFonts w:asciiTheme="minorHAnsi" w:hAnsiTheme="minorHAnsi"/>
        </w:rPr>
        <w:t>Monroe City School District</w:t>
      </w:r>
    </w:p>
    <w:p w14:paraId="4BD0EAB6" w14:textId="28C921A9" w:rsidR="00960541" w:rsidRPr="00730916" w:rsidRDefault="00960541" w:rsidP="003C1010">
      <w:pPr>
        <w:pStyle w:val="p1"/>
        <w:numPr>
          <w:ilvl w:val="0"/>
          <w:numId w:val="46"/>
        </w:numPr>
        <w:shd w:val="clear" w:color="auto" w:fill="FFFFFF"/>
        <w:spacing w:before="0" w:beforeAutospacing="0" w:after="0" w:afterAutospacing="0"/>
        <w:jc w:val="both"/>
        <w:rPr>
          <w:rFonts w:asciiTheme="minorHAnsi" w:hAnsiTheme="minorHAnsi"/>
        </w:rPr>
      </w:pPr>
      <w:r w:rsidRPr="00730916">
        <w:rPr>
          <w:rFonts w:asciiTheme="minorHAnsi" w:hAnsiTheme="minorHAnsi"/>
        </w:rPr>
        <w:t>Ouachita Parish School District</w:t>
      </w:r>
    </w:p>
    <w:p w14:paraId="3BBE46D4" w14:textId="5201FFB5" w:rsidR="00871542" w:rsidRPr="00730916" w:rsidRDefault="00871542" w:rsidP="003C1010">
      <w:pPr>
        <w:pStyle w:val="p1"/>
        <w:numPr>
          <w:ilvl w:val="0"/>
          <w:numId w:val="46"/>
        </w:numPr>
        <w:shd w:val="clear" w:color="auto" w:fill="FFFFFF"/>
        <w:spacing w:before="0" w:beforeAutospacing="0" w:after="0" w:afterAutospacing="0"/>
        <w:jc w:val="both"/>
        <w:rPr>
          <w:rFonts w:asciiTheme="minorHAnsi" w:hAnsiTheme="minorHAnsi"/>
        </w:rPr>
      </w:pPr>
      <w:r w:rsidRPr="00730916">
        <w:rPr>
          <w:rFonts w:asciiTheme="minorHAnsi" w:hAnsiTheme="minorHAnsi"/>
        </w:rPr>
        <w:t>Monroe Chamber of Commerce</w:t>
      </w:r>
      <w:r w:rsidR="0040117B" w:rsidRPr="00730916">
        <w:rPr>
          <w:rFonts w:asciiTheme="minorHAnsi" w:hAnsiTheme="minorHAnsi"/>
        </w:rPr>
        <w:t>.</w:t>
      </w:r>
    </w:p>
    <w:p w14:paraId="46FF16D8" w14:textId="77777777" w:rsidR="005E1E5F" w:rsidRPr="00730916" w:rsidRDefault="005E1E5F" w:rsidP="00730916">
      <w:pPr>
        <w:pStyle w:val="p1"/>
        <w:shd w:val="clear" w:color="auto" w:fill="FFFFFF"/>
        <w:spacing w:before="0" w:beforeAutospacing="0" w:after="0" w:afterAutospacing="0"/>
        <w:jc w:val="both"/>
        <w:rPr>
          <w:rFonts w:asciiTheme="minorHAnsi" w:hAnsiTheme="minorHAnsi"/>
        </w:rPr>
      </w:pPr>
    </w:p>
    <w:p w14:paraId="431C2E24" w14:textId="1E576995" w:rsidR="005E1E5F" w:rsidRPr="00960541" w:rsidRDefault="005E1E5F" w:rsidP="00730916">
      <w:pPr>
        <w:pStyle w:val="p1"/>
        <w:shd w:val="clear" w:color="auto" w:fill="FFFFFF"/>
        <w:spacing w:before="0" w:beforeAutospacing="0" w:after="0" w:afterAutospacing="0"/>
        <w:ind w:left="720"/>
        <w:jc w:val="both"/>
        <w:rPr>
          <w:rFonts w:asciiTheme="minorHAnsi" w:hAnsiTheme="minorHAnsi"/>
        </w:rPr>
      </w:pPr>
      <w:r w:rsidRPr="00730916">
        <w:rPr>
          <w:rFonts w:asciiTheme="minorHAnsi" w:hAnsiTheme="minorHAnsi"/>
        </w:rPr>
        <w:t xml:space="preserve">Again, from the Next Gen model, </w:t>
      </w:r>
      <w:r w:rsidRPr="00960541">
        <w:rPr>
          <w:rFonts w:asciiTheme="minorHAnsi" w:hAnsiTheme="minorHAnsi"/>
        </w:rPr>
        <w:t>there</w:t>
      </w:r>
      <w:r w:rsidRPr="00730916">
        <w:rPr>
          <w:rFonts w:asciiTheme="minorHAnsi" w:hAnsiTheme="minorHAnsi"/>
        </w:rPr>
        <w:t xml:space="preserve"> is no single organization that is best positioned to convene a sector partnership.</w:t>
      </w:r>
      <w:r w:rsidRPr="00960541">
        <w:rPr>
          <w:rFonts w:asciiTheme="minorHAnsi" w:hAnsiTheme="minorHAnsi"/>
        </w:rPr>
        <w:t xml:space="preserve"> S</w:t>
      </w:r>
      <w:r w:rsidRPr="00730916">
        <w:rPr>
          <w:rFonts w:asciiTheme="minorHAnsi" w:hAnsiTheme="minorHAnsi"/>
        </w:rPr>
        <w:t xml:space="preserve">uccessful sector partnerships </w:t>
      </w:r>
      <w:r w:rsidRPr="00960541">
        <w:rPr>
          <w:rFonts w:asciiTheme="minorHAnsi" w:hAnsiTheme="minorHAnsi"/>
        </w:rPr>
        <w:t xml:space="preserve">can be </w:t>
      </w:r>
      <w:r w:rsidR="00960541">
        <w:rPr>
          <w:rFonts w:asciiTheme="minorHAnsi" w:hAnsiTheme="minorHAnsi"/>
        </w:rPr>
        <w:t>convened by workforce development boards, chambers of commerce, economic development organizations, industry a</w:t>
      </w:r>
      <w:r w:rsidRPr="00730916">
        <w:rPr>
          <w:rFonts w:asciiTheme="minorHAnsi" w:hAnsiTheme="minorHAnsi"/>
        </w:rPr>
        <w:t>ssocia</w:t>
      </w:r>
      <w:r w:rsidR="00960541">
        <w:rPr>
          <w:rFonts w:asciiTheme="minorHAnsi" w:hAnsiTheme="minorHAnsi"/>
        </w:rPr>
        <w:t>tions, or community c</w:t>
      </w:r>
      <w:r w:rsidRPr="00730916">
        <w:rPr>
          <w:rFonts w:asciiTheme="minorHAnsi" w:hAnsiTheme="minorHAnsi"/>
        </w:rPr>
        <w:t>olleges. Whatever the arrangement, it’s important that the convener has the following characteristics:</w:t>
      </w:r>
    </w:p>
    <w:p w14:paraId="1FDAD328" w14:textId="24D0DE14" w:rsidR="005E1E5F" w:rsidRPr="00730916" w:rsidRDefault="005E1E5F" w:rsidP="003C1010">
      <w:pPr>
        <w:pStyle w:val="p1"/>
        <w:numPr>
          <w:ilvl w:val="0"/>
          <w:numId w:val="47"/>
        </w:numPr>
        <w:shd w:val="clear" w:color="auto" w:fill="FFFFFF"/>
        <w:spacing w:before="0" w:beforeAutospacing="0" w:after="0" w:afterAutospacing="0"/>
        <w:jc w:val="both"/>
        <w:rPr>
          <w:rFonts w:asciiTheme="minorHAnsi" w:hAnsiTheme="minorHAnsi"/>
        </w:rPr>
      </w:pPr>
      <w:r w:rsidRPr="00730916">
        <w:rPr>
          <w:rFonts w:asciiTheme="minorHAnsi" w:hAnsiTheme="minorHAnsi"/>
        </w:rPr>
        <w:t>Trusted</w:t>
      </w:r>
    </w:p>
    <w:p w14:paraId="7BE45C42" w14:textId="5C51F0FD" w:rsidR="005E1E5F" w:rsidRPr="00730916" w:rsidRDefault="005E1E5F" w:rsidP="003C1010">
      <w:pPr>
        <w:pStyle w:val="p1"/>
        <w:numPr>
          <w:ilvl w:val="0"/>
          <w:numId w:val="47"/>
        </w:numPr>
        <w:shd w:val="clear" w:color="auto" w:fill="FFFFFF"/>
        <w:spacing w:before="0" w:beforeAutospacing="0" w:after="0" w:afterAutospacing="0"/>
        <w:jc w:val="both"/>
        <w:rPr>
          <w:rFonts w:asciiTheme="minorHAnsi" w:hAnsiTheme="minorHAnsi"/>
        </w:rPr>
      </w:pPr>
      <w:r w:rsidRPr="00730916">
        <w:rPr>
          <w:rFonts w:asciiTheme="minorHAnsi" w:hAnsiTheme="minorHAnsi"/>
        </w:rPr>
        <w:t>Facilitative</w:t>
      </w:r>
    </w:p>
    <w:p w14:paraId="02B45C9F" w14:textId="4E9700B7" w:rsidR="005E1E5F" w:rsidRPr="00730916" w:rsidRDefault="005E1E5F" w:rsidP="003C1010">
      <w:pPr>
        <w:pStyle w:val="p1"/>
        <w:numPr>
          <w:ilvl w:val="0"/>
          <w:numId w:val="47"/>
        </w:numPr>
        <w:shd w:val="clear" w:color="auto" w:fill="FFFFFF"/>
        <w:spacing w:before="0" w:beforeAutospacing="0" w:after="0" w:afterAutospacing="0"/>
        <w:jc w:val="both"/>
        <w:rPr>
          <w:rFonts w:asciiTheme="minorHAnsi" w:hAnsiTheme="minorHAnsi"/>
        </w:rPr>
      </w:pPr>
      <w:r w:rsidRPr="00730916">
        <w:rPr>
          <w:rFonts w:asciiTheme="minorHAnsi" w:hAnsiTheme="minorHAnsi"/>
        </w:rPr>
        <w:t>Process-oriented.</w:t>
      </w:r>
    </w:p>
    <w:p w14:paraId="1C264924" w14:textId="3475A610" w:rsidR="00960541" w:rsidRDefault="00960541">
      <w:pPr>
        <w:rPr>
          <w:rFonts w:eastAsia="Times New Roman" w:cs="Arial"/>
        </w:rPr>
      </w:pPr>
      <w:r>
        <w:rPr>
          <w:rFonts w:cs="Arial"/>
        </w:rPr>
        <w:br w:type="page"/>
      </w:r>
    </w:p>
    <w:p w14:paraId="223A83E5" w14:textId="77777777" w:rsidR="008828D9" w:rsidRDefault="008828D9">
      <w:pPr>
        <w:pStyle w:val="Default"/>
        <w:jc w:val="both"/>
        <w:rPr>
          <w:rFonts w:asciiTheme="minorHAnsi" w:hAnsiTheme="minorHAnsi"/>
          <w:b/>
          <w:smallCaps/>
          <w:color w:val="auto"/>
        </w:rPr>
      </w:pPr>
    </w:p>
    <w:p w14:paraId="2B674E93" w14:textId="77777777" w:rsidR="00CC65F7" w:rsidRDefault="00CC65F7">
      <w:pPr>
        <w:pStyle w:val="Default"/>
        <w:jc w:val="both"/>
        <w:rPr>
          <w:rFonts w:asciiTheme="minorHAnsi" w:hAnsiTheme="minorHAnsi"/>
          <w:b/>
          <w:smallCaps/>
          <w:color w:val="auto"/>
        </w:rPr>
      </w:pPr>
    </w:p>
    <w:p w14:paraId="353E16CC" w14:textId="77777777" w:rsidR="00CC65F7" w:rsidRDefault="00CC65F7">
      <w:pPr>
        <w:pStyle w:val="Default"/>
        <w:jc w:val="both"/>
        <w:rPr>
          <w:rFonts w:asciiTheme="minorHAnsi" w:hAnsiTheme="minorHAnsi"/>
          <w:b/>
          <w:smallCaps/>
          <w:color w:val="auto"/>
        </w:rPr>
      </w:pPr>
    </w:p>
    <w:p w14:paraId="6D5943DB" w14:textId="32740844" w:rsidR="006F5151" w:rsidRPr="00730916" w:rsidRDefault="008828D9">
      <w:pPr>
        <w:pStyle w:val="Default"/>
        <w:jc w:val="both"/>
        <w:rPr>
          <w:rFonts w:asciiTheme="minorHAnsi" w:hAnsiTheme="minorHAnsi"/>
          <w:iCs/>
          <w:color w:val="auto"/>
        </w:rPr>
      </w:pPr>
      <w:r w:rsidRPr="000F762A">
        <w:rPr>
          <w:noProof/>
        </w:rPr>
        <mc:AlternateContent>
          <mc:Choice Requires="wps">
            <w:drawing>
              <wp:anchor distT="45720" distB="45720" distL="114300" distR="114300" simplePos="0" relativeHeight="251809792" behindDoc="0" locked="0" layoutInCell="1" allowOverlap="1" wp14:anchorId="5EE812E8" wp14:editId="497F1577">
                <wp:simplePos x="0" y="0"/>
                <wp:positionH relativeFrom="margin">
                  <wp:align>left</wp:align>
                </wp:positionH>
                <wp:positionV relativeFrom="margin">
                  <wp:posOffset>83185</wp:posOffset>
                </wp:positionV>
                <wp:extent cx="5334000" cy="281940"/>
                <wp:effectExtent l="0" t="0" r="0" b="3810"/>
                <wp:wrapSquare wrapText="bothSides"/>
                <wp:docPr id="70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1940"/>
                        </a:xfrm>
                        <a:prstGeom prst="rect">
                          <a:avLst/>
                        </a:prstGeom>
                        <a:solidFill>
                          <a:schemeClr val="bg2">
                            <a:lumMod val="75000"/>
                          </a:schemeClr>
                        </a:solidFill>
                        <a:ln w="9525">
                          <a:noFill/>
                          <a:miter lim="800000"/>
                          <a:headEnd/>
                          <a:tailEnd/>
                        </a:ln>
                      </wps:spPr>
                      <wps:txbx>
                        <w:txbxContent>
                          <w:p w14:paraId="57F50367" w14:textId="52A38DA1" w:rsidR="00907961" w:rsidRPr="00730916" w:rsidRDefault="00907961" w:rsidP="00130257">
                            <w:pPr>
                              <w:jc w:val="both"/>
                              <w:rPr>
                                <w:sz w:val="16"/>
                                <w:szCs w:val="16"/>
                              </w:rPr>
                            </w:pPr>
                            <w:r>
                              <w:rPr>
                                <w:b/>
                              </w:rPr>
                              <w:t xml:space="preserve">Chapter </w:t>
                            </w:r>
                            <w:r w:rsidRPr="00FD52F1">
                              <w:rPr>
                                <w:b/>
                                <w:smallCaps/>
                              </w:rPr>
                              <w:t xml:space="preserve">2:  Strategies for Service Integration – Region </w:t>
                            </w:r>
                            <w:r>
                              <w:rPr>
                                <w:b/>
                                <w:smallCaps/>
                              </w:rPr>
                              <w:t>8</w:t>
                            </w:r>
                          </w:p>
                          <w:p w14:paraId="1C89FDDF" w14:textId="61DF8B6F" w:rsidR="00907961" w:rsidRPr="00730916" w:rsidRDefault="00907961" w:rsidP="00DD6896">
                            <w:pPr>
                              <w:pStyle w:val="Heading1"/>
                              <w:rPr>
                                <w:sz w:val="16"/>
                                <w:szCs w:val="16"/>
                              </w:rPr>
                            </w:pPr>
                            <w:bookmarkStart w:id="1" w:name="_Toc57024811"/>
                            <w:r w:rsidRPr="00FD52F1">
                              <w:t xml:space="preserve">2:  Strategies for Service Integration – Regional </w:t>
                            </w:r>
                            <w:r>
                              <w:t>8</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812E8" id="_x0000_s1046" type="#_x0000_t202" style="position:absolute;left:0;text-align:left;margin-left:0;margin-top:6.55pt;width:420pt;height:22.2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PmOAIAAEoEAAAOAAAAZHJzL2Uyb0RvYy54bWysVNtu2zAMfR+wfxD0vthxkzUx4hRdug4D&#10;ugvQ7gMYWY6FSaInKbGzrx8lp2m2vQ17ESSRPDw8pLS6GYxmB+m8Qlvx6STnTFqBtbK7in97un+z&#10;4MwHsDVotLLiR+n5zfr1q1XflbLAFnUtHSMQ68u+q3gbQldmmRetNOAn2ElLxgadgUBHt8tqBz2h&#10;G50Vef4269HVnUMhvafbu9HI1wm/aaQIX5rGy8B0xYlbSKtL6zau2XoF5c5B1ypxogH/wMKAspT0&#10;DHUHAdjeqb+gjBIOPTZhItBk2DRKyFQDVTPN/6jmsYVOplpIHN+dZfL/D1Z8Pnx1TNUVv86nixln&#10;Fgy16UkOgb3DgRVRob7zJTk+duQaBrqmTqdqffeA4rtnFjct2J28dQ77VkJNDKcxMrsIHXF8BNn2&#10;n7CmNLAPmICGxpkoHwnCCJ06dTx3J1IRdDm/uprlOZkE2YrFdDlL7cugfI7unA8fJBoWNxV31P2E&#10;DocHHyIbKJ9dYjKPWtX3Sut0iBMnN9qxA9CsbHdFCtV7Q1THu+t5TD/ipAGN7gn1NyRtWV/x5byY&#10;JwSLMQVFQWlUoGHXylR8QVAjGJRRsPe2Ti4BlB73RFbbk4JRtFG+MGyH1K4iMYnybrE+kqYOx+Gm&#10;x0ibFt1Pznoa7Ir7H3twkjP90VJfltMZCcdCOszm1wTE3KVle2kBKwiq4oGzcbsJ6fXEcizeUv8a&#10;laR9YXLiTAObtDk9rvgiLs/J6+ULWP8CAAD//wMAUEsDBBQABgAIAAAAIQCRQSSu2wAAAAYBAAAP&#10;AAAAZHJzL2Rvd25yZXYueG1sTI/BTsMwEETvSPyDtUjcqF2SQJXGqQoSN4REWu5uvCRR43WInTbw&#10;9SwnepyZ1czbYjO7XpxwDJ0nDcuFAoFUe9tRo2G/e7lbgQjRkDW9J9TwjQE25fVVYXLrz/SOpyo2&#10;gkso5EZDG+OQSxnqFp0JCz8gcfbpR2ciy7GRdjRnLne9vFfqQTrTES+0ZsDnFutjNTkNMUvT3VjR&#10;h3vaqunnK032b6+J1rc383YNIuIc/4/hD5/RoWSmg5/IBtFr4Eciu8kSBKerVLFx0JA9ZiDLQl7i&#10;l78AAAD//wMAUEsBAi0AFAAGAAgAAAAhALaDOJL+AAAA4QEAABMAAAAAAAAAAAAAAAAAAAAAAFtD&#10;b250ZW50X1R5cGVzXS54bWxQSwECLQAUAAYACAAAACEAOP0h/9YAAACUAQAACwAAAAAAAAAAAAAA&#10;AAAvAQAAX3JlbHMvLnJlbHNQSwECLQAUAAYACAAAACEAWkNT5jgCAABKBAAADgAAAAAAAAAAAAAA&#10;AAAuAgAAZHJzL2Uyb0RvYy54bWxQSwECLQAUAAYACAAAACEAkUEkrtsAAAAGAQAADwAAAAAAAAAA&#10;AAAAAACSBAAAZHJzL2Rvd25yZXYueG1sUEsFBgAAAAAEAAQA8wAAAJoFAAAAAA==&#10;" fillcolor="#aeaaaa [2414]" stroked="f">
                <v:textbox>
                  <w:txbxContent>
                    <w:p w14:paraId="57F50367" w14:textId="52A38DA1" w:rsidR="00907961" w:rsidRPr="00730916" w:rsidRDefault="00907961" w:rsidP="00130257">
                      <w:pPr>
                        <w:jc w:val="both"/>
                        <w:rPr>
                          <w:sz w:val="16"/>
                          <w:szCs w:val="16"/>
                        </w:rPr>
                      </w:pPr>
                      <w:r>
                        <w:rPr>
                          <w:b/>
                        </w:rPr>
                        <w:t xml:space="preserve">Chapter </w:t>
                      </w:r>
                      <w:r w:rsidRPr="00FD52F1">
                        <w:rPr>
                          <w:b/>
                          <w:smallCaps/>
                        </w:rPr>
                        <w:t xml:space="preserve">2:  Strategies for Service Integration – Region </w:t>
                      </w:r>
                      <w:r>
                        <w:rPr>
                          <w:b/>
                          <w:smallCaps/>
                        </w:rPr>
                        <w:t>8</w:t>
                      </w:r>
                    </w:p>
                    <w:p w14:paraId="1C89FDDF" w14:textId="61DF8B6F" w:rsidR="00907961" w:rsidRPr="00730916" w:rsidRDefault="00907961" w:rsidP="00DD6896">
                      <w:pPr>
                        <w:pStyle w:val="Heading1"/>
                        <w:rPr>
                          <w:sz w:val="16"/>
                          <w:szCs w:val="16"/>
                        </w:rPr>
                      </w:pPr>
                      <w:bookmarkStart w:id="2" w:name="_Toc57024811"/>
                      <w:r w:rsidRPr="00FD52F1">
                        <w:t xml:space="preserve">2:  Strategies for Service Integration – Regional </w:t>
                      </w:r>
                      <w:r>
                        <w:t>8</w:t>
                      </w:r>
                      <w:bookmarkEnd w:id="2"/>
                    </w:p>
                  </w:txbxContent>
                </v:textbox>
                <w10:wrap type="square" anchorx="margin" anchory="margin"/>
              </v:shape>
            </w:pict>
          </mc:Fallback>
        </mc:AlternateContent>
      </w:r>
      <w:r w:rsidRPr="008828D9">
        <w:rPr>
          <w:rFonts w:asciiTheme="minorHAnsi" w:hAnsiTheme="minorHAnsi"/>
          <w:iCs/>
          <w:color w:val="auto"/>
        </w:rPr>
        <w:t>W</w:t>
      </w:r>
      <w:r w:rsidR="006F5151" w:rsidRPr="00730916">
        <w:rPr>
          <w:rFonts w:asciiTheme="minorHAnsi" w:hAnsiTheme="minorHAnsi"/>
          <w:iCs/>
          <w:color w:val="auto"/>
        </w:rPr>
        <w:t xml:space="preserve">IOA promotes alignment of workforce development programs with regional economic development strategies to meet the needs of local and regional employers.  The workforce system supports strong regional economies and plays an active role in community and workforce development.  </w:t>
      </w:r>
    </w:p>
    <w:p w14:paraId="148D2744" w14:textId="77777777" w:rsidR="006F5151" w:rsidRPr="00730916" w:rsidRDefault="006F5151">
      <w:pPr>
        <w:pStyle w:val="Default"/>
        <w:jc w:val="both"/>
        <w:rPr>
          <w:rFonts w:asciiTheme="minorHAnsi" w:hAnsiTheme="minorHAnsi"/>
          <w:iCs/>
          <w:color w:val="auto"/>
        </w:rPr>
      </w:pPr>
    </w:p>
    <w:p w14:paraId="0628152D" w14:textId="6704122F" w:rsidR="006F5151" w:rsidRPr="00730916" w:rsidRDefault="006F5151">
      <w:pPr>
        <w:pStyle w:val="Default"/>
        <w:jc w:val="both"/>
        <w:rPr>
          <w:rFonts w:asciiTheme="minorHAnsi" w:hAnsiTheme="minorHAnsi"/>
          <w:color w:val="auto"/>
        </w:rPr>
      </w:pPr>
      <w:r w:rsidRPr="00730916">
        <w:rPr>
          <w:rFonts w:asciiTheme="minorHAnsi" w:hAnsiTheme="minorHAnsi"/>
          <w:color w:val="auto"/>
        </w:rPr>
        <w:t xml:space="preserve">All customers in Region 8 will have access to services in both a self-serve option and/or a staff-assisted option. Access to some services may require determination of customer eligibility, which is provided at one of the eleven (11) local American Job Centers in Region 8. Integrated Service Delivery honors the journey of the individual. In particular, it highlights the assets and interests of the customer at every point of service delivery. Integration called out in the legislation requires partners to be flexible and adaptive as customer needs change. </w:t>
      </w:r>
      <w:r w:rsidR="00D14644" w:rsidRPr="00730916">
        <w:rPr>
          <w:rFonts w:asciiTheme="minorHAnsi" w:hAnsiTheme="minorHAnsi"/>
          <w:color w:val="auto"/>
        </w:rPr>
        <w:t>WIOA</w:t>
      </w:r>
      <w:r w:rsidRPr="00730916">
        <w:rPr>
          <w:rFonts w:asciiTheme="minorHAnsi" w:hAnsiTheme="minorHAnsi"/>
          <w:color w:val="auto"/>
        </w:rPr>
        <w:t xml:space="preserve"> puts the job seeker in the driver’s seat at </w:t>
      </w:r>
      <w:r w:rsidR="008828D9">
        <w:rPr>
          <w:rFonts w:asciiTheme="minorHAnsi" w:hAnsiTheme="minorHAnsi"/>
          <w:color w:val="auto"/>
        </w:rPr>
        <w:t>Region 8’s</w:t>
      </w:r>
      <w:r w:rsidRPr="00730916">
        <w:rPr>
          <w:rFonts w:asciiTheme="minorHAnsi" w:hAnsiTheme="minorHAnsi"/>
          <w:color w:val="auto"/>
        </w:rPr>
        <w:t xml:space="preserve"> </w:t>
      </w:r>
      <w:r w:rsidR="00D14644" w:rsidRPr="00730916">
        <w:rPr>
          <w:rFonts w:asciiTheme="minorHAnsi" w:hAnsiTheme="minorHAnsi"/>
          <w:color w:val="auto"/>
        </w:rPr>
        <w:t>American Job Center</w:t>
      </w:r>
      <w:r w:rsidRPr="00730916">
        <w:rPr>
          <w:rFonts w:asciiTheme="minorHAnsi" w:hAnsiTheme="minorHAnsi"/>
          <w:color w:val="auto"/>
        </w:rPr>
        <w:t xml:space="preserve"> locations and allows them the opportunity to understand all services and choose the option</w:t>
      </w:r>
      <w:r w:rsidR="00D14644" w:rsidRPr="00730916">
        <w:rPr>
          <w:rFonts w:asciiTheme="minorHAnsi" w:hAnsiTheme="minorHAnsi"/>
          <w:color w:val="auto"/>
        </w:rPr>
        <w:t>(s)</w:t>
      </w:r>
      <w:r w:rsidRPr="00730916">
        <w:rPr>
          <w:rFonts w:asciiTheme="minorHAnsi" w:hAnsiTheme="minorHAnsi"/>
          <w:color w:val="auto"/>
        </w:rPr>
        <w:t xml:space="preserve"> that will work best for them. Customers are actively engaged in service determinations throughout the process, and service providers utilize the strengths that each customer brings to their employment journey. Customers are also frequently asked to review service experiences and inform how future customer experiences can be improved.  Region 8 is in the forefront of the coordinated planning and service delivery strategies that makes the regional efforts successful.</w:t>
      </w:r>
    </w:p>
    <w:p w14:paraId="243ADED2" w14:textId="77777777" w:rsidR="00D14644" w:rsidRPr="00730916" w:rsidRDefault="00D14644" w:rsidP="006F5151">
      <w:pPr>
        <w:pStyle w:val="Default"/>
        <w:jc w:val="both"/>
        <w:rPr>
          <w:rFonts w:asciiTheme="minorHAnsi" w:hAnsiTheme="minorHAnsi"/>
          <w:color w:val="auto"/>
        </w:rPr>
      </w:pPr>
    </w:p>
    <w:p w14:paraId="5B3342D2" w14:textId="77777777" w:rsidR="00130257" w:rsidRPr="00730916" w:rsidRDefault="00130257" w:rsidP="003C1010">
      <w:pPr>
        <w:pStyle w:val="Default"/>
        <w:numPr>
          <w:ilvl w:val="0"/>
          <w:numId w:val="48"/>
        </w:numPr>
        <w:ind w:left="360"/>
        <w:jc w:val="both"/>
        <w:rPr>
          <w:rFonts w:asciiTheme="minorHAnsi" w:hAnsiTheme="minorHAnsi"/>
          <w:i/>
          <w:color w:val="auto"/>
        </w:rPr>
      </w:pPr>
      <w:r w:rsidRPr="00730916">
        <w:rPr>
          <w:rFonts w:asciiTheme="minorHAnsi" w:hAnsiTheme="minorHAnsi"/>
          <w:b/>
          <w:color w:val="auto"/>
        </w:rPr>
        <w:t>Analysis of Workforce Development Activities</w:t>
      </w:r>
    </w:p>
    <w:p w14:paraId="43C2AC72" w14:textId="77777777" w:rsidR="00130257" w:rsidRPr="00730916" w:rsidRDefault="00130257" w:rsidP="003C1010">
      <w:pPr>
        <w:pStyle w:val="Default"/>
        <w:numPr>
          <w:ilvl w:val="1"/>
          <w:numId w:val="48"/>
        </w:numPr>
        <w:ind w:left="720"/>
        <w:jc w:val="both"/>
        <w:rPr>
          <w:rFonts w:asciiTheme="minorHAnsi" w:hAnsiTheme="minorHAnsi"/>
          <w:i/>
          <w:color w:val="auto"/>
        </w:rPr>
      </w:pPr>
      <w:r w:rsidRPr="00730916">
        <w:rPr>
          <w:rFonts w:asciiTheme="minorHAnsi" w:hAnsiTheme="minorHAnsi"/>
          <w:b/>
          <w:smallCaps/>
          <w:color w:val="auto"/>
        </w:rPr>
        <w:t xml:space="preserve">Strengths and Weaknesses </w:t>
      </w:r>
      <w:r>
        <w:rPr>
          <w:rFonts w:asciiTheme="minorHAnsi" w:hAnsiTheme="minorHAnsi"/>
          <w:b/>
          <w:smallCaps/>
          <w:color w:val="auto"/>
        </w:rPr>
        <w:t>in Region 8</w:t>
      </w:r>
    </w:p>
    <w:p w14:paraId="48663EB7" w14:textId="2232D36F" w:rsidR="00BC42CF" w:rsidRPr="008828D9" w:rsidRDefault="00BC42CF" w:rsidP="00BC42CF">
      <w:pPr>
        <w:pStyle w:val="ListParagraph"/>
        <w:tabs>
          <w:tab w:val="left" w:pos="90"/>
          <w:tab w:val="left" w:pos="810"/>
        </w:tabs>
        <w:jc w:val="both"/>
      </w:pPr>
      <w:r w:rsidRPr="008828D9">
        <w:t>What follows is a summary of the strengths and weaknesses of workforce development activities in Region 8</w:t>
      </w:r>
      <w:r w:rsidR="00141D6F" w:rsidRPr="008828D9">
        <w:t xml:space="preserve">.  A strength of the region’s workforce development activities is the many partnerships in place to help individuals with barriers to find employment that will lead to a self-sufficient wage. </w:t>
      </w:r>
      <w:r w:rsidRPr="008828D9">
        <w:t xml:space="preserve">  </w:t>
      </w:r>
    </w:p>
    <w:p w14:paraId="1580DC5B" w14:textId="77777777" w:rsidR="00BC42CF" w:rsidRPr="008828D9" w:rsidRDefault="00BC42CF" w:rsidP="00BC42CF">
      <w:pPr>
        <w:pStyle w:val="ListParagraph"/>
        <w:tabs>
          <w:tab w:val="left" w:pos="90"/>
          <w:tab w:val="left" w:pos="810"/>
        </w:tabs>
        <w:jc w:val="both"/>
        <w:rPr>
          <w:u w:val="single"/>
        </w:rPr>
      </w:pPr>
      <w:r w:rsidRPr="008828D9">
        <w:rPr>
          <w:u w:val="single"/>
        </w:rPr>
        <w:t>Strengths</w:t>
      </w:r>
    </w:p>
    <w:p w14:paraId="0CE100B3" w14:textId="1CB0F3AA" w:rsidR="009867A5" w:rsidRPr="008828D9" w:rsidRDefault="00BC42CF" w:rsidP="003C1010">
      <w:pPr>
        <w:pStyle w:val="ListParagraph"/>
        <w:numPr>
          <w:ilvl w:val="0"/>
          <w:numId w:val="57"/>
        </w:numPr>
        <w:ind w:left="900" w:hanging="180"/>
        <w:jc w:val="both"/>
      </w:pPr>
      <w:r w:rsidRPr="008828D9">
        <w:t xml:space="preserve">Title I performance goals are the primary focus of the region. </w:t>
      </w:r>
    </w:p>
    <w:p w14:paraId="5821BE6A" w14:textId="783AC3CB" w:rsidR="009867A5" w:rsidRPr="008828D9" w:rsidRDefault="009867A5" w:rsidP="003C1010">
      <w:pPr>
        <w:pStyle w:val="ListParagraph"/>
        <w:numPr>
          <w:ilvl w:val="0"/>
          <w:numId w:val="57"/>
        </w:numPr>
        <w:ind w:left="900" w:hanging="180"/>
        <w:jc w:val="both"/>
      </w:pPr>
      <w:r w:rsidRPr="00730916">
        <w:t>Increased online presence and access to automated services</w:t>
      </w:r>
      <w:r w:rsidRPr="008828D9">
        <w:t>.</w:t>
      </w:r>
    </w:p>
    <w:p w14:paraId="023F3CCD" w14:textId="2DF3EB47" w:rsidR="009867A5" w:rsidRPr="008828D9" w:rsidRDefault="00BC42CF" w:rsidP="003C1010">
      <w:pPr>
        <w:pStyle w:val="ListParagraph"/>
        <w:numPr>
          <w:ilvl w:val="0"/>
          <w:numId w:val="56"/>
        </w:numPr>
        <w:ind w:left="900" w:hanging="180"/>
        <w:jc w:val="both"/>
      </w:pPr>
      <w:r w:rsidRPr="008828D9">
        <w:t xml:space="preserve">Both </w:t>
      </w:r>
      <w:r w:rsidR="00726980">
        <w:t>Local Workforce Development Areas (</w:t>
      </w:r>
      <w:r w:rsidRPr="008828D9">
        <w:t>LWDAs</w:t>
      </w:r>
      <w:r w:rsidR="00726980">
        <w:t>)</w:t>
      </w:r>
      <w:r w:rsidRPr="008828D9">
        <w:t xml:space="preserve"> </w:t>
      </w:r>
      <w:r w:rsidR="009867A5" w:rsidRPr="008828D9">
        <w:t>in Region</w:t>
      </w:r>
      <w:r w:rsidRPr="008828D9">
        <w:t xml:space="preserve"> 8 make Title I programs more employer driven</w:t>
      </w:r>
      <w:r w:rsidR="009867A5" w:rsidRPr="008828D9">
        <w:t>.</w:t>
      </w:r>
    </w:p>
    <w:p w14:paraId="6E64249B" w14:textId="7F73CDB3" w:rsidR="00BC42CF" w:rsidRPr="008828D9" w:rsidRDefault="00BC42CF" w:rsidP="003C1010">
      <w:pPr>
        <w:pStyle w:val="ListParagraph"/>
        <w:numPr>
          <w:ilvl w:val="0"/>
          <w:numId w:val="56"/>
        </w:numPr>
        <w:ind w:left="900" w:hanging="180"/>
        <w:jc w:val="both"/>
      </w:pPr>
      <w:r w:rsidRPr="008828D9">
        <w:t xml:space="preserve">Louisiana Delta Community College is a </w:t>
      </w:r>
      <w:r w:rsidR="00D95A8F" w:rsidRPr="008828D9">
        <w:t>high-quality</w:t>
      </w:r>
      <w:r w:rsidRPr="008828D9">
        <w:t xml:space="preserve"> provider across the region. WDB 81 and 83 work collaboratively with the community college to help develop employer-driven programming to fill immediate and </w:t>
      </w:r>
      <w:r w:rsidR="00D95A8F" w:rsidRPr="008828D9">
        <w:t>longer-term</w:t>
      </w:r>
      <w:r w:rsidRPr="008828D9">
        <w:t xml:space="preserve"> employer needs.  </w:t>
      </w:r>
    </w:p>
    <w:p w14:paraId="067DFDEC" w14:textId="76CAF8EF" w:rsidR="009867A5" w:rsidRPr="008828D9" w:rsidRDefault="009867A5" w:rsidP="003C1010">
      <w:pPr>
        <w:pStyle w:val="ListParagraph"/>
        <w:numPr>
          <w:ilvl w:val="0"/>
          <w:numId w:val="56"/>
        </w:numPr>
        <w:ind w:left="900" w:hanging="180"/>
        <w:jc w:val="both"/>
      </w:pPr>
      <w:r w:rsidRPr="008828D9">
        <w:t>Information is shared across the region to reduce any overlap with employers.</w:t>
      </w:r>
    </w:p>
    <w:p w14:paraId="66A8CBAD" w14:textId="66B5CE7F" w:rsidR="00BC42CF" w:rsidRPr="008828D9" w:rsidRDefault="00BC42CF" w:rsidP="003C1010">
      <w:pPr>
        <w:pStyle w:val="ListParagraph"/>
        <w:numPr>
          <w:ilvl w:val="0"/>
          <w:numId w:val="56"/>
        </w:numPr>
        <w:ind w:left="900" w:hanging="180"/>
        <w:jc w:val="both"/>
      </w:pPr>
      <w:r w:rsidRPr="008828D9">
        <w:t xml:space="preserve">Region 8 </w:t>
      </w:r>
      <w:r w:rsidR="009867A5" w:rsidRPr="008828D9">
        <w:t xml:space="preserve">continues to participate in the </w:t>
      </w:r>
      <w:r w:rsidRPr="008828D9">
        <w:t>North Louisiana Work Ready Community.</w:t>
      </w:r>
      <w:r w:rsidR="009867A5" w:rsidRPr="008828D9">
        <w:t xml:space="preserve"> LWDB-81 became a </w:t>
      </w:r>
      <w:r w:rsidR="009867A5" w:rsidRPr="00730916">
        <w:rPr>
          <w:rStyle w:val="Strong"/>
          <w:b w:val="0"/>
          <w:shd w:val="clear" w:color="auto" w:fill="FFFFFF"/>
        </w:rPr>
        <w:t>certified ACT</w:t>
      </w:r>
      <w:r w:rsidR="009867A5" w:rsidRPr="00730916">
        <w:rPr>
          <w:shd w:val="clear" w:color="auto" w:fill="FFFFFF"/>
        </w:rPr>
        <w:t> Work Ready </w:t>
      </w:r>
      <w:r w:rsidR="009867A5" w:rsidRPr="00730916">
        <w:rPr>
          <w:rStyle w:val="Strong"/>
          <w:b w:val="0"/>
          <w:shd w:val="clear" w:color="auto" w:fill="FFFFFF"/>
        </w:rPr>
        <w:t xml:space="preserve">Community in </w:t>
      </w:r>
      <w:r w:rsidR="00953F09" w:rsidRPr="008828D9">
        <w:rPr>
          <w:rStyle w:val="Strong"/>
          <w:b w:val="0"/>
          <w:shd w:val="clear" w:color="auto" w:fill="FFFFFF"/>
        </w:rPr>
        <w:t>May</w:t>
      </w:r>
      <w:r w:rsidR="009867A5" w:rsidRPr="00730916">
        <w:rPr>
          <w:rStyle w:val="Strong"/>
          <w:b w:val="0"/>
          <w:shd w:val="clear" w:color="auto" w:fill="FFFFFF"/>
        </w:rPr>
        <w:t xml:space="preserve"> 2019</w:t>
      </w:r>
      <w:r w:rsidR="00953F09" w:rsidRPr="008828D9">
        <w:rPr>
          <w:rStyle w:val="Strong"/>
          <w:b w:val="0"/>
          <w:shd w:val="clear" w:color="auto" w:fill="FFFFFF"/>
        </w:rPr>
        <w:t>.  LWDB-83 continues to progress toward becoming a Certified Community.</w:t>
      </w:r>
    </w:p>
    <w:p w14:paraId="77BC77A0" w14:textId="440FA051" w:rsidR="00BC42CF" w:rsidRPr="008828D9" w:rsidRDefault="00953F09" w:rsidP="00ED5DA0">
      <w:pPr>
        <w:pStyle w:val="ListParagraph"/>
        <w:numPr>
          <w:ilvl w:val="0"/>
          <w:numId w:val="14"/>
        </w:numPr>
        <w:tabs>
          <w:tab w:val="left" w:pos="90"/>
          <w:tab w:val="left" w:pos="630"/>
          <w:tab w:val="left" w:pos="810"/>
          <w:tab w:val="left" w:pos="900"/>
        </w:tabs>
        <w:ind w:left="1080"/>
        <w:jc w:val="both"/>
      </w:pPr>
      <w:r w:rsidRPr="008828D9">
        <w:rPr>
          <w:bCs/>
        </w:rPr>
        <w:t>T</w:t>
      </w:r>
      <w:r w:rsidR="00BC42CF" w:rsidRPr="008828D9">
        <w:rPr>
          <w:bCs/>
        </w:rPr>
        <w:t xml:space="preserve">he Northeast Louisiana </w:t>
      </w:r>
      <w:r w:rsidR="008828D9">
        <w:rPr>
          <w:bCs/>
        </w:rPr>
        <w:t>Health C</w:t>
      </w:r>
      <w:r w:rsidR="004D3D2F" w:rsidRPr="008828D9">
        <w:rPr>
          <w:bCs/>
        </w:rPr>
        <w:t>are</w:t>
      </w:r>
      <w:r w:rsidR="00BC42CF" w:rsidRPr="008828D9">
        <w:rPr>
          <w:bCs/>
        </w:rPr>
        <w:t xml:space="preserve"> Alliance</w:t>
      </w:r>
      <w:r w:rsidRPr="008828D9">
        <w:rPr>
          <w:bCs/>
        </w:rPr>
        <w:t xml:space="preserve"> continues to make strides in Region 8</w:t>
      </w:r>
      <w:r w:rsidR="00BC42CF" w:rsidRPr="008828D9">
        <w:rPr>
          <w:bCs/>
        </w:rPr>
        <w:t>.</w:t>
      </w:r>
    </w:p>
    <w:p w14:paraId="6815B673" w14:textId="2686146D" w:rsidR="00BC42CF" w:rsidRPr="008828D9" w:rsidRDefault="00BC42CF" w:rsidP="00ED5DA0">
      <w:pPr>
        <w:pStyle w:val="ListParagraph"/>
        <w:numPr>
          <w:ilvl w:val="0"/>
          <w:numId w:val="14"/>
        </w:numPr>
        <w:tabs>
          <w:tab w:val="left" w:pos="90"/>
          <w:tab w:val="left" w:pos="630"/>
          <w:tab w:val="left" w:pos="810"/>
          <w:tab w:val="left" w:pos="900"/>
        </w:tabs>
        <w:ind w:hanging="180"/>
        <w:jc w:val="both"/>
      </w:pPr>
      <w:r w:rsidRPr="008828D9">
        <w:t>Both WDBs in Region 8 utilize labor market information produced by</w:t>
      </w:r>
      <w:r w:rsidR="00953F09" w:rsidRPr="008828D9">
        <w:t xml:space="preserve"> Louisiana Workforce Commission to make sound workforce decisions</w:t>
      </w:r>
      <w:r w:rsidRPr="008828D9">
        <w:t>.</w:t>
      </w:r>
    </w:p>
    <w:p w14:paraId="7BB8CB18" w14:textId="6E03EC2A" w:rsidR="00BC42CF" w:rsidRPr="008828D9" w:rsidRDefault="00953F09" w:rsidP="00ED5DA0">
      <w:pPr>
        <w:pStyle w:val="ListParagraph"/>
        <w:numPr>
          <w:ilvl w:val="0"/>
          <w:numId w:val="5"/>
        </w:numPr>
        <w:tabs>
          <w:tab w:val="left" w:pos="90"/>
          <w:tab w:val="left" w:pos="630"/>
          <w:tab w:val="left" w:pos="810"/>
        </w:tabs>
        <w:ind w:left="900" w:hanging="180"/>
        <w:jc w:val="both"/>
      </w:pPr>
      <w:r w:rsidRPr="008828D9">
        <w:lastRenderedPageBreak/>
        <w:t>Both LWDAs within Region 8 are working to be more creative with program design and consistently share best practices.</w:t>
      </w:r>
    </w:p>
    <w:p w14:paraId="7B545811" w14:textId="77777777" w:rsidR="00BC42CF" w:rsidRPr="008828D9" w:rsidRDefault="00BC42CF">
      <w:pPr>
        <w:pStyle w:val="ListParagraph"/>
        <w:tabs>
          <w:tab w:val="left" w:pos="90"/>
          <w:tab w:val="left" w:pos="630"/>
          <w:tab w:val="left" w:pos="810"/>
        </w:tabs>
        <w:jc w:val="both"/>
      </w:pPr>
    </w:p>
    <w:p w14:paraId="6DC38A38" w14:textId="77777777" w:rsidR="00BC42CF" w:rsidRPr="008828D9" w:rsidRDefault="00BC42CF">
      <w:pPr>
        <w:pStyle w:val="ListParagraph"/>
        <w:tabs>
          <w:tab w:val="left" w:pos="90"/>
          <w:tab w:val="left" w:pos="810"/>
        </w:tabs>
        <w:jc w:val="both"/>
        <w:rPr>
          <w:u w:val="single"/>
        </w:rPr>
      </w:pPr>
      <w:r w:rsidRPr="008828D9">
        <w:rPr>
          <w:u w:val="single"/>
        </w:rPr>
        <w:t>Weaknesses</w:t>
      </w:r>
    </w:p>
    <w:p w14:paraId="16DC56EB" w14:textId="379F12EC" w:rsidR="005D543F" w:rsidRPr="00730916" w:rsidRDefault="005D543F" w:rsidP="003C1010">
      <w:pPr>
        <w:pStyle w:val="ListParagraph"/>
        <w:numPr>
          <w:ilvl w:val="0"/>
          <w:numId w:val="58"/>
        </w:numPr>
        <w:spacing w:after="12"/>
        <w:ind w:left="900" w:hanging="180"/>
        <w:jc w:val="both"/>
        <w:rPr>
          <w:u w:val="single"/>
        </w:rPr>
      </w:pPr>
      <w:r w:rsidRPr="00730916">
        <w:t>Employer involvement is not always as strong as it should be to ensure regular feedback.  Region 8 seeks more feedback from employers to know how efficient and effective our programs are.</w:t>
      </w:r>
    </w:p>
    <w:p w14:paraId="14514A74" w14:textId="6F12EBA6" w:rsidR="005D543F" w:rsidRPr="00730916" w:rsidRDefault="005D543F" w:rsidP="003C1010">
      <w:pPr>
        <w:pStyle w:val="ListParagraph"/>
        <w:numPr>
          <w:ilvl w:val="0"/>
          <w:numId w:val="58"/>
        </w:numPr>
        <w:spacing w:after="12"/>
        <w:ind w:left="900" w:hanging="180"/>
        <w:jc w:val="both"/>
        <w:rPr>
          <w:u w:val="single"/>
        </w:rPr>
      </w:pPr>
      <w:r w:rsidRPr="00730916">
        <w:t>The majority of the clients seeking assistance are the hardest to serve. “</w:t>
      </w:r>
      <w:r w:rsidRPr="008828D9">
        <w:t>Employability</w:t>
      </w:r>
      <w:r w:rsidRPr="00730916">
        <w:t>” or “soft skills” are often what job</w:t>
      </w:r>
      <w:r w:rsidR="001033F8" w:rsidRPr="008828D9">
        <w:t xml:space="preserve"> </w:t>
      </w:r>
      <w:r w:rsidRPr="00730916">
        <w:t>seekers need the most.</w:t>
      </w:r>
    </w:p>
    <w:p w14:paraId="687A4AB1" w14:textId="77777777" w:rsidR="005D543F" w:rsidRPr="00730916" w:rsidRDefault="005D543F" w:rsidP="003C1010">
      <w:pPr>
        <w:pStyle w:val="ListParagraph"/>
        <w:numPr>
          <w:ilvl w:val="0"/>
          <w:numId w:val="58"/>
        </w:numPr>
        <w:spacing w:after="12"/>
        <w:ind w:left="900" w:hanging="180"/>
        <w:jc w:val="both"/>
        <w:rPr>
          <w:u w:val="single"/>
        </w:rPr>
      </w:pPr>
      <w:r w:rsidRPr="00730916">
        <w:t>LWDAs in Region 8 seek additional training opportunities for Youth activities.</w:t>
      </w:r>
    </w:p>
    <w:p w14:paraId="72DEBAD0" w14:textId="02375377" w:rsidR="005D543F" w:rsidRPr="00730916" w:rsidRDefault="005D543F" w:rsidP="003C1010">
      <w:pPr>
        <w:pStyle w:val="ListParagraph"/>
        <w:numPr>
          <w:ilvl w:val="0"/>
          <w:numId w:val="58"/>
        </w:numPr>
        <w:spacing w:after="12"/>
        <w:ind w:left="900" w:hanging="180"/>
        <w:jc w:val="both"/>
        <w:rPr>
          <w:i/>
          <w:u w:val="single"/>
        </w:rPr>
      </w:pPr>
      <w:r w:rsidRPr="00730916">
        <w:t>There is a mismatch between the available labor poo</w:t>
      </w:r>
      <w:r w:rsidRPr="008828D9">
        <w:t>l and employer demand.  Many in-</w:t>
      </w:r>
      <w:r w:rsidRPr="00730916">
        <w:t xml:space="preserve">demand jobs require advanced training </w:t>
      </w:r>
      <w:r w:rsidRPr="008828D9">
        <w:t>to meet</w:t>
      </w:r>
      <w:r w:rsidRPr="00730916">
        <w:t xml:space="preserve"> workforce </w:t>
      </w:r>
      <w:r w:rsidRPr="008828D9">
        <w:t>requirements.</w:t>
      </w:r>
    </w:p>
    <w:p w14:paraId="5CA737A6" w14:textId="77777777" w:rsidR="005D543F" w:rsidRPr="00730916" w:rsidRDefault="005D543F" w:rsidP="003C1010">
      <w:pPr>
        <w:pStyle w:val="ListParagraph"/>
        <w:numPr>
          <w:ilvl w:val="0"/>
          <w:numId w:val="58"/>
        </w:numPr>
        <w:spacing w:after="12"/>
        <w:ind w:left="900" w:hanging="180"/>
        <w:jc w:val="both"/>
        <w:rPr>
          <w:i/>
          <w:u w:val="single"/>
        </w:rPr>
      </w:pPr>
      <w:r w:rsidRPr="00730916">
        <w:t>Transportation issues are a constant struggle.  Many workers are not close to job opportunities and do not have access to public transportation or access to a vehicle.</w:t>
      </w:r>
    </w:p>
    <w:p w14:paraId="42691BB1" w14:textId="236563EA" w:rsidR="005D543F" w:rsidRPr="00730916" w:rsidRDefault="005D543F" w:rsidP="003C1010">
      <w:pPr>
        <w:pStyle w:val="ListParagraph"/>
        <w:numPr>
          <w:ilvl w:val="0"/>
          <w:numId w:val="58"/>
        </w:numPr>
        <w:spacing w:after="12"/>
        <w:ind w:left="900" w:hanging="180"/>
        <w:jc w:val="both"/>
        <w:rPr>
          <w:i/>
          <w:u w:val="single"/>
        </w:rPr>
      </w:pPr>
      <w:r w:rsidRPr="00730916">
        <w:t>Funding for child care assistance is a consistent reason for many to decline job opportunities.</w:t>
      </w:r>
    </w:p>
    <w:p w14:paraId="55583EF3" w14:textId="77777777" w:rsidR="005D543F" w:rsidRPr="00730916" w:rsidRDefault="005D543F" w:rsidP="003C1010">
      <w:pPr>
        <w:pStyle w:val="ListParagraph"/>
        <w:numPr>
          <w:ilvl w:val="0"/>
          <w:numId w:val="58"/>
        </w:numPr>
        <w:spacing w:after="12"/>
        <w:ind w:left="900" w:hanging="180"/>
        <w:jc w:val="both"/>
        <w:rPr>
          <w:i/>
          <w:u w:val="single"/>
        </w:rPr>
      </w:pPr>
      <w:r w:rsidRPr="00730916">
        <w:t>There is a perception that many clients served are “unemployable”.</w:t>
      </w:r>
    </w:p>
    <w:p w14:paraId="3573CE77" w14:textId="77777777" w:rsidR="005D543F" w:rsidRPr="00730916" w:rsidRDefault="005D543F" w:rsidP="003C1010">
      <w:pPr>
        <w:pStyle w:val="ListParagraph"/>
        <w:numPr>
          <w:ilvl w:val="0"/>
          <w:numId w:val="58"/>
        </w:numPr>
        <w:spacing w:after="12"/>
        <w:ind w:left="900" w:hanging="180"/>
        <w:jc w:val="both"/>
        <w:rPr>
          <w:i/>
          <w:u w:val="single"/>
        </w:rPr>
      </w:pPr>
      <w:r w:rsidRPr="00730916">
        <w:t>The lack of a consistent marketing campaign has diminished the ability to develop lasting relationships with both job seekers and employer customers.</w:t>
      </w:r>
    </w:p>
    <w:p w14:paraId="0CDA55D8" w14:textId="77777777" w:rsidR="0066765C" w:rsidRPr="008828D9" w:rsidRDefault="0066765C">
      <w:pPr>
        <w:pStyle w:val="ListParagraph"/>
        <w:tabs>
          <w:tab w:val="left" w:pos="90"/>
          <w:tab w:val="left" w:pos="990"/>
        </w:tabs>
        <w:ind w:left="900"/>
        <w:jc w:val="both"/>
        <w:rPr>
          <w:b/>
          <w:smallCaps/>
        </w:rPr>
      </w:pPr>
    </w:p>
    <w:p w14:paraId="7AAC764B" w14:textId="77777777" w:rsidR="00D95A8F" w:rsidRPr="00D95A8F" w:rsidRDefault="00130257" w:rsidP="003C1010">
      <w:pPr>
        <w:pStyle w:val="ListParagraph"/>
        <w:numPr>
          <w:ilvl w:val="0"/>
          <w:numId w:val="68"/>
        </w:numPr>
        <w:tabs>
          <w:tab w:val="left" w:pos="0"/>
        </w:tabs>
        <w:jc w:val="both"/>
      </w:pPr>
      <w:r w:rsidRPr="008828D9">
        <w:rPr>
          <w:b/>
          <w:smallCaps/>
        </w:rPr>
        <w:t xml:space="preserve">Capacity of Partners to Address Education and Skill </w:t>
      </w:r>
      <w:r w:rsidR="00D95A8F" w:rsidRPr="008828D9">
        <w:rPr>
          <w:b/>
          <w:smallCaps/>
        </w:rPr>
        <w:t>N</w:t>
      </w:r>
      <w:r w:rsidR="00D95A8F">
        <w:rPr>
          <w:b/>
          <w:smallCaps/>
        </w:rPr>
        <w:t>eeds</w:t>
      </w:r>
      <w:r w:rsidR="00D95A8F" w:rsidRPr="008828D9">
        <w:rPr>
          <w:b/>
          <w:smallCaps/>
        </w:rPr>
        <w:t xml:space="preserve"> I</w:t>
      </w:r>
      <w:r w:rsidR="00D95A8F">
        <w:rPr>
          <w:b/>
          <w:smallCaps/>
        </w:rPr>
        <w:t>n</w:t>
      </w:r>
      <w:r>
        <w:rPr>
          <w:b/>
          <w:smallCaps/>
        </w:rPr>
        <w:t xml:space="preserve"> Region 8</w:t>
      </w:r>
    </w:p>
    <w:p w14:paraId="217139A4" w14:textId="1414BD3D" w:rsidR="00474A53" w:rsidRPr="008828D9" w:rsidRDefault="003A0DE7" w:rsidP="00D95A8F">
      <w:pPr>
        <w:pStyle w:val="ListParagraph"/>
        <w:tabs>
          <w:tab w:val="left" w:pos="0"/>
        </w:tabs>
        <w:jc w:val="both"/>
      </w:pPr>
      <w:r w:rsidRPr="008828D9">
        <w:t>Region 8 is tasked with establishing, implementing and sustaining a comprehensive, integrated workforce delivery system that expands economic development and workforce capacity.  This is being done by increasing collaboration among all workforce partners to improve responsiveness and the coordinated delivery of services.</w:t>
      </w:r>
      <w:r w:rsidR="00474A53" w:rsidRPr="008828D9">
        <w:t xml:space="preserve">  Region 8 is </w:t>
      </w:r>
      <w:r w:rsidR="00474A53" w:rsidRPr="00730916">
        <w:t xml:space="preserve">very connected in helping to bring partners and programs together.  The region is forming many new partnerships to meet the educational needs of our citizens.  The LWDAs are members of the Regional Carl Perkins committee to help shape pathways opportunities.  </w:t>
      </w:r>
    </w:p>
    <w:p w14:paraId="6514FD98" w14:textId="77777777" w:rsidR="00474A53" w:rsidRPr="008828D9" w:rsidRDefault="00474A53">
      <w:pPr>
        <w:pStyle w:val="ListParagraph"/>
        <w:tabs>
          <w:tab w:val="left" w:pos="0"/>
        </w:tabs>
        <w:jc w:val="both"/>
      </w:pPr>
    </w:p>
    <w:p w14:paraId="467C5FB9" w14:textId="64453B69" w:rsidR="00474A53" w:rsidRPr="008828D9" w:rsidRDefault="00474A53">
      <w:pPr>
        <w:pStyle w:val="ListParagraph"/>
        <w:tabs>
          <w:tab w:val="left" w:pos="0"/>
        </w:tabs>
        <w:jc w:val="both"/>
      </w:pPr>
      <w:r w:rsidRPr="00730916">
        <w:t>The Region strives on providing short-term</w:t>
      </w:r>
      <w:r w:rsidRPr="008828D9">
        <w:t>, demand-</w:t>
      </w:r>
      <w:r w:rsidRPr="00730916">
        <w:t>driven training. Region 8 aligns with the goal to support the Jump</w:t>
      </w:r>
      <w:r w:rsidR="008828D9">
        <w:t xml:space="preserve"> </w:t>
      </w:r>
      <w:r w:rsidRPr="00730916">
        <w:t>Start 2.0 program to better prepare students to work in high wage</w:t>
      </w:r>
      <w:r w:rsidRPr="008828D9">
        <w:t>,</w:t>
      </w:r>
      <w:r w:rsidRPr="00730916">
        <w:t xml:space="preserve"> high-growth industries. Region 8’s Adult Education partners are partnering with the LWDAs to provide more training opportunities. Louisiana Delta Community College is actively engaged in developing solutions. </w:t>
      </w:r>
      <w:r w:rsidR="0091265E" w:rsidRPr="008828D9">
        <w:t>LDCC Center for Adult Development</w:t>
      </w:r>
      <w:r w:rsidRPr="00730916">
        <w:t xml:space="preserve"> has made employment the primary goal for adult education rather than earning a credential</w:t>
      </w:r>
      <w:r w:rsidR="0091265E" w:rsidRPr="008828D9">
        <w:t xml:space="preserve"> alone</w:t>
      </w:r>
      <w:r w:rsidRPr="00730916">
        <w:t xml:space="preserve">. </w:t>
      </w:r>
      <w:r w:rsidRPr="00730916">
        <w:rPr>
          <w:rFonts w:ascii="Calibri" w:eastAsia="Calibri" w:hAnsi="Calibri" w:cs="Calibri"/>
        </w:rPr>
        <w:t xml:space="preserve"> </w:t>
      </w:r>
    </w:p>
    <w:p w14:paraId="71519D89" w14:textId="77777777" w:rsidR="00474A53" w:rsidRPr="008828D9" w:rsidRDefault="00474A53">
      <w:pPr>
        <w:pStyle w:val="ListParagraph"/>
        <w:tabs>
          <w:tab w:val="left" w:pos="0"/>
        </w:tabs>
        <w:jc w:val="both"/>
      </w:pPr>
    </w:p>
    <w:p w14:paraId="2A99961F" w14:textId="51EA3F4F" w:rsidR="003A0DE7" w:rsidRPr="008828D9" w:rsidRDefault="003A0DE7">
      <w:pPr>
        <w:pStyle w:val="ListParagraph"/>
        <w:tabs>
          <w:tab w:val="left" w:pos="0"/>
        </w:tabs>
        <w:jc w:val="both"/>
      </w:pPr>
      <w:r w:rsidRPr="008828D9">
        <w:t xml:space="preserve">As new firms locate in the region and as existing businesses work to remain competitive, the ability of the workforce system to identify business needs and to respond and deliver appropriate assessment, training, placement and retention strategies, is essential to maintaining workforce capacity.  The WDBs of Region 8 provides direct leadership, support, services and resources to employers that: enhance specific skill development initiatives and programs; expand technical skills, workforce capacity, apprenticeship programs, customized work training; and foster technical career support.  </w:t>
      </w:r>
    </w:p>
    <w:p w14:paraId="78B4CD58" w14:textId="77777777" w:rsidR="00B22ACE" w:rsidRPr="00730916" w:rsidRDefault="00B22ACE" w:rsidP="00730916">
      <w:pPr>
        <w:ind w:left="720" w:right="406" w:firstLine="5"/>
        <w:jc w:val="both"/>
      </w:pPr>
      <w:r w:rsidRPr="00730916">
        <w:lastRenderedPageBreak/>
        <w:t>Employer services include occupational and labor market information to inform economic forecasting, no-cost human resource services for recruiting, retaining, and hiring qualified employees.</w:t>
      </w:r>
      <w:r w:rsidRPr="008828D9">
        <w:t xml:space="preserve"> </w:t>
      </w:r>
      <w:r w:rsidRPr="00730916">
        <w:t>Region 8 convenes a Regional Integrated Business Service Team. The goal is to bring together a team to coordinate and streamline services to employers. The focus is to ensure employers can access workers within the American Job Center system</w:t>
      </w:r>
      <w:r w:rsidRPr="008828D9">
        <w:t xml:space="preserve">. </w:t>
      </w:r>
      <w:r w:rsidRPr="00730916">
        <w:t>The</w:t>
      </w:r>
      <w:r w:rsidRPr="008828D9">
        <w:t xml:space="preserve"> </w:t>
      </w:r>
      <w:r w:rsidRPr="00730916">
        <w:t xml:space="preserve">team: </w:t>
      </w:r>
    </w:p>
    <w:p w14:paraId="4B36A0A1" w14:textId="101B8979" w:rsidR="00B22ACE" w:rsidRPr="00730916" w:rsidRDefault="008828D9" w:rsidP="003C1010">
      <w:pPr>
        <w:numPr>
          <w:ilvl w:val="0"/>
          <w:numId w:val="59"/>
        </w:numPr>
        <w:ind w:left="1080" w:right="406" w:hanging="360"/>
        <w:jc w:val="both"/>
      </w:pPr>
      <w:r>
        <w:t>e</w:t>
      </w:r>
      <w:r w:rsidR="00B22ACE" w:rsidRPr="00730916">
        <w:t>ngages the business community to identify industry-hiring trends and i</w:t>
      </w:r>
      <w:r>
        <w:t>ndustry recognized credentials,</w:t>
      </w:r>
    </w:p>
    <w:p w14:paraId="09BD1D7A" w14:textId="3BEE6C43" w:rsidR="00B22ACE" w:rsidRPr="00730916" w:rsidRDefault="008828D9" w:rsidP="003C1010">
      <w:pPr>
        <w:numPr>
          <w:ilvl w:val="0"/>
          <w:numId w:val="59"/>
        </w:numPr>
        <w:ind w:left="1080" w:right="406" w:hanging="360"/>
        <w:jc w:val="both"/>
      </w:pPr>
      <w:r>
        <w:t>s</w:t>
      </w:r>
      <w:r w:rsidR="00B22ACE" w:rsidRPr="00730916">
        <w:t>upports industry-specific sector strategies designed to facilitate in-depth focus on particular industries with busine</w:t>
      </w:r>
      <w:r>
        <w:t>ss partnerships in these areas,</w:t>
      </w:r>
    </w:p>
    <w:p w14:paraId="372094C2" w14:textId="60E176BF" w:rsidR="00B22ACE" w:rsidRPr="00730916" w:rsidRDefault="008828D9" w:rsidP="003C1010">
      <w:pPr>
        <w:numPr>
          <w:ilvl w:val="0"/>
          <w:numId w:val="59"/>
        </w:numPr>
        <w:ind w:left="1080" w:right="406" w:hanging="360"/>
        <w:jc w:val="both"/>
      </w:pPr>
      <w:r>
        <w:t>a</w:t>
      </w:r>
      <w:r w:rsidR="00B22ACE" w:rsidRPr="00730916">
        <w:t>nalyzes and disseminate</w:t>
      </w:r>
      <w:r w:rsidR="00B22ACE" w:rsidRPr="008828D9">
        <w:t>s</w:t>
      </w:r>
      <w:r w:rsidR="00B22ACE" w:rsidRPr="00730916">
        <w:t xml:space="preserve"> labor market information to project job growth, w</w:t>
      </w:r>
      <w:r>
        <w:t>ages, and training requirements,</w:t>
      </w:r>
    </w:p>
    <w:p w14:paraId="77F79C3B" w14:textId="349B6B91" w:rsidR="00B22ACE" w:rsidRPr="00730916" w:rsidRDefault="008828D9" w:rsidP="003C1010">
      <w:pPr>
        <w:numPr>
          <w:ilvl w:val="0"/>
          <w:numId w:val="59"/>
        </w:numPr>
        <w:ind w:left="1080" w:right="406" w:hanging="360"/>
        <w:jc w:val="both"/>
      </w:pPr>
      <w:r>
        <w:t>p</w:t>
      </w:r>
      <w:r w:rsidR="00B22ACE" w:rsidRPr="00730916">
        <w:t xml:space="preserve">rovides comprehensive analysis of </w:t>
      </w:r>
      <w:r w:rsidR="00B22ACE" w:rsidRPr="008828D9">
        <w:t>Region 8’s</w:t>
      </w:r>
      <w:r>
        <w:t xml:space="preserve"> labor market,</w:t>
      </w:r>
      <w:r w:rsidR="00B22ACE" w:rsidRPr="00730916">
        <w:t xml:space="preserve"> </w:t>
      </w:r>
    </w:p>
    <w:p w14:paraId="713187C1" w14:textId="75B4CE67" w:rsidR="00B22ACE" w:rsidRPr="00730916" w:rsidRDefault="008828D9" w:rsidP="003C1010">
      <w:pPr>
        <w:numPr>
          <w:ilvl w:val="0"/>
          <w:numId w:val="59"/>
        </w:numPr>
        <w:ind w:left="1080" w:right="406" w:hanging="360"/>
        <w:jc w:val="both"/>
      </w:pPr>
      <w:r>
        <w:t>c</w:t>
      </w:r>
      <w:r w:rsidR="00B22ACE" w:rsidRPr="00730916">
        <w:t>reate</w:t>
      </w:r>
      <w:r w:rsidR="00B22ACE" w:rsidRPr="008828D9">
        <w:t>s</w:t>
      </w:r>
      <w:r>
        <w:t xml:space="preserve"> custom recruitment plans,</w:t>
      </w:r>
      <w:r w:rsidR="00B22ACE" w:rsidRPr="00730916">
        <w:t xml:space="preserve"> </w:t>
      </w:r>
    </w:p>
    <w:p w14:paraId="1431EEED" w14:textId="4615B579" w:rsidR="00B22ACE" w:rsidRPr="00730916" w:rsidRDefault="008828D9" w:rsidP="003C1010">
      <w:pPr>
        <w:numPr>
          <w:ilvl w:val="0"/>
          <w:numId w:val="59"/>
        </w:numPr>
        <w:ind w:left="1080" w:right="406" w:hanging="360"/>
        <w:jc w:val="both"/>
      </w:pPr>
      <w:r>
        <w:t>p</w:t>
      </w:r>
      <w:r w:rsidR="00B22ACE" w:rsidRPr="00730916">
        <w:t>ost</w:t>
      </w:r>
      <w:r w:rsidR="00B22ACE" w:rsidRPr="008828D9">
        <w:t>s</w:t>
      </w:r>
      <w:r w:rsidR="00B22ACE" w:rsidRPr="00730916">
        <w:t xml:space="preserve"> job</w:t>
      </w:r>
      <w:r w:rsidR="00B22ACE" w:rsidRPr="008828D9">
        <w:t xml:space="preserve"> vacancies</w:t>
      </w:r>
      <w:r>
        <w:t xml:space="preserve"> online,</w:t>
      </w:r>
    </w:p>
    <w:p w14:paraId="5AA7BEA8" w14:textId="2923BB38" w:rsidR="00B22ACE" w:rsidRPr="00730916" w:rsidRDefault="008828D9" w:rsidP="003C1010">
      <w:pPr>
        <w:numPr>
          <w:ilvl w:val="0"/>
          <w:numId w:val="59"/>
        </w:numPr>
        <w:ind w:left="1080" w:right="406" w:hanging="360"/>
        <w:jc w:val="both"/>
      </w:pPr>
      <w:r>
        <w:t>c</w:t>
      </w:r>
      <w:r w:rsidR="00B22ACE" w:rsidRPr="00730916">
        <w:t>onducts targeted recruitment through email and Z</w:t>
      </w:r>
      <w:r w:rsidR="00B22ACE" w:rsidRPr="008828D9">
        <w:t>oom</w:t>
      </w:r>
      <w:r w:rsidR="00B22ACE" w:rsidRPr="00730916">
        <w:t xml:space="preserve"> con</w:t>
      </w:r>
      <w:r>
        <w:t>tact,</w:t>
      </w:r>
    </w:p>
    <w:p w14:paraId="704A1496" w14:textId="4B951BD3" w:rsidR="00B22ACE" w:rsidRPr="00730916" w:rsidRDefault="008828D9" w:rsidP="003C1010">
      <w:pPr>
        <w:numPr>
          <w:ilvl w:val="0"/>
          <w:numId w:val="59"/>
        </w:numPr>
        <w:ind w:left="1080" w:right="406" w:hanging="360"/>
        <w:jc w:val="both"/>
      </w:pPr>
      <w:r>
        <w:t>o</w:t>
      </w:r>
      <w:r w:rsidR="00B22ACE" w:rsidRPr="00730916">
        <w:t>rganizes job fai</w:t>
      </w:r>
      <w:r>
        <w:t>rs and special employer events,</w:t>
      </w:r>
    </w:p>
    <w:p w14:paraId="6504AB5C" w14:textId="264F1BFD" w:rsidR="00B22ACE" w:rsidRPr="00730916" w:rsidRDefault="008828D9" w:rsidP="003C1010">
      <w:pPr>
        <w:numPr>
          <w:ilvl w:val="0"/>
          <w:numId w:val="59"/>
        </w:numPr>
        <w:ind w:left="1080" w:right="406" w:hanging="360"/>
        <w:jc w:val="both"/>
      </w:pPr>
      <w:r>
        <w:t>p</w:t>
      </w:r>
      <w:r w:rsidR="00B22ACE" w:rsidRPr="00730916">
        <w:t>rovides interview scheduling service</w:t>
      </w:r>
      <w:r w:rsidR="00B22ACE" w:rsidRPr="008828D9">
        <w:t>s</w:t>
      </w:r>
      <w:r>
        <w:t xml:space="preserve"> and facilities,</w:t>
      </w:r>
    </w:p>
    <w:p w14:paraId="7F2EE5C6" w14:textId="254A04EA" w:rsidR="00B22ACE" w:rsidRPr="00730916" w:rsidRDefault="008828D9" w:rsidP="003C1010">
      <w:pPr>
        <w:numPr>
          <w:ilvl w:val="0"/>
          <w:numId w:val="59"/>
        </w:numPr>
        <w:ind w:left="1080" w:right="406" w:hanging="360"/>
        <w:jc w:val="both"/>
      </w:pPr>
      <w:r>
        <w:t>p</w:t>
      </w:r>
      <w:r w:rsidR="00B22ACE" w:rsidRPr="00730916">
        <w:t>rovides</w:t>
      </w:r>
      <w:r w:rsidR="00B22ACE" w:rsidRPr="008828D9">
        <w:t xml:space="preserve"> On-the-J</w:t>
      </w:r>
      <w:r>
        <w:t>ob training funds,</w:t>
      </w:r>
    </w:p>
    <w:p w14:paraId="4531D8B6" w14:textId="7FBEA3DF" w:rsidR="00B22ACE" w:rsidRPr="00730916" w:rsidRDefault="008828D9" w:rsidP="003C1010">
      <w:pPr>
        <w:numPr>
          <w:ilvl w:val="0"/>
          <w:numId w:val="59"/>
        </w:numPr>
        <w:ind w:left="1080" w:right="406" w:hanging="360"/>
        <w:jc w:val="both"/>
      </w:pPr>
      <w:r>
        <w:t>f</w:t>
      </w:r>
      <w:r w:rsidR="00B22ACE" w:rsidRPr="00730916">
        <w:t>acilit</w:t>
      </w:r>
      <w:r>
        <w:t>ates employed worker trainings, and</w:t>
      </w:r>
    </w:p>
    <w:p w14:paraId="24539AA8" w14:textId="6BADAA11" w:rsidR="00B22ACE" w:rsidRPr="00730916" w:rsidRDefault="008828D9" w:rsidP="003C1010">
      <w:pPr>
        <w:numPr>
          <w:ilvl w:val="0"/>
          <w:numId w:val="59"/>
        </w:numPr>
        <w:ind w:left="1080" w:right="406" w:hanging="360"/>
        <w:jc w:val="both"/>
      </w:pPr>
      <w:r>
        <w:t>r</w:t>
      </w:r>
      <w:r w:rsidR="00B22ACE" w:rsidRPr="00730916">
        <w:t>espond</w:t>
      </w:r>
      <w:r w:rsidR="00B22ACE" w:rsidRPr="008828D9">
        <w:t>s</w:t>
      </w:r>
      <w:r w:rsidR="00B22ACE" w:rsidRPr="00730916">
        <w:t xml:space="preserve"> to WARN</w:t>
      </w:r>
      <w:r w:rsidR="00F471B9">
        <w:t xml:space="preserve"> </w:t>
      </w:r>
      <w:r w:rsidR="00F471B9" w:rsidRPr="003555D2">
        <w:rPr>
          <w:iCs/>
        </w:rPr>
        <w:t>(Worker Adjustment Retraining Notification)</w:t>
      </w:r>
      <w:r w:rsidR="00B22ACE" w:rsidRPr="00730916">
        <w:t xml:space="preserve"> notices, facilitating workshops on behalf of Louisiana Workforce Commission by providing information on rights, responsibilities, and resources for the workforce. </w:t>
      </w:r>
    </w:p>
    <w:p w14:paraId="0888010E" w14:textId="77777777" w:rsidR="003A0DE7" w:rsidRPr="008828D9" w:rsidRDefault="003A0DE7" w:rsidP="003A0DE7">
      <w:pPr>
        <w:pStyle w:val="ListParagraph"/>
        <w:tabs>
          <w:tab w:val="left" w:pos="0"/>
        </w:tabs>
        <w:jc w:val="both"/>
      </w:pPr>
    </w:p>
    <w:p w14:paraId="280866BC" w14:textId="77777777" w:rsidR="0066765C" w:rsidRPr="008828D9" w:rsidRDefault="003A0DE7" w:rsidP="0066765C">
      <w:pPr>
        <w:pStyle w:val="ListParagraph"/>
        <w:tabs>
          <w:tab w:val="left" w:pos="0"/>
        </w:tabs>
        <w:jc w:val="both"/>
      </w:pPr>
      <w:r w:rsidRPr="008828D9">
        <w:t>There is opportunity for stronger coordination and consistency between partner programs in Region 8, through the use of a common intake process, referral and co-enrollment strategy that will improve efficiencies across the board for all partners. This “any door” approach will enable any job seeker to enter the system with a consistent approach, which will result in seamless transition among partner programs and supportive s</w:t>
      </w:r>
      <w:r w:rsidR="0066765C" w:rsidRPr="008828D9">
        <w:t>ervices providers.</w:t>
      </w:r>
    </w:p>
    <w:p w14:paraId="49539073" w14:textId="77777777" w:rsidR="0066765C" w:rsidRPr="008828D9" w:rsidRDefault="0066765C" w:rsidP="0066765C">
      <w:pPr>
        <w:pStyle w:val="ListParagraph"/>
        <w:tabs>
          <w:tab w:val="left" w:pos="0"/>
        </w:tabs>
        <w:jc w:val="both"/>
      </w:pPr>
    </w:p>
    <w:p w14:paraId="31A8A6A0" w14:textId="77777777" w:rsidR="00ED5DA0" w:rsidRPr="008828D9" w:rsidRDefault="00ED5DA0" w:rsidP="003C1010">
      <w:pPr>
        <w:pStyle w:val="ListParagraph"/>
        <w:numPr>
          <w:ilvl w:val="0"/>
          <w:numId w:val="69"/>
        </w:numPr>
        <w:tabs>
          <w:tab w:val="left" w:pos="0"/>
        </w:tabs>
        <w:ind w:left="720"/>
        <w:jc w:val="both"/>
      </w:pPr>
      <w:r w:rsidRPr="008828D9">
        <w:rPr>
          <w:b/>
          <w:caps/>
        </w:rPr>
        <w:t>C</w:t>
      </w:r>
      <w:r w:rsidRPr="008828D9">
        <w:rPr>
          <w:b/>
          <w:smallCaps/>
        </w:rPr>
        <w:t>apacity of Partners to Address Needs of Employers</w:t>
      </w:r>
      <w:r>
        <w:rPr>
          <w:b/>
          <w:smallCaps/>
        </w:rPr>
        <w:t xml:space="preserve"> in Region 8</w:t>
      </w:r>
    </w:p>
    <w:p w14:paraId="20DA5EEC" w14:textId="63485D08" w:rsidR="000D6C42" w:rsidRPr="008828D9" w:rsidRDefault="000D6C42" w:rsidP="000D6C42">
      <w:pPr>
        <w:pStyle w:val="ListParagraph"/>
        <w:tabs>
          <w:tab w:val="left" w:pos="0"/>
        </w:tabs>
        <w:jc w:val="both"/>
      </w:pPr>
      <w:r w:rsidRPr="008828D9">
        <w:t xml:space="preserve">The regional partners have continued to expand their capacity to address the needs of employers. Partners within both LWDAs in Region 8 collaborate to understand the skill needs of employers and implement appropriate responses. Partners work with employers to understand skill needs by </w:t>
      </w:r>
      <w:r w:rsidR="00293430" w:rsidRPr="008828D9">
        <w:t>using Business</w:t>
      </w:r>
      <w:r w:rsidRPr="008828D9">
        <w:t xml:space="preserve"> Services Teams (BST) to meet with employers on a regular basis to discuss </w:t>
      </w:r>
      <w:r w:rsidR="008913D7">
        <w:t>employment</w:t>
      </w:r>
      <w:r w:rsidRPr="008828D9">
        <w:t xml:space="preserve"> needs. </w:t>
      </w:r>
    </w:p>
    <w:p w14:paraId="68E5C825" w14:textId="77777777" w:rsidR="00E07282" w:rsidRPr="008828D9" w:rsidRDefault="00E07282" w:rsidP="000D6C42">
      <w:pPr>
        <w:pStyle w:val="ListParagraph"/>
        <w:tabs>
          <w:tab w:val="left" w:pos="0"/>
        </w:tabs>
        <w:jc w:val="both"/>
      </w:pPr>
    </w:p>
    <w:p w14:paraId="65A26BA5" w14:textId="2065F536" w:rsidR="00E07282" w:rsidRPr="003E76FE" w:rsidRDefault="00E07282" w:rsidP="00730916">
      <w:pPr>
        <w:ind w:left="720"/>
        <w:jc w:val="both"/>
      </w:pPr>
      <w:r w:rsidRPr="00730916">
        <w:t>The Integrated Business Service Team is designed to be a group of individuals who work with businesses to form a single point of contact that represents all of the participating partners.  Business customers express the need for American Job Center services which include</w:t>
      </w:r>
      <w:r w:rsidRPr="008828D9">
        <w:t>s</w:t>
      </w:r>
      <w:r w:rsidRPr="00730916">
        <w:t xml:space="preserve"> candidate screening, validation of the job-seeker information, assessment, and quality applicants.   Business customers also need employee commitment and loyalty, a single point of contact, and knowledge about AJC’s products and services.</w:t>
      </w:r>
      <w:r w:rsidRPr="003E76FE">
        <w:t xml:space="preserve"> </w:t>
      </w:r>
    </w:p>
    <w:p w14:paraId="44FA73A4" w14:textId="77777777" w:rsidR="00D72E6F" w:rsidRPr="008913D7" w:rsidRDefault="00D72E6F">
      <w:pPr>
        <w:ind w:left="720"/>
        <w:jc w:val="both"/>
      </w:pPr>
      <w:r w:rsidRPr="008913D7">
        <w:lastRenderedPageBreak/>
        <w:t>Region 8’s goals for meeting the skilled workforce needs of employers mirrors those of LWC.</w:t>
      </w:r>
    </w:p>
    <w:p w14:paraId="57332B93" w14:textId="77777777" w:rsidR="00D72E6F" w:rsidRPr="008913D7" w:rsidRDefault="00D72E6F" w:rsidP="00ED5DA0">
      <w:pPr>
        <w:pStyle w:val="ListParagraph"/>
        <w:numPr>
          <w:ilvl w:val="0"/>
          <w:numId w:val="9"/>
        </w:numPr>
        <w:tabs>
          <w:tab w:val="left" w:pos="270"/>
        </w:tabs>
        <w:ind w:left="990" w:hanging="270"/>
        <w:jc w:val="both"/>
      </w:pPr>
      <w:r w:rsidRPr="008913D7">
        <w:t>Foster the improvement and expansion of employer-driven regional sector partnerships to meet occupational demands as supported by regional labor market information.</w:t>
      </w:r>
    </w:p>
    <w:p w14:paraId="611B8DCD" w14:textId="77777777" w:rsidR="00D72E6F" w:rsidRPr="008913D7" w:rsidRDefault="00D72E6F" w:rsidP="00ED5DA0">
      <w:pPr>
        <w:pStyle w:val="ListParagraph"/>
        <w:numPr>
          <w:ilvl w:val="0"/>
          <w:numId w:val="9"/>
        </w:numPr>
        <w:tabs>
          <w:tab w:val="left" w:pos="270"/>
        </w:tabs>
        <w:ind w:left="990" w:hanging="270"/>
        <w:jc w:val="both"/>
      </w:pPr>
      <w:r w:rsidRPr="008913D7">
        <w:t>Increase the use of labor market and educational data and technology, in coordination with local data, to inform and guide strategic workforce development decisions.</w:t>
      </w:r>
    </w:p>
    <w:p w14:paraId="791BE4C9" w14:textId="77777777" w:rsidR="00D72E6F" w:rsidRPr="008913D7" w:rsidRDefault="00D72E6F" w:rsidP="00ED5DA0">
      <w:pPr>
        <w:pStyle w:val="ListParagraph"/>
        <w:numPr>
          <w:ilvl w:val="0"/>
          <w:numId w:val="9"/>
        </w:numPr>
        <w:tabs>
          <w:tab w:val="left" w:pos="270"/>
        </w:tabs>
        <w:ind w:left="990" w:hanging="270"/>
        <w:jc w:val="both"/>
      </w:pPr>
      <w:r w:rsidRPr="008913D7">
        <w:t>Develop focused, regional workforce initiatives that blend partner resources to educate and train workers for jobs within the workforce region.</w:t>
      </w:r>
    </w:p>
    <w:p w14:paraId="3E24E1C4" w14:textId="77777777" w:rsidR="00D72E6F" w:rsidRPr="008913D7" w:rsidRDefault="00D72E6F" w:rsidP="00ED5DA0">
      <w:pPr>
        <w:pStyle w:val="ListParagraph"/>
        <w:numPr>
          <w:ilvl w:val="0"/>
          <w:numId w:val="9"/>
        </w:numPr>
        <w:tabs>
          <w:tab w:val="left" w:pos="270"/>
        </w:tabs>
        <w:ind w:left="990" w:hanging="270"/>
        <w:jc w:val="both"/>
      </w:pPr>
      <w:r w:rsidRPr="008913D7">
        <w:t>Increase the alignment and efficacy of formula, discretionary and competitive workforce funding in efforts to support regional and local workforce initiatives.</w:t>
      </w:r>
    </w:p>
    <w:p w14:paraId="27F5E1AA" w14:textId="77777777" w:rsidR="00D72E6F" w:rsidRPr="008913D7" w:rsidRDefault="00D72E6F" w:rsidP="00ED5DA0">
      <w:pPr>
        <w:pStyle w:val="ListParagraph"/>
        <w:numPr>
          <w:ilvl w:val="0"/>
          <w:numId w:val="9"/>
        </w:numPr>
        <w:tabs>
          <w:tab w:val="left" w:pos="270"/>
        </w:tabs>
        <w:ind w:left="990" w:hanging="270"/>
        <w:jc w:val="both"/>
      </w:pPr>
      <w:r w:rsidRPr="008913D7">
        <w:t>Promote meaningful, portable industry credentials supported throughout the workforce delivery system that align to workforce demand.</w:t>
      </w:r>
    </w:p>
    <w:p w14:paraId="1EDEF8D9" w14:textId="77777777" w:rsidR="00D72E6F" w:rsidRPr="008913D7" w:rsidRDefault="00D72E6F" w:rsidP="00ED5DA0">
      <w:pPr>
        <w:pStyle w:val="ListParagraph"/>
        <w:numPr>
          <w:ilvl w:val="0"/>
          <w:numId w:val="9"/>
        </w:numPr>
        <w:tabs>
          <w:tab w:val="left" w:pos="270"/>
        </w:tabs>
        <w:ind w:left="990" w:hanging="270"/>
        <w:jc w:val="both"/>
        <w:rPr>
          <w:i/>
        </w:rPr>
      </w:pPr>
      <w:r w:rsidRPr="008913D7">
        <w:t>Institute a system of accountability for the workforce development system that supports and promotes the evaluation of the effectiveness of both the region as well as the local workforce development boards.</w:t>
      </w:r>
    </w:p>
    <w:p w14:paraId="1DAE43F0" w14:textId="77777777" w:rsidR="003B1653" w:rsidRPr="008913D7" w:rsidRDefault="003B1653">
      <w:pPr>
        <w:tabs>
          <w:tab w:val="left" w:pos="270"/>
        </w:tabs>
        <w:jc w:val="both"/>
        <w:rPr>
          <w:i/>
        </w:rPr>
      </w:pPr>
    </w:p>
    <w:p w14:paraId="0AFFA823" w14:textId="77777777" w:rsidR="00ED5DA0" w:rsidRPr="008913D7" w:rsidRDefault="00ED5DA0" w:rsidP="003C1010">
      <w:pPr>
        <w:pStyle w:val="ListParagraph"/>
        <w:numPr>
          <w:ilvl w:val="0"/>
          <w:numId w:val="69"/>
        </w:numPr>
        <w:tabs>
          <w:tab w:val="left" w:pos="270"/>
        </w:tabs>
        <w:ind w:left="720"/>
        <w:jc w:val="both"/>
        <w:rPr>
          <w:b/>
        </w:rPr>
      </w:pPr>
      <w:r w:rsidRPr="008913D7">
        <w:rPr>
          <w:b/>
          <w:smallCaps/>
        </w:rPr>
        <w:t>Training Programs Preparing Job Seekers for Employment</w:t>
      </w:r>
      <w:r>
        <w:rPr>
          <w:b/>
          <w:smallCaps/>
        </w:rPr>
        <w:t xml:space="preserve"> in Region 8</w:t>
      </w:r>
    </w:p>
    <w:p w14:paraId="6F7F88AC" w14:textId="0B6AB430" w:rsidR="00AA6C81" w:rsidRPr="00730916" w:rsidRDefault="00AA6C81" w:rsidP="00730916">
      <w:pPr>
        <w:pStyle w:val="ListParagraph"/>
        <w:jc w:val="both"/>
      </w:pPr>
      <w:r w:rsidRPr="00730916">
        <w:t>Each local area has different strategies and areas of focus for best servicing the needs of its residents and employers.  Region 8’</w:t>
      </w:r>
      <w:r w:rsidRPr="008913D7">
        <w:t>s</w:t>
      </w:r>
      <w:r w:rsidRPr="00730916">
        <w:t xml:space="preserve"> </w:t>
      </w:r>
      <w:r w:rsidRPr="008913D7">
        <w:t>W</w:t>
      </w:r>
      <w:r w:rsidRPr="00730916">
        <w:t xml:space="preserve">orkforce </w:t>
      </w:r>
      <w:r w:rsidRPr="008913D7">
        <w:t>D</w:t>
      </w:r>
      <w:r w:rsidRPr="00730916">
        <w:t xml:space="preserve">evelopment </w:t>
      </w:r>
      <w:r w:rsidRPr="008913D7">
        <w:t>B</w:t>
      </w:r>
      <w:r w:rsidRPr="00730916">
        <w:t xml:space="preserve">oards are working </w:t>
      </w:r>
      <w:r w:rsidRPr="008913D7">
        <w:t xml:space="preserve">increasingly </w:t>
      </w:r>
      <w:r w:rsidRPr="00730916">
        <w:t>with our e</w:t>
      </w:r>
      <w:r w:rsidR="008913D7">
        <w:t>ducational partners to develop career p</w:t>
      </w:r>
      <w:r w:rsidRPr="00730916">
        <w:t xml:space="preserve">athway programs to prepare individuals to be successful in secondary and post-secondary education or enter a specific occupation. Louisiana Delta Community College offers credentials in many different sectors. </w:t>
      </w:r>
      <w:r w:rsidRPr="008913D7">
        <w:t>The coordination between A</w:t>
      </w:r>
      <w:r w:rsidRPr="00730916">
        <w:t>du</w:t>
      </w:r>
      <w:r w:rsidRPr="008913D7">
        <w:t>lt E</w:t>
      </w:r>
      <w:r w:rsidR="008913D7">
        <w:t>ducation and W</w:t>
      </w:r>
      <w:r w:rsidRPr="00730916">
        <w:t xml:space="preserve">orkforce partners </w:t>
      </w:r>
      <w:r w:rsidRPr="008913D7">
        <w:t>is</w:t>
      </w:r>
      <w:r w:rsidRPr="00730916">
        <w:t xml:space="preserve"> necessary to meet the needs of the job seekers within Region 8.</w:t>
      </w:r>
    </w:p>
    <w:p w14:paraId="0AAB312A" w14:textId="77777777" w:rsidR="00AA6C81" w:rsidRPr="00730916" w:rsidRDefault="00AA6C81" w:rsidP="00730916">
      <w:pPr>
        <w:pStyle w:val="ListParagraph"/>
        <w:jc w:val="both"/>
        <w:rPr>
          <w:sz w:val="22"/>
        </w:rPr>
      </w:pPr>
    </w:p>
    <w:p w14:paraId="6489C357" w14:textId="3A9DD67B" w:rsidR="00AA6C81" w:rsidRPr="008913D7" w:rsidRDefault="00AA6C81" w:rsidP="00730916">
      <w:pPr>
        <w:pStyle w:val="ListParagraph"/>
        <w:spacing w:after="31"/>
        <w:jc w:val="both"/>
        <w:rPr>
          <w:sz w:val="22"/>
        </w:rPr>
      </w:pPr>
      <w:r w:rsidRPr="00730916">
        <w:rPr>
          <w:rFonts w:eastAsia="Calibri"/>
        </w:rPr>
        <w:t>Region</w:t>
      </w:r>
      <w:r w:rsidRPr="008913D7">
        <w:rPr>
          <w:rFonts w:eastAsia="Calibri"/>
        </w:rPr>
        <w:t xml:space="preserve"> 8</w:t>
      </w:r>
      <w:r w:rsidRPr="00730916">
        <w:rPr>
          <w:rFonts w:eastAsia="Calibri"/>
        </w:rPr>
        <w:t>’s Workforce Boards utilize</w:t>
      </w:r>
      <w:r w:rsidRPr="008913D7">
        <w:rPr>
          <w:rFonts w:eastAsia="Calibri"/>
        </w:rPr>
        <w:t xml:space="preserve"> work-b</w:t>
      </w:r>
      <w:r w:rsidRPr="00730916">
        <w:rPr>
          <w:rFonts w:eastAsia="Calibri"/>
        </w:rPr>
        <w:t xml:space="preserve">ased </w:t>
      </w:r>
      <w:r w:rsidRPr="008913D7">
        <w:rPr>
          <w:rFonts w:eastAsia="Calibri"/>
        </w:rPr>
        <w:t>learning o</w:t>
      </w:r>
      <w:r w:rsidRPr="00730916">
        <w:rPr>
          <w:rFonts w:eastAsia="Calibri"/>
        </w:rPr>
        <w:t>pportunities to prepare job</w:t>
      </w:r>
      <w:r w:rsidRPr="008913D7">
        <w:rPr>
          <w:rFonts w:eastAsia="Calibri"/>
        </w:rPr>
        <w:t xml:space="preserve"> </w:t>
      </w:r>
      <w:r w:rsidR="001033F8" w:rsidRPr="008913D7">
        <w:rPr>
          <w:rFonts w:eastAsia="Calibri"/>
        </w:rPr>
        <w:t>seekers. Work-based l</w:t>
      </w:r>
      <w:r w:rsidRPr="00730916">
        <w:rPr>
          <w:rFonts w:eastAsia="Calibri"/>
        </w:rPr>
        <w:t>earning opportunities include On-the-Job Training (OJT), Work Experience, Apprenticeships, and Youth Internships to provide the skills needed for job seekers to be successful in the workplace.</w:t>
      </w:r>
      <w:r w:rsidRPr="008913D7">
        <w:rPr>
          <w:rFonts w:eastAsia="Calibri"/>
        </w:rPr>
        <w:t xml:space="preserve"> </w:t>
      </w:r>
    </w:p>
    <w:p w14:paraId="4806D037" w14:textId="77777777" w:rsidR="00ED5DA0" w:rsidRDefault="00ED5DA0">
      <w:pPr>
        <w:pStyle w:val="ListParagraph"/>
        <w:tabs>
          <w:tab w:val="left" w:pos="270"/>
        </w:tabs>
        <w:jc w:val="both"/>
        <w:rPr>
          <w:b/>
          <w:smallCaps/>
        </w:rPr>
      </w:pPr>
    </w:p>
    <w:p w14:paraId="2B839437" w14:textId="2AACF384" w:rsidR="003B1653" w:rsidRPr="008913D7" w:rsidRDefault="00ED5DA0" w:rsidP="003C1010">
      <w:pPr>
        <w:pStyle w:val="ListParagraph"/>
        <w:numPr>
          <w:ilvl w:val="0"/>
          <w:numId w:val="69"/>
        </w:numPr>
        <w:tabs>
          <w:tab w:val="left" w:pos="270"/>
        </w:tabs>
        <w:ind w:left="720"/>
        <w:jc w:val="both"/>
        <w:rPr>
          <w:b/>
        </w:rPr>
      </w:pPr>
      <w:r w:rsidRPr="008913D7">
        <w:rPr>
          <w:b/>
          <w:smallCaps/>
        </w:rPr>
        <w:t xml:space="preserve">Commitment of Program Partners to Strategies </w:t>
      </w:r>
      <w:r>
        <w:rPr>
          <w:b/>
          <w:smallCaps/>
        </w:rPr>
        <w:t>in</w:t>
      </w:r>
      <w:r w:rsidRPr="008913D7">
        <w:rPr>
          <w:b/>
          <w:smallCaps/>
        </w:rPr>
        <w:t xml:space="preserve"> Region 8</w:t>
      </w:r>
    </w:p>
    <w:p w14:paraId="494200E6" w14:textId="352E3070" w:rsidR="001033F8" w:rsidRPr="008913D7" w:rsidRDefault="00CD07E7" w:rsidP="00730916">
      <w:pPr>
        <w:ind w:left="720"/>
        <w:jc w:val="both"/>
        <w:rPr>
          <w:rFonts w:eastAsia="Calibri"/>
        </w:rPr>
      </w:pPr>
      <w:r w:rsidRPr="008913D7">
        <w:t xml:space="preserve">Through the </w:t>
      </w:r>
      <w:r w:rsidR="00C71CBC">
        <w:t>Memorandum of Understanding (</w:t>
      </w:r>
      <w:r w:rsidRPr="008913D7">
        <w:t>MOU</w:t>
      </w:r>
      <w:r w:rsidR="00C71CBC">
        <w:t>)</w:t>
      </w:r>
      <w:r w:rsidRPr="008913D7">
        <w:t xml:space="preserve"> development process, each program partner has committed to the integration of workforce development services. </w:t>
      </w:r>
      <w:r w:rsidR="001033F8" w:rsidRPr="008913D7">
        <w:t xml:space="preserve"> </w:t>
      </w:r>
      <w:r w:rsidR="001033F8" w:rsidRPr="00730916">
        <w:rPr>
          <w:rFonts w:eastAsia="Calibri"/>
        </w:rPr>
        <w:t>Region</w:t>
      </w:r>
      <w:r w:rsidR="001033F8" w:rsidRPr="008913D7">
        <w:rPr>
          <w:rFonts w:eastAsia="Calibri"/>
        </w:rPr>
        <w:t xml:space="preserve"> 8’s</w:t>
      </w:r>
      <w:r w:rsidR="001033F8" w:rsidRPr="00730916">
        <w:rPr>
          <w:rFonts w:eastAsia="Calibri"/>
        </w:rPr>
        <w:t xml:space="preserve"> </w:t>
      </w:r>
      <w:r w:rsidR="001033F8" w:rsidRPr="008913D7">
        <w:rPr>
          <w:rFonts w:eastAsia="Calibri"/>
        </w:rPr>
        <w:t>p</w:t>
      </w:r>
      <w:r w:rsidR="001033F8" w:rsidRPr="00730916">
        <w:rPr>
          <w:rFonts w:eastAsia="Calibri"/>
        </w:rPr>
        <w:t>artners are committed to imple</w:t>
      </w:r>
      <w:r w:rsidR="001033F8" w:rsidRPr="008913D7">
        <w:rPr>
          <w:rFonts w:eastAsia="Calibri"/>
        </w:rPr>
        <w:t>menting the strategies for LWDA-</w:t>
      </w:r>
      <w:r w:rsidR="001033F8" w:rsidRPr="00730916">
        <w:rPr>
          <w:rFonts w:eastAsia="Calibri"/>
        </w:rPr>
        <w:t xml:space="preserve">81 </w:t>
      </w:r>
      <w:r w:rsidR="001033F8" w:rsidRPr="008913D7">
        <w:rPr>
          <w:rFonts w:eastAsia="Calibri"/>
        </w:rPr>
        <w:t>and</w:t>
      </w:r>
      <w:r w:rsidR="001033F8" w:rsidRPr="00730916">
        <w:rPr>
          <w:rFonts w:eastAsia="Calibri"/>
        </w:rPr>
        <w:t xml:space="preserve"> 83. The major priority continues to be communication among partners </w:t>
      </w:r>
      <w:r w:rsidR="001033F8" w:rsidRPr="008913D7">
        <w:rPr>
          <w:rFonts w:eastAsia="Calibri"/>
        </w:rPr>
        <w:t>including</w:t>
      </w:r>
      <w:r w:rsidR="001033F8" w:rsidRPr="00730916">
        <w:rPr>
          <w:rFonts w:eastAsia="Calibri"/>
        </w:rPr>
        <w:t xml:space="preserve"> improving and expanding technological capabilities that facilitate service referrals; coordination of services across partners for the entire workforce system; coordinated employer services; cross training provided to staff</w:t>
      </w:r>
      <w:r w:rsidR="001033F8" w:rsidRPr="008913D7">
        <w:rPr>
          <w:rFonts w:eastAsia="Calibri"/>
        </w:rPr>
        <w:t>s</w:t>
      </w:r>
      <w:r w:rsidR="001033F8" w:rsidRPr="00730916">
        <w:rPr>
          <w:rFonts w:eastAsia="Calibri"/>
        </w:rPr>
        <w:t>; and performance reporting and management.</w:t>
      </w:r>
    </w:p>
    <w:p w14:paraId="6A3CD0E2" w14:textId="77777777" w:rsidR="0066765C" w:rsidRPr="008913D7" w:rsidRDefault="0066765C">
      <w:pPr>
        <w:pStyle w:val="ListParagraph"/>
        <w:jc w:val="both"/>
      </w:pPr>
    </w:p>
    <w:p w14:paraId="36A8B62A" w14:textId="2BE026C1" w:rsidR="00ED4A03" w:rsidRPr="00FD52F1" w:rsidRDefault="00ED5DA0" w:rsidP="003C1010">
      <w:pPr>
        <w:pStyle w:val="ListParagraph"/>
        <w:numPr>
          <w:ilvl w:val="0"/>
          <w:numId w:val="70"/>
        </w:numPr>
        <w:ind w:left="360"/>
        <w:jc w:val="both"/>
      </w:pPr>
      <w:r w:rsidRPr="008913D7">
        <w:rPr>
          <w:b/>
          <w:smallCaps/>
        </w:rPr>
        <w:t xml:space="preserve">Coordination of Transportation and Supportive Services </w:t>
      </w:r>
      <w:r w:rsidR="00ED4A03" w:rsidRPr="00FD52F1">
        <w:t xml:space="preserve">Supportive services for individuals are coordinated with community agencies as well as partner agencies such as adult education, vocational rehabilitation, and Veterans programs. </w:t>
      </w:r>
    </w:p>
    <w:p w14:paraId="5035F7D2" w14:textId="77777777" w:rsidR="007A41C4" w:rsidRPr="008913D7" w:rsidRDefault="007A41C4">
      <w:pPr>
        <w:pStyle w:val="ListParagraph"/>
        <w:ind w:left="360"/>
        <w:jc w:val="both"/>
      </w:pPr>
      <w:r w:rsidRPr="008913D7">
        <w:lastRenderedPageBreak/>
        <w:t xml:space="preserve">In coordinating and collaborating with partners, WIOA resources will be used to provide supportive services when other funding is not available. </w:t>
      </w:r>
    </w:p>
    <w:p w14:paraId="2CE2D0B1" w14:textId="77777777" w:rsidR="007A41C4" w:rsidRPr="008913D7" w:rsidRDefault="007A41C4" w:rsidP="007A41C4">
      <w:pPr>
        <w:pStyle w:val="ListParagraph"/>
        <w:ind w:left="360"/>
        <w:jc w:val="both"/>
      </w:pPr>
    </w:p>
    <w:p w14:paraId="2426571A" w14:textId="7FD4048B" w:rsidR="007A41C4" w:rsidRPr="008913D7" w:rsidRDefault="007A41C4" w:rsidP="007A41C4">
      <w:pPr>
        <w:pStyle w:val="ListParagraph"/>
        <w:ind w:left="360"/>
        <w:jc w:val="both"/>
      </w:pPr>
      <w:r w:rsidRPr="008913D7">
        <w:t xml:space="preserve">WIOA allows for the provision of supportive services to enable an individual to participate in career services and training services. Supportive services such as transportation, work gear, licensure tests, child care, dependent care, and housing, may be necessary to enable an individual to participate in activities authorized and consistent with the provisions of the WIOA Title I-B. </w:t>
      </w:r>
    </w:p>
    <w:p w14:paraId="7BB66DD4" w14:textId="77777777" w:rsidR="007A41C4" w:rsidRPr="008913D7" w:rsidRDefault="007A41C4" w:rsidP="00730916">
      <w:pPr>
        <w:jc w:val="both"/>
      </w:pPr>
    </w:p>
    <w:p w14:paraId="330B958C" w14:textId="7CB7C15B" w:rsidR="007A41C4" w:rsidRDefault="007A41C4" w:rsidP="007A41C4">
      <w:pPr>
        <w:pStyle w:val="ListParagraph"/>
        <w:ind w:left="360"/>
        <w:jc w:val="both"/>
      </w:pPr>
      <w:r w:rsidRPr="008913D7">
        <w:t xml:space="preserve">Transportation issues are one of the most common barriers to individuals participating in activities as well as those seeking immediate employment. In all of the parishes in LWDA-83 there are no public transportation options available for training or work. Current practices include reimbursement of expenses toward transportation. </w:t>
      </w:r>
    </w:p>
    <w:p w14:paraId="0649767A" w14:textId="77777777" w:rsidR="00ED4A03" w:rsidRPr="008913D7" w:rsidRDefault="00ED4A03" w:rsidP="007A41C4">
      <w:pPr>
        <w:pStyle w:val="ListParagraph"/>
        <w:ind w:left="360"/>
        <w:jc w:val="both"/>
        <w:rPr>
          <w:smallCaps/>
        </w:rPr>
      </w:pPr>
    </w:p>
    <w:p w14:paraId="2585F20F" w14:textId="77777777" w:rsidR="00ED5DA0" w:rsidRPr="008913D7" w:rsidRDefault="00ED5DA0" w:rsidP="003C1010">
      <w:pPr>
        <w:pStyle w:val="ListParagraph"/>
        <w:numPr>
          <w:ilvl w:val="3"/>
          <w:numId w:val="71"/>
        </w:numPr>
        <w:ind w:left="720"/>
        <w:jc w:val="both"/>
        <w:rPr>
          <w:smallCaps/>
        </w:rPr>
      </w:pPr>
      <w:r w:rsidRPr="008913D7">
        <w:rPr>
          <w:b/>
          <w:smallCaps/>
        </w:rPr>
        <w:t>Organizations Providing Supportive Services</w:t>
      </w:r>
      <w:r>
        <w:rPr>
          <w:b/>
          <w:smallCaps/>
        </w:rPr>
        <w:t xml:space="preserve"> in </w:t>
      </w:r>
      <w:r w:rsidRPr="00FD52F1">
        <w:rPr>
          <w:b/>
          <w:smallCaps/>
        </w:rPr>
        <w:t>Region 8</w:t>
      </w:r>
    </w:p>
    <w:p w14:paraId="2D148B0E" w14:textId="4B52DED1" w:rsidR="0066765C" w:rsidRPr="008913D7" w:rsidRDefault="00B434D6" w:rsidP="00AA746E">
      <w:pPr>
        <w:pStyle w:val="ListParagraph"/>
        <w:jc w:val="both"/>
        <w:rPr>
          <w:smallCaps/>
        </w:rPr>
      </w:pPr>
      <w:r w:rsidRPr="008913D7">
        <w:t xml:space="preserve">WIOA requires regions and local areas to enhance coordination and partnerships with organizations that do and could in the future provide supportive services.  Each of the two </w:t>
      </w:r>
      <w:r w:rsidR="00ED4A03">
        <w:t xml:space="preserve">(2) </w:t>
      </w:r>
      <w:r w:rsidRPr="008913D7">
        <w:t>Comprehensive One-Stop Centers in Region 8 offer an extensive array of services which include for job seekers the provision of information relating to the availability of supportive services such as child care and transportation.</w:t>
      </w:r>
    </w:p>
    <w:p w14:paraId="68F23BF3" w14:textId="63E30E27" w:rsidR="00B434D6" w:rsidRPr="008913D7" w:rsidRDefault="00B434D6" w:rsidP="003C1010">
      <w:pPr>
        <w:pStyle w:val="ListParagraph"/>
        <w:numPr>
          <w:ilvl w:val="0"/>
          <w:numId w:val="49"/>
        </w:numPr>
        <w:tabs>
          <w:tab w:val="left" w:pos="900"/>
        </w:tabs>
        <w:ind w:left="720" w:firstLine="0"/>
        <w:jc w:val="both"/>
        <w:rPr>
          <w:smallCaps/>
        </w:rPr>
      </w:pPr>
      <w:r w:rsidRPr="008913D7">
        <w:t>The Louisiana Department of Children and Family Services (DCFS) is committed to providing cash assistance and supportive services to needy families meeting specific financial criteria and to provide services necessary to accomplish the goals and purposes of Section 401 of the Social Security Act (42 USC 601), as well as the goal set by participating in WIOA training activities.</w:t>
      </w:r>
    </w:p>
    <w:p w14:paraId="6D3CCAE7" w14:textId="5693BDC9" w:rsidR="00B434D6" w:rsidRPr="008913D7" w:rsidRDefault="00B434D6" w:rsidP="003C1010">
      <w:pPr>
        <w:pStyle w:val="ListParagraph"/>
        <w:numPr>
          <w:ilvl w:val="0"/>
          <w:numId w:val="49"/>
        </w:numPr>
        <w:tabs>
          <w:tab w:val="left" w:pos="900"/>
        </w:tabs>
        <w:ind w:left="720" w:firstLine="0"/>
        <w:jc w:val="both"/>
        <w:rPr>
          <w:smallCaps/>
        </w:rPr>
      </w:pPr>
      <w:r w:rsidRPr="008913D7">
        <w:t>The Community Services Block Grant Unit, as a component of the LWC, Office of Workforce Development, will provide leadership and technical assistance to the local Community Action Agencies (CAAs) to support the col</w:t>
      </w:r>
      <w:r w:rsidR="00D8372C" w:rsidRPr="008913D7">
        <w:t>laboration and coordination of</w:t>
      </w:r>
      <w:r w:rsidRPr="008913D7">
        <w:t xml:space="preserve"> employment and training activities, as well as supportive services with the local and regional WDBs.</w:t>
      </w:r>
    </w:p>
    <w:p w14:paraId="69210A3D" w14:textId="4148F0CB" w:rsidR="00D8372C" w:rsidRPr="008913D7" w:rsidRDefault="00C04337" w:rsidP="003C1010">
      <w:pPr>
        <w:pStyle w:val="ListParagraph"/>
        <w:numPr>
          <w:ilvl w:val="0"/>
          <w:numId w:val="49"/>
        </w:numPr>
        <w:tabs>
          <w:tab w:val="left" w:pos="900"/>
        </w:tabs>
        <w:ind w:left="720" w:firstLine="0"/>
        <w:jc w:val="both"/>
        <w:rPr>
          <w:smallCaps/>
        </w:rPr>
      </w:pPr>
      <w:r w:rsidRPr="008913D7">
        <w:t>Training provided by the State Monitor Advocate is tied to and follows outreach and provision of services to MSFWs. The SMA developed and assisted MET, Inc. and local W</w:t>
      </w:r>
      <w:r w:rsidR="00ED4A03">
        <w:t>IO</w:t>
      </w:r>
      <w:r w:rsidRPr="008913D7">
        <w:t xml:space="preserve">A providers in developing MOUs.  </w:t>
      </w:r>
      <w:r w:rsidR="00D8372C" w:rsidRPr="008913D7">
        <w:t xml:space="preserve">Other services, such as training or supportive services, provide a pathway for MSFWs to transition to higher wage jobs </w:t>
      </w:r>
      <w:r w:rsidR="00ED4A03">
        <w:t>and</w:t>
      </w:r>
      <w:r w:rsidR="00ED4A03" w:rsidRPr="008913D7">
        <w:t xml:space="preserve"> </w:t>
      </w:r>
      <w:r w:rsidR="00D8372C" w:rsidRPr="008913D7">
        <w:t>permanent year</w:t>
      </w:r>
      <w:r w:rsidR="00ED4A03">
        <w:t>-</w:t>
      </w:r>
      <w:r w:rsidR="00D8372C" w:rsidRPr="008913D7">
        <w:t>round employment in non-agricultural work.</w:t>
      </w:r>
    </w:p>
    <w:p w14:paraId="26A66980" w14:textId="0C26C962" w:rsidR="00C04337" w:rsidRPr="000E4AE5" w:rsidRDefault="00C04337" w:rsidP="003C1010">
      <w:pPr>
        <w:pStyle w:val="ListParagraph"/>
        <w:numPr>
          <w:ilvl w:val="0"/>
          <w:numId w:val="49"/>
        </w:numPr>
        <w:tabs>
          <w:tab w:val="left" w:pos="900"/>
        </w:tabs>
        <w:ind w:left="720" w:firstLine="0"/>
        <w:jc w:val="both"/>
        <w:rPr>
          <w:smallCaps/>
        </w:rPr>
      </w:pPr>
      <w:r w:rsidRPr="000E4AE5">
        <w:t>Vocational Rehabilitation in providing supportive services likes eyeglasses, hearing aids, dentures, etc.</w:t>
      </w:r>
    </w:p>
    <w:p w14:paraId="62D6E521" w14:textId="24E2924B" w:rsidR="00D8372C" w:rsidRPr="00730916" w:rsidRDefault="00D8372C" w:rsidP="003C1010">
      <w:pPr>
        <w:pStyle w:val="ListParagraph"/>
        <w:numPr>
          <w:ilvl w:val="0"/>
          <w:numId w:val="49"/>
        </w:numPr>
        <w:tabs>
          <w:tab w:val="left" w:pos="900"/>
        </w:tabs>
        <w:ind w:left="720" w:firstLine="0"/>
        <w:jc w:val="both"/>
        <w:rPr>
          <w:smallCaps/>
        </w:rPr>
      </w:pPr>
      <w:r w:rsidRPr="008913D7">
        <w:t xml:space="preserve">It should be noted that Louisiana Community and Technical College System, as well as other public and private organizations in the state, have received millions of dollars in discretionary grants and will continue to apply to receive future discretionary grants to support workforce training services and strategies to impact the lives of targeted populations. The governor's vision is to improve coordination and collaboration in delivering services to eligible participants in an effort to improve upon the efficacy </w:t>
      </w:r>
      <w:r w:rsidRPr="00ED4A03">
        <w:t xml:space="preserve">and </w:t>
      </w:r>
      <w:r w:rsidRPr="00ED4A03">
        <w:lastRenderedPageBreak/>
        <w:t>effectiveness of service delivery, thereby increasing participation of the state’s most vulnerable populations in need of workforce training and supportive services.</w:t>
      </w:r>
    </w:p>
    <w:p w14:paraId="40328F02" w14:textId="77777777" w:rsidR="001033F8" w:rsidRPr="00ED4A03" w:rsidRDefault="001033F8" w:rsidP="00730916">
      <w:pPr>
        <w:pStyle w:val="ListParagraph"/>
        <w:ind w:left="1080"/>
        <w:jc w:val="both"/>
      </w:pPr>
    </w:p>
    <w:p w14:paraId="4D34B3F8" w14:textId="3B5DED06" w:rsidR="001033F8" w:rsidRPr="00ED4A03" w:rsidRDefault="001033F8" w:rsidP="00730916">
      <w:pPr>
        <w:ind w:left="720"/>
        <w:jc w:val="both"/>
      </w:pPr>
      <w:r w:rsidRPr="00730916">
        <w:t xml:space="preserve">Supportive services could be </w:t>
      </w:r>
      <w:r w:rsidRPr="00ED4A03">
        <w:t>identified</w:t>
      </w:r>
      <w:r w:rsidRPr="00730916">
        <w:t xml:space="preserve"> by United Way of Northeast Louisiana 211 Program. The program offers resources for food assistance and other necessit</w:t>
      </w:r>
      <w:r w:rsidR="00ED4A03">
        <w:t>i</w:t>
      </w:r>
      <w:r w:rsidRPr="00730916">
        <w:t>es.  The program is offered throughout the entire Region 8 service area. Northeast Louisiana United Way’s website</w:t>
      </w:r>
      <w:r w:rsidRPr="00ED4A03">
        <w:t xml:space="preserve">, </w:t>
      </w:r>
      <w:hyperlink r:id="rId26" w:history="1">
        <w:r w:rsidRPr="00730916">
          <w:rPr>
            <w:rStyle w:val="Hyperlink"/>
            <w:color w:val="auto"/>
          </w:rPr>
          <w:t>http://www.unitedwaynela.org</w:t>
        </w:r>
      </w:hyperlink>
      <w:r w:rsidR="00995943" w:rsidRPr="00730916">
        <w:rPr>
          <w:rStyle w:val="Hyperlink"/>
          <w:color w:val="auto"/>
        </w:rPr>
        <w:t>,</w:t>
      </w:r>
      <w:r w:rsidRPr="00730916">
        <w:t xml:space="preserve"> gives clients the ability to access supportive services within the region.  American Job Center’s clients are referred to entities or organizations that are not available at the Career Centers for supportive service.</w:t>
      </w:r>
      <w:r w:rsidRPr="00ED4A03">
        <w:t xml:space="preserve"> </w:t>
      </w:r>
    </w:p>
    <w:p w14:paraId="323FB083" w14:textId="77777777" w:rsidR="00921E52" w:rsidRPr="00ED4A03" w:rsidRDefault="00921E52" w:rsidP="00921E52">
      <w:pPr>
        <w:pStyle w:val="ListParagraph"/>
        <w:ind w:left="1440"/>
        <w:jc w:val="both"/>
        <w:rPr>
          <w:smallCaps/>
        </w:rPr>
      </w:pPr>
    </w:p>
    <w:p w14:paraId="231310FA" w14:textId="6B1094C6" w:rsidR="00921E52" w:rsidRPr="00ED4A03" w:rsidRDefault="00921E52" w:rsidP="00AA746E">
      <w:pPr>
        <w:ind w:left="720"/>
        <w:jc w:val="both"/>
      </w:pPr>
      <w:r w:rsidRPr="00ED4A03">
        <w:t>Resource guides are available to serve individuals with barriers to employment. These resource guides provide a list of supportive services available in the community and are updated regularly.</w:t>
      </w:r>
    </w:p>
    <w:p w14:paraId="0A86FD4D" w14:textId="77777777" w:rsidR="00AA746E" w:rsidRPr="00ED4A03" w:rsidRDefault="00AA746E" w:rsidP="00AA746E">
      <w:pPr>
        <w:ind w:left="720"/>
        <w:jc w:val="both"/>
      </w:pPr>
    </w:p>
    <w:p w14:paraId="3ACA36A9" w14:textId="77777777" w:rsidR="00493D01" w:rsidRPr="00493D01" w:rsidRDefault="00493D01" w:rsidP="003C1010">
      <w:pPr>
        <w:pStyle w:val="ListParagraph"/>
        <w:numPr>
          <w:ilvl w:val="0"/>
          <w:numId w:val="72"/>
        </w:numPr>
        <w:tabs>
          <w:tab w:val="left" w:pos="720"/>
        </w:tabs>
        <w:ind w:left="720"/>
        <w:jc w:val="both"/>
      </w:pPr>
      <w:r w:rsidRPr="00ED4A03">
        <w:rPr>
          <w:b/>
          <w:smallCaps/>
        </w:rPr>
        <w:t>Policies/Procedures That Promote Coordination of Supportive Services Delivery</w:t>
      </w:r>
      <w:r>
        <w:rPr>
          <w:b/>
          <w:smallCaps/>
        </w:rPr>
        <w:t xml:space="preserve"> in Region 8</w:t>
      </w:r>
    </w:p>
    <w:p w14:paraId="0D77BDC4" w14:textId="7A9FD63F" w:rsidR="00AA746E" w:rsidRPr="00ED4A03" w:rsidRDefault="0002647B" w:rsidP="00493D01">
      <w:pPr>
        <w:pStyle w:val="ListParagraph"/>
        <w:jc w:val="both"/>
      </w:pPr>
      <w:r w:rsidRPr="00ED4A03">
        <w:t>The two local workforce development areas in Region 8 each have supportive service policies in place that promote coordination among community providers.  Transportation is more difficult to coordinate as LWDA-81 has access to a mass transit system and for LWDA-83, rural transportation organizations simply do not exist.  The partners will work through the MOU process to identify better ways to promote coordination of supportive services.</w:t>
      </w:r>
    </w:p>
    <w:p w14:paraId="30FF4883" w14:textId="77777777" w:rsidR="0002647B" w:rsidRPr="00ED4A03" w:rsidRDefault="0002647B" w:rsidP="00AA746E">
      <w:pPr>
        <w:pStyle w:val="ListParagraph"/>
        <w:jc w:val="both"/>
      </w:pPr>
    </w:p>
    <w:p w14:paraId="489ED437" w14:textId="77777777" w:rsidR="00493D01" w:rsidRPr="00ED4A03" w:rsidRDefault="00493D01" w:rsidP="003C1010">
      <w:pPr>
        <w:pStyle w:val="ListParagraph"/>
        <w:numPr>
          <w:ilvl w:val="0"/>
          <w:numId w:val="73"/>
        </w:numPr>
        <w:ind w:left="360"/>
        <w:jc w:val="both"/>
        <w:rPr>
          <w:smallCaps/>
        </w:rPr>
      </w:pPr>
      <w:r w:rsidRPr="00ED4A03">
        <w:rPr>
          <w:b/>
          <w:smallCaps/>
        </w:rPr>
        <w:t>Coordination with Economic Development Services</w:t>
      </w:r>
    </w:p>
    <w:p w14:paraId="3C93B230" w14:textId="538B2C3C" w:rsidR="0002647B" w:rsidRPr="00ED4A03" w:rsidRDefault="003E519A" w:rsidP="0002647B">
      <w:pPr>
        <w:pStyle w:val="ListParagraph"/>
        <w:ind w:left="360"/>
        <w:jc w:val="both"/>
      </w:pPr>
      <w:r w:rsidRPr="00ED4A03">
        <w:t>It has been a goal in Region 8 to anticipate the ongoing need for creating contingency plans to support economic growth in targeted industry sectors, and developing improved relationships with local and state economic development entities with the goal of pre-empting shortfalls in a skilled workforce, that we are on track to do.  Meeting this goal in Region 8 has the potential to strengthen the region’s overall economic vitality by bolstering regional economic competitiveness by engaging economic development experts in workforce issues while aligning education, economic and workforce development planning.</w:t>
      </w:r>
    </w:p>
    <w:p w14:paraId="48213140" w14:textId="77777777" w:rsidR="00995943" w:rsidRPr="00ED4A03" w:rsidRDefault="00995943" w:rsidP="0002647B">
      <w:pPr>
        <w:pStyle w:val="ListParagraph"/>
        <w:ind w:left="360"/>
        <w:jc w:val="both"/>
      </w:pPr>
    </w:p>
    <w:p w14:paraId="68F5644A" w14:textId="77777777" w:rsidR="00493D01" w:rsidRPr="00493D01" w:rsidRDefault="00493D01" w:rsidP="003C1010">
      <w:pPr>
        <w:pStyle w:val="ListParagraph"/>
        <w:numPr>
          <w:ilvl w:val="3"/>
          <w:numId w:val="73"/>
        </w:numPr>
        <w:ind w:left="720"/>
        <w:jc w:val="both"/>
      </w:pPr>
      <w:r w:rsidRPr="00ED4A03">
        <w:rPr>
          <w:b/>
          <w:smallCaps/>
        </w:rPr>
        <w:t>Organizations Engaged in Planning</w:t>
      </w:r>
      <w:r>
        <w:rPr>
          <w:b/>
          <w:smallCaps/>
        </w:rPr>
        <w:t xml:space="preserve"> in </w:t>
      </w:r>
      <w:r w:rsidRPr="00FD52F1">
        <w:rPr>
          <w:b/>
          <w:smallCaps/>
        </w:rPr>
        <w:t>Region 8</w:t>
      </w:r>
    </w:p>
    <w:p w14:paraId="785F53DA" w14:textId="29156937" w:rsidR="00995943" w:rsidRPr="00730916" w:rsidRDefault="00995943" w:rsidP="00493D01">
      <w:pPr>
        <w:pStyle w:val="ListParagraph"/>
        <w:jc w:val="both"/>
      </w:pPr>
      <w:r w:rsidRPr="00730916">
        <w:t>Region 8 ha</w:t>
      </w:r>
      <w:r w:rsidRPr="00ED4A03">
        <w:t>s several e</w:t>
      </w:r>
      <w:r w:rsidRPr="00730916">
        <w:t>conomic</w:t>
      </w:r>
      <w:r w:rsidRPr="00ED4A03">
        <w:t xml:space="preserve"> d</w:t>
      </w:r>
      <w:r w:rsidRPr="00730916">
        <w:t>evelopment agencies that assist in regional planning. Region 8 works closely with the Monroe Chamber</w:t>
      </w:r>
      <w:r w:rsidRPr="00ED4A03">
        <w:t xml:space="preserve"> of Commerce and</w:t>
      </w:r>
      <w:r w:rsidRPr="00730916">
        <w:t xml:space="preserve"> Northeast Louisiana Economic Partnership. The chair of LWDB-81 is the President and CEO of the Monroe Chamber</w:t>
      </w:r>
      <w:r w:rsidR="00ED4A03">
        <w:t xml:space="preserve"> and a representative of </w:t>
      </w:r>
      <w:r w:rsidR="00890BE8">
        <w:t>North Louisiana Economic Partnership (</w:t>
      </w:r>
      <w:r w:rsidR="00ED4A03">
        <w:t>NLEP</w:t>
      </w:r>
      <w:r w:rsidR="00890BE8">
        <w:t>)</w:t>
      </w:r>
      <w:r w:rsidR="00ED4A03">
        <w:t xml:space="preserve"> sits on the Board of LWDA-81</w:t>
      </w:r>
      <w:r w:rsidRPr="00730916">
        <w:t xml:space="preserve">. Both LWDBs have </w:t>
      </w:r>
      <w:r w:rsidRPr="00ED4A03">
        <w:t>e</w:t>
      </w:r>
      <w:r w:rsidRPr="00730916">
        <w:t xml:space="preserve">conomic </w:t>
      </w:r>
      <w:r w:rsidRPr="00ED4A03">
        <w:t>d</w:t>
      </w:r>
      <w:r w:rsidRPr="00730916">
        <w:t>evelopment representation</w:t>
      </w:r>
      <w:r w:rsidR="00ED4A03">
        <w:t xml:space="preserve"> with Northeast Louisiana Economic Alliance (NELEA) represented on WDB-83</w:t>
      </w:r>
      <w:r w:rsidRPr="00730916">
        <w:t xml:space="preserve">. </w:t>
      </w:r>
      <w:r w:rsidR="00ED4A03">
        <w:t>With the business members of the Workforce Development Boards appointed by the chambers of commerce in Region 8, needless to say the chambers of commerce are engaged in Region 8’s planning efforts.</w:t>
      </w:r>
    </w:p>
    <w:p w14:paraId="1D2CDFC7" w14:textId="77777777" w:rsidR="003E519A" w:rsidRPr="00ED4A03" w:rsidRDefault="003E519A" w:rsidP="00D6494D">
      <w:pPr>
        <w:pStyle w:val="ListParagraph"/>
        <w:jc w:val="both"/>
      </w:pPr>
    </w:p>
    <w:p w14:paraId="5D919C66" w14:textId="24DCA61B" w:rsidR="003E519A" w:rsidRDefault="003E519A" w:rsidP="00D6494D">
      <w:pPr>
        <w:pStyle w:val="ListParagraph"/>
        <w:jc w:val="both"/>
      </w:pPr>
      <w:r w:rsidRPr="00ED4A03">
        <w:lastRenderedPageBreak/>
        <w:t xml:space="preserve">The local areas of Region 8 work with Louisiana Economic Development’s Fast Start Program. </w:t>
      </w:r>
      <w:proofErr w:type="spellStart"/>
      <w:r w:rsidRPr="00ED4A03">
        <w:t>LEDFast</w:t>
      </w:r>
      <w:proofErr w:type="spellEnd"/>
      <w:r w:rsidRPr="00ED4A03">
        <w:t xml:space="preserve"> Start provides quick workforce solutions to businesses in LED’s effort to attract new businesses to the region, or retain existing businesses. Solutions include recruitment and workforce training, working with the state’s community and technical college system to develop curriculum approved by the employer(s) to produce short-term </w:t>
      </w:r>
      <w:r>
        <w:t>training to job candidates and helping trainees attain the skills necessary to fill jobs quickly.</w:t>
      </w:r>
    </w:p>
    <w:p w14:paraId="2B738840" w14:textId="77777777" w:rsidR="00995943" w:rsidRDefault="00995943" w:rsidP="00730916">
      <w:pPr>
        <w:ind w:left="720"/>
        <w:jc w:val="both"/>
      </w:pPr>
    </w:p>
    <w:p w14:paraId="57EFADF6" w14:textId="77777777" w:rsidR="00493D01" w:rsidRPr="00730916" w:rsidRDefault="00493D01" w:rsidP="003C1010">
      <w:pPr>
        <w:pStyle w:val="ListParagraph"/>
        <w:numPr>
          <w:ilvl w:val="0"/>
          <w:numId w:val="74"/>
        </w:numPr>
        <w:jc w:val="both"/>
      </w:pPr>
      <w:r>
        <w:rPr>
          <w:b/>
          <w:smallCaps/>
        </w:rPr>
        <w:t>Organizations Declining Planning in Region 8</w:t>
      </w:r>
    </w:p>
    <w:p w14:paraId="63FEB0D3" w14:textId="42FD0E61" w:rsidR="00995943" w:rsidRDefault="00995943" w:rsidP="00730916">
      <w:pPr>
        <w:pStyle w:val="ListParagraph"/>
        <w:jc w:val="both"/>
      </w:pPr>
      <w:r>
        <w:t>No economic development organizations, WIOA service providers or businesses that were invited to participate in Region 8 planning declined the invitation.</w:t>
      </w:r>
    </w:p>
    <w:p w14:paraId="5CBC6860" w14:textId="77777777" w:rsidR="00995943" w:rsidRPr="003E76FE" w:rsidRDefault="00995943" w:rsidP="00730916">
      <w:pPr>
        <w:pStyle w:val="ListParagraph"/>
        <w:ind w:left="1080"/>
        <w:jc w:val="both"/>
      </w:pPr>
    </w:p>
    <w:p w14:paraId="229CBEE8" w14:textId="77777777" w:rsidR="00493D01" w:rsidRDefault="00493D01" w:rsidP="003C1010">
      <w:pPr>
        <w:pStyle w:val="ListParagraph"/>
        <w:numPr>
          <w:ilvl w:val="0"/>
          <w:numId w:val="75"/>
        </w:numPr>
        <w:ind w:left="360"/>
        <w:jc w:val="both"/>
      </w:pPr>
      <w:r>
        <w:rPr>
          <w:b/>
          <w:smallCaps/>
        </w:rPr>
        <w:t>Coordination of Administrative Cost Arrangements</w:t>
      </w:r>
    </w:p>
    <w:p w14:paraId="40936FA6" w14:textId="2F81761E" w:rsidR="00400424" w:rsidRPr="008413BC" w:rsidRDefault="00400424" w:rsidP="00730916">
      <w:pPr>
        <w:pStyle w:val="ListParagraph"/>
        <w:ind w:left="360"/>
        <w:jc w:val="both"/>
      </w:pPr>
      <w:r w:rsidRPr="00730916">
        <w:t>Region 8</w:t>
      </w:r>
      <w:r w:rsidRPr="008413BC">
        <w:t>’s l</w:t>
      </w:r>
      <w:r w:rsidRPr="00730916">
        <w:t>ocal Workforce Boards have engaged the WIOA partners in negotiating discussion about their fair share of the workforce development system. Additionally, partners have identified cost contributions based on available funds and system use. The partners will work together toward continuous system improvements through shared costs, leveraging of resources, and a foundation of cooperation. The local boards have finalized MOUs for partners cost sharing.</w:t>
      </w:r>
    </w:p>
    <w:p w14:paraId="472C64FE" w14:textId="1BF54EF6" w:rsidR="00DC1D7D" w:rsidRDefault="00DC1D7D" w:rsidP="00730916">
      <w:pPr>
        <w:tabs>
          <w:tab w:val="left" w:pos="0"/>
        </w:tabs>
      </w:pPr>
      <w:r>
        <w:br w:type="page"/>
      </w:r>
    </w:p>
    <w:p w14:paraId="7A9F97E5" w14:textId="77777777" w:rsidR="00CC65F7" w:rsidRDefault="00CC65F7" w:rsidP="00730916">
      <w:pPr>
        <w:jc w:val="both"/>
      </w:pPr>
    </w:p>
    <w:p w14:paraId="57931803" w14:textId="77777777" w:rsidR="00CC65F7" w:rsidRDefault="00CC65F7" w:rsidP="00730916">
      <w:pPr>
        <w:jc w:val="both"/>
      </w:pPr>
    </w:p>
    <w:p w14:paraId="410D139D" w14:textId="77777777" w:rsidR="00CC65F7" w:rsidRDefault="00CC65F7" w:rsidP="00730916">
      <w:pPr>
        <w:jc w:val="both"/>
      </w:pPr>
    </w:p>
    <w:p w14:paraId="2707F9FD" w14:textId="77777777" w:rsidR="00DA1CD7" w:rsidRDefault="00DA1CD7" w:rsidP="00730916">
      <w:pPr>
        <w:jc w:val="both"/>
      </w:pPr>
    </w:p>
    <w:p w14:paraId="37EE75D8" w14:textId="4FBAAA84" w:rsidR="001E6AF5" w:rsidRPr="00F87E02" w:rsidRDefault="00DC1D7D" w:rsidP="00730916">
      <w:pPr>
        <w:jc w:val="both"/>
      </w:pPr>
      <w:r w:rsidRPr="000F762A">
        <w:rPr>
          <w:noProof/>
        </w:rPr>
        <mc:AlternateContent>
          <mc:Choice Requires="wps">
            <w:drawing>
              <wp:anchor distT="45720" distB="45720" distL="114300" distR="114300" simplePos="0" relativeHeight="251811840" behindDoc="0" locked="0" layoutInCell="1" allowOverlap="1" wp14:anchorId="2B0E2C5A" wp14:editId="29FD6F32">
                <wp:simplePos x="0" y="0"/>
                <wp:positionH relativeFrom="margin">
                  <wp:align>left</wp:align>
                </wp:positionH>
                <wp:positionV relativeFrom="margin">
                  <wp:posOffset>228600</wp:posOffset>
                </wp:positionV>
                <wp:extent cx="5334000" cy="281940"/>
                <wp:effectExtent l="0" t="0" r="0" b="3810"/>
                <wp:wrapSquare wrapText="bothSides"/>
                <wp:docPr id="70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1940"/>
                        </a:xfrm>
                        <a:prstGeom prst="rect">
                          <a:avLst/>
                        </a:prstGeom>
                        <a:solidFill>
                          <a:schemeClr val="bg2">
                            <a:lumMod val="75000"/>
                          </a:schemeClr>
                        </a:solidFill>
                        <a:ln w="9525">
                          <a:noFill/>
                          <a:miter lim="800000"/>
                          <a:headEnd/>
                          <a:tailEnd/>
                        </a:ln>
                      </wps:spPr>
                      <wps:txbx>
                        <w:txbxContent>
                          <w:p w14:paraId="6798D40D" w14:textId="77777777" w:rsidR="00907961" w:rsidRPr="00730916" w:rsidRDefault="00907961" w:rsidP="00631E38">
                            <w:pPr>
                              <w:jc w:val="both"/>
                              <w:rPr>
                                <w:sz w:val="16"/>
                                <w:szCs w:val="16"/>
                              </w:rPr>
                            </w:pPr>
                            <w:r>
                              <w:rPr>
                                <w:b/>
                              </w:rPr>
                              <w:t xml:space="preserve">Chapter </w:t>
                            </w:r>
                            <w:r>
                              <w:rPr>
                                <w:b/>
                                <w:smallCaps/>
                              </w:rPr>
                              <w:t>3</w:t>
                            </w:r>
                            <w:r w:rsidRPr="00FD52F1">
                              <w:rPr>
                                <w:b/>
                                <w:smallCaps/>
                              </w:rPr>
                              <w:t xml:space="preserve">:  </w:t>
                            </w:r>
                            <w:r>
                              <w:rPr>
                                <w:b/>
                                <w:smallCaps/>
                              </w:rPr>
                              <w:t>Vision, Goals and Implementation Strategies</w:t>
                            </w:r>
                            <w:r w:rsidRPr="00FD52F1">
                              <w:rPr>
                                <w:b/>
                                <w:smallCaps/>
                              </w:rPr>
                              <w:t xml:space="preserve"> – Region </w:t>
                            </w:r>
                            <w:r>
                              <w:rPr>
                                <w:b/>
                                <w:smallCaps/>
                              </w:rPr>
                              <w:t>8</w:t>
                            </w:r>
                          </w:p>
                          <w:p w14:paraId="3D5E4D73" w14:textId="29D83C94" w:rsidR="00907961" w:rsidRPr="00730916" w:rsidRDefault="00907961" w:rsidP="00DD6896">
                            <w:pPr>
                              <w:pStyle w:val="Heading1"/>
                              <w:rPr>
                                <w:sz w:val="16"/>
                                <w:szCs w:val="16"/>
                              </w:rPr>
                            </w:pPr>
                            <w:bookmarkStart w:id="3" w:name="_Toc57024812"/>
                            <w:r>
                              <w:t>3</w:t>
                            </w:r>
                            <w:r w:rsidRPr="00FD52F1">
                              <w:t xml:space="preserve">:  </w:t>
                            </w:r>
                            <w:r>
                              <w:t>Vision, Goals and Implementation Strategies</w:t>
                            </w:r>
                            <w:r w:rsidRPr="00FD52F1">
                              <w:t xml:space="preserve"> – Region </w:t>
                            </w:r>
                            <w:r>
                              <w:t>8</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E2C5A" id="_x0000_s1047" type="#_x0000_t202" style="position:absolute;left:0;text-align:left;margin-left:0;margin-top:18pt;width:420pt;height:22.2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lQOAIAAEoEAAAOAAAAZHJzL2Uyb0RvYy54bWysVNtu2zAMfR+wfxD0vthxkzUx4hRdug4D&#10;ugvQ7gMYWY6FSaInKbGzrx8lp2m2vQ17MUSRPDw8pLy6GYxmB+m8Qlvx6STnTFqBtbK7in97un+z&#10;4MwHsDVotLLiR+n5zfr1q1XflbLAFnUtHSMQ68u+q3gbQldmmRetNOAn2ElLzgadgUCm22W1g57Q&#10;jc6KPH+b9ejqzqGQ3tPt3ejk64TfNFKEL03jZWC64sQtpK9L3238ZusVlDsHXavEiQb8AwsDylLR&#10;M9QdBGB7p/6CMko49NiEiUCTYdMoIVMP1M00/6ObxxY6mXohcXx3lsn/P1jx+fDVMVVX/DqfLuac&#10;WTA0pic5BPYOB1ZEhfrOlxT42FFoGOiaJp269d0Diu+eWdy0YHfy1jnsWwk1MZzGzOwidcTxEWTb&#10;f8KaysA+YAIaGmeifCQII3Sa1PE8nUhF0OX86mqW5+QS5CsW0+UsjS+D8jm7cz58kGhYPFTc0fQT&#10;OhwefIhsoHwOicU8alXfK62TETdObrRjB6Bd2e6KlKr3hqiOd9fzWH7ESQsawxPqb0jasr7iy3kx&#10;TwgWYwnKgtKoQMuulan4gqBGMCijYO9tnUICKD2eiay2JwWjaKN8YdgOaVxF0jfKu8X6SJo6HJeb&#10;HiMdWnQ/OetpsSvuf+zBSc70R0tzWU5nJBwLyZjNrwsy3KVne+kBKwiq4oGz8bgJ6fXEdize0vwa&#10;laR9YXLiTAubtDk9rvgiLu0U9fILWP8CAAD//wMAUEsDBBQABgAIAAAAIQC5geCL2gAAAAYBAAAP&#10;AAAAZHJzL2Rvd25yZXYueG1sTI9BT8MwDIXvSPyHyEjcWAIN01SaTgOJG0KiG/es8dpqjVOadCv8&#10;esyJnfysZz1/r1jPvhcnHGMXyMD9QoFAqoPrqDGw277erUDEZMnZPhAa+MYI6/L6qrC5C2f6wFOV&#10;GsEhFHNroE1pyKWMdYvexkUYkNg7hNHbxOvYSDfaM4f7Xj4otZTedsQfWjvgS4v1sZq8gfSo9Xas&#10;6NM/b9T086Wz3ftbZsztzbx5ApFwTv/H8IfP6FAy0z5M5KLoDXCRZCBb8mR3pRWLPQulQZaFvMQv&#10;fwEAAP//AwBQSwECLQAUAAYACAAAACEAtoM4kv4AAADhAQAAEwAAAAAAAAAAAAAAAAAAAAAAW0Nv&#10;bnRlbnRfVHlwZXNdLnhtbFBLAQItABQABgAIAAAAIQA4/SH/1gAAAJQBAAALAAAAAAAAAAAAAAAA&#10;AC8BAABfcmVscy8ucmVsc1BLAQItABQABgAIAAAAIQCSmqlQOAIAAEoEAAAOAAAAAAAAAAAAAAAA&#10;AC4CAABkcnMvZTJvRG9jLnhtbFBLAQItABQABgAIAAAAIQC5geCL2gAAAAYBAAAPAAAAAAAAAAAA&#10;AAAAAJIEAABkcnMvZG93bnJldi54bWxQSwUGAAAAAAQABADzAAAAmQUAAAAA&#10;" fillcolor="#aeaaaa [2414]" stroked="f">
                <v:textbox>
                  <w:txbxContent>
                    <w:p w14:paraId="6798D40D" w14:textId="77777777" w:rsidR="00907961" w:rsidRPr="00730916" w:rsidRDefault="00907961" w:rsidP="00631E38">
                      <w:pPr>
                        <w:jc w:val="both"/>
                        <w:rPr>
                          <w:sz w:val="16"/>
                          <w:szCs w:val="16"/>
                        </w:rPr>
                      </w:pPr>
                      <w:r>
                        <w:rPr>
                          <w:b/>
                        </w:rPr>
                        <w:t xml:space="preserve">Chapter </w:t>
                      </w:r>
                      <w:r>
                        <w:rPr>
                          <w:b/>
                          <w:smallCaps/>
                        </w:rPr>
                        <w:t>3</w:t>
                      </w:r>
                      <w:r w:rsidRPr="00FD52F1">
                        <w:rPr>
                          <w:b/>
                          <w:smallCaps/>
                        </w:rPr>
                        <w:t xml:space="preserve">:  </w:t>
                      </w:r>
                      <w:r>
                        <w:rPr>
                          <w:b/>
                          <w:smallCaps/>
                        </w:rPr>
                        <w:t>Vision, Goals and Implementation Strategies</w:t>
                      </w:r>
                      <w:r w:rsidRPr="00FD52F1">
                        <w:rPr>
                          <w:b/>
                          <w:smallCaps/>
                        </w:rPr>
                        <w:t xml:space="preserve"> – Region </w:t>
                      </w:r>
                      <w:r>
                        <w:rPr>
                          <w:b/>
                          <w:smallCaps/>
                        </w:rPr>
                        <w:t>8</w:t>
                      </w:r>
                    </w:p>
                    <w:p w14:paraId="3D5E4D73" w14:textId="29D83C94" w:rsidR="00907961" w:rsidRPr="00730916" w:rsidRDefault="00907961" w:rsidP="00DD6896">
                      <w:pPr>
                        <w:pStyle w:val="Heading1"/>
                        <w:rPr>
                          <w:sz w:val="16"/>
                          <w:szCs w:val="16"/>
                        </w:rPr>
                      </w:pPr>
                      <w:bookmarkStart w:id="4" w:name="_Toc57024812"/>
                      <w:r>
                        <w:t>3</w:t>
                      </w:r>
                      <w:r w:rsidRPr="00FD52F1">
                        <w:t xml:space="preserve">:  </w:t>
                      </w:r>
                      <w:r>
                        <w:t>Vision, Goals and Implementation Strategies</w:t>
                      </w:r>
                      <w:r w:rsidRPr="00FD52F1">
                        <w:t xml:space="preserve"> – Region </w:t>
                      </w:r>
                      <w:r>
                        <w:t>8</w:t>
                      </w:r>
                      <w:bookmarkEnd w:id="4"/>
                    </w:p>
                  </w:txbxContent>
                </v:textbox>
                <w10:wrap type="square" anchorx="margin" anchory="margin"/>
              </v:shape>
            </w:pict>
          </mc:Fallback>
        </mc:AlternateContent>
      </w:r>
      <w:r w:rsidRPr="00F87E02">
        <w:t>L</w:t>
      </w:r>
      <w:r w:rsidR="001E6AF5" w:rsidRPr="00F87E02">
        <w:t>ocal Workforce Development Boards of Region 8 are increasing focus on alignment with economic, workforce, and education systems to coordinate system based on skill needs in regions, much as LWC is with the local boards. This entails aligning career and technical education and apprenticeship opportunities as well as other education programs and activities occurring at the local level in each region. Region 8, through its required Strategic Plans, is developing strategies and actions to promote the alignment of all programs with WIOA-funded programs. Additionally, they are including sector strategies and youth initiatives to promote integration of services across all programs. The strategy related to this goal is creating a new, integrated regional planning process across the economic, education, and workforce sectors.</w:t>
      </w:r>
    </w:p>
    <w:p w14:paraId="522BBFC0" w14:textId="77777777" w:rsidR="001E6AF5" w:rsidRPr="00F87E02" w:rsidRDefault="001E6AF5">
      <w:pPr>
        <w:tabs>
          <w:tab w:val="left" w:pos="0"/>
        </w:tabs>
        <w:jc w:val="both"/>
      </w:pPr>
    </w:p>
    <w:p w14:paraId="01380369" w14:textId="77777777" w:rsidR="00D6494D" w:rsidRPr="00F87E02" w:rsidRDefault="00D6494D">
      <w:pPr>
        <w:tabs>
          <w:tab w:val="left" w:pos="0"/>
        </w:tabs>
        <w:jc w:val="both"/>
      </w:pPr>
      <w:r w:rsidRPr="00F87E02">
        <w:t>Strategic planning elements provide a strategic vision and goals for preparing an educated and skilled workforce.  The strategy must include an analysis of economic conditions in Region 8, such as the existing and in-demand industry sectors and the knowledge and skills needed in these industry sectors.</w:t>
      </w:r>
    </w:p>
    <w:p w14:paraId="5CE774A3" w14:textId="77777777" w:rsidR="00D6494D" w:rsidRPr="00F87E02" w:rsidRDefault="00D6494D">
      <w:pPr>
        <w:tabs>
          <w:tab w:val="left" w:pos="0"/>
        </w:tabs>
        <w:jc w:val="both"/>
      </w:pPr>
    </w:p>
    <w:p w14:paraId="36727279" w14:textId="77777777" w:rsidR="00D6494D" w:rsidRPr="00F87E02" w:rsidRDefault="00D6494D">
      <w:pPr>
        <w:tabs>
          <w:tab w:val="left" w:pos="0"/>
        </w:tabs>
        <w:jc w:val="both"/>
      </w:pPr>
      <w:r w:rsidRPr="00F87E02">
        <w:t>It must also include data on the current workforce and labor market trends.  This analysis must include the educational and skill levels of the workforce and specifically makes reference that individuals with barriers to employment must be included in the analysis. The strategy must further identify how the workforce development activities in the region will address the education and training needs of employers and the workforce, including a strategy for aligning the WIOA core programs and other resources in the region.</w:t>
      </w:r>
    </w:p>
    <w:p w14:paraId="07188E7C" w14:textId="77777777" w:rsidR="001E6AF5" w:rsidRPr="00F87E02" w:rsidRDefault="001E6AF5">
      <w:pPr>
        <w:tabs>
          <w:tab w:val="left" w:pos="0"/>
        </w:tabs>
        <w:jc w:val="both"/>
      </w:pPr>
    </w:p>
    <w:p w14:paraId="415C748E" w14:textId="77777777" w:rsidR="001E6AF5" w:rsidRPr="00730916" w:rsidRDefault="001E6AF5">
      <w:pPr>
        <w:pStyle w:val="Default"/>
        <w:jc w:val="both"/>
        <w:rPr>
          <w:rFonts w:asciiTheme="minorHAnsi" w:hAnsiTheme="minorHAnsi"/>
          <w:color w:val="auto"/>
        </w:rPr>
      </w:pPr>
      <w:r w:rsidRPr="00730916">
        <w:rPr>
          <w:rFonts w:asciiTheme="minorHAnsi" w:hAnsiTheme="minorHAnsi"/>
          <w:color w:val="auto"/>
        </w:rPr>
        <w:t>A charge for Region 8 is to provide a staff that has the knowledge and experience to carry out the requirements of the Workforce Innovation and Opportunity Act of 2014.  Region 8’s staff has the experience in case management, assessment, and counseling of clients to provide residents of this workforce area with an integrated service delivery for job seekers and employers.  Region 8, acting under WIOA, brings together in strategic coordination, the core programs in skill development of employment and training services for adults, dislocated workers, youth and Wagner-</w:t>
      </w:r>
      <w:proofErr w:type="spellStart"/>
      <w:r w:rsidRPr="00730916">
        <w:rPr>
          <w:rFonts w:asciiTheme="minorHAnsi" w:hAnsiTheme="minorHAnsi"/>
          <w:color w:val="auto"/>
        </w:rPr>
        <w:t>Peyser</w:t>
      </w:r>
      <w:proofErr w:type="spellEnd"/>
      <w:r w:rsidRPr="00730916">
        <w:rPr>
          <w:rFonts w:asciiTheme="minorHAnsi" w:hAnsiTheme="minorHAnsi"/>
          <w:color w:val="auto"/>
        </w:rPr>
        <w:t xml:space="preserve"> employment services administered by LWC.  Region 8 also coordinates with adult education and literacy programs and Vocational Rehabilitation state grant programs that assist individuals with disabilities in obtaining employment. </w:t>
      </w:r>
    </w:p>
    <w:p w14:paraId="12F04DF8" w14:textId="77777777" w:rsidR="001E6AF5" w:rsidRPr="00730916" w:rsidRDefault="001E6AF5" w:rsidP="001E6AF5">
      <w:pPr>
        <w:pStyle w:val="Default"/>
        <w:jc w:val="both"/>
        <w:rPr>
          <w:rFonts w:asciiTheme="minorHAnsi" w:hAnsiTheme="minorHAnsi"/>
          <w:color w:val="auto"/>
        </w:rPr>
      </w:pPr>
    </w:p>
    <w:p w14:paraId="541EEC4F" w14:textId="38E5CEF2" w:rsidR="001E6AF5" w:rsidRPr="00F87E02" w:rsidRDefault="001E6AF5">
      <w:pPr>
        <w:tabs>
          <w:tab w:val="left" w:pos="0"/>
        </w:tabs>
        <w:jc w:val="both"/>
      </w:pPr>
      <w:r w:rsidRPr="00F87E02">
        <w:rPr>
          <w:bCs/>
          <w:iCs/>
        </w:rPr>
        <w:t xml:space="preserve">WIOA requires that workforce development programs be strategically aligned.  </w:t>
      </w:r>
      <w:r w:rsidRPr="00F87E02">
        <w:rPr>
          <w:iCs/>
        </w:rPr>
        <w:t xml:space="preserve">WIOA ensures that employment and training services provided by the core programs are coordinated and complementary so that job seekers acquire skills and credentials that meet </w:t>
      </w:r>
      <w:r w:rsidR="00D95A8F" w:rsidRPr="00F87E02">
        <w:rPr>
          <w:iCs/>
        </w:rPr>
        <w:t>employers</w:t>
      </w:r>
      <w:r w:rsidRPr="00F87E02">
        <w:rPr>
          <w:iCs/>
        </w:rPr>
        <w:t xml:space="preserve"> of Region 8 needs. As partners transition to WIOA, they will utilize a customer-centered design – where the needs of businesses and workers drive workforce solutions; where AJCs provide excellent customer service to all job seekers and businesses; and where the workforce system supports strong regional economies (including across state lines) -  to understand the customer’s needs and desires, and have implemented policies and procedures for integrated services based on the </w:t>
      </w:r>
      <w:r w:rsidRPr="00F87E02">
        <w:rPr>
          <w:iCs/>
        </w:rPr>
        <w:lastRenderedPageBreak/>
        <w:t>needs of their clients and within context of the local communities.  Region 8 has altered its focus, from an organizational perspective, certifying we have the infrastructure and are aligning our priorities so that we have a strategic relationship with our employer customers</w:t>
      </w:r>
    </w:p>
    <w:p w14:paraId="5F9E686B" w14:textId="77777777" w:rsidR="00D6494D" w:rsidRPr="00F87E02" w:rsidRDefault="00D6494D">
      <w:pPr>
        <w:tabs>
          <w:tab w:val="left" w:pos="0"/>
        </w:tabs>
        <w:jc w:val="both"/>
      </w:pPr>
    </w:p>
    <w:p w14:paraId="7E579BEA" w14:textId="77777777" w:rsidR="00631E38" w:rsidRPr="00F87E02" w:rsidRDefault="00631E38" w:rsidP="003C1010">
      <w:pPr>
        <w:pStyle w:val="ListParagraph"/>
        <w:numPr>
          <w:ilvl w:val="1"/>
          <w:numId w:val="83"/>
        </w:numPr>
        <w:tabs>
          <w:tab w:val="left" w:pos="0"/>
        </w:tabs>
        <w:ind w:left="360" w:hanging="360"/>
        <w:jc w:val="both"/>
      </w:pPr>
      <w:r w:rsidRPr="00F87E02">
        <w:rPr>
          <w:b/>
          <w:smallCaps/>
        </w:rPr>
        <w:t>Strategic Vision to Support Economic Growth</w:t>
      </w:r>
    </w:p>
    <w:p w14:paraId="596D35FB" w14:textId="7B3FA729" w:rsidR="003D210A" w:rsidRDefault="003D210A" w:rsidP="00730916">
      <w:pPr>
        <w:ind w:left="360"/>
        <w:jc w:val="both"/>
      </w:pPr>
      <w:r w:rsidRPr="00F87E02">
        <w:t xml:space="preserve">The development of this WIOA Combined Regional Plan is an ongoing effort by Region 8 to transcend the fragmentation of workforce programs. Overcoming silos and promoting program integration are easy goals to talk about but very difficult to achieve. Region 8 partners will work together to leverage resources, both federal and other, to achieve Governor Edward’s Strategic Vision.  </w:t>
      </w:r>
    </w:p>
    <w:p w14:paraId="531E3F29" w14:textId="77777777" w:rsidR="00907961" w:rsidRDefault="00907961" w:rsidP="00730916">
      <w:pPr>
        <w:ind w:left="360"/>
        <w:jc w:val="both"/>
      </w:pPr>
    </w:p>
    <w:p w14:paraId="4A69F7C3" w14:textId="252DEE57" w:rsidR="00907961" w:rsidRDefault="00907961" w:rsidP="00730916">
      <w:pPr>
        <w:ind w:left="360"/>
        <w:jc w:val="both"/>
        <w:rPr>
          <w:color w:val="FF0000"/>
        </w:rPr>
      </w:pPr>
      <w:r w:rsidRPr="00907961">
        <w:rPr>
          <w:color w:val="FF0000"/>
        </w:rPr>
        <w:t xml:space="preserve">To ensure the workforce development activities/services </w:t>
      </w:r>
      <w:r>
        <w:rPr>
          <w:color w:val="FF0000"/>
        </w:rPr>
        <w:t xml:space="preserve">of Region 8 </w:t>
      </w:r>
      <w:r w:rsidRPr="00907961">
        <w:rPr>
          <w:color w:val="FF0000"/>
        </w:rPr>
        <w:t xml:space="preserve">meet the needs of employers and support economic growth in the region </w:t>
      </w:r>
      <w:r>
        <w:rPr>
          <w:color w:val="FF0000"/>
        </w:rPr>
        <w:t>WDBs 81 and 83 will</w:t>
      </w:r>
      <w:r w:rsidRPr="00907961">
        <w:rPr>
          <w:color w:val="FF0000"/>
        </w:rPr>
        <w:t xml:space="preserve"> enhanc</w:t>
      </w:r>
      <w:r>
        <w:rPr>
          <w:color w:val="FF0000"/>
        </w:rPr>
        <w:t>e</w:t>
      </w:r>
      <w:r w:rsidRPr="00907961">
        <w:rPr>
          <w:color w:val="FF0000"/>
        </w:rPr>
        <w:t xml:space="preserve"> communication, coordination, and collaboration among employers, economic development entities and service providers.</w:t>
      </w:r>
    </w:p>
    <w:p w14:paraId="6E1D5625" w14:textId="77777777" w:rsidR="00907961" w:rsidRDefault="00907961" w:rsidP="00730916">
      <w:pPr>
        <w:ind w:left="360"/>
        <w:jc w:val="both"/>
        <w:rPr>
          <w:color w:val="FF0000"/>
        </w:rPr>
      </w:pPr>
    </w:p>
    <w:p w14:paraId="767EC1C6" w14:textId="505B06B0" w:rsidR="00907961" w:rsidRDefault="00E1272C" w:rsidP="00730916">
      <w:pPr>
        <w:ind w:left="360"/>
        <w:jc w:val="both"/>
        <w:rPr>
          <w:color w:val="FF0000"/>
        </w:rPr>
      </w:pPr>
      <w:r>
        <w:rPr>
          <w:color w:val="FF0000"/>
        </w:rPr>
        <w:t xml:space="preserve">Region 8 will </w:t>
      </w:r>
      <w:r w:rsidR="00907961" w:rsidRPr="00907961">
        <w:rPr>
          <w:color w:val="FF0000"/>
        </w:rPr>
        <w:t xml:space="preserve">develop data-driven goals for preparing an educated and skilled workforce and to identify successful strategies for aligning workforce development programs to support economic growth.  </w:t>
      </w:r>
      <w:r>
        <w:rPr>
          <w:color w:val="FF0000"/>
        </w:rPr>
        <w:t>Region 8 a</w:t>
      </w:r>
      <w:r w:rsidR="00907961" w:rsidRPr="00907961">
        <w:rPr>
          <w:color w:val="FF0000"/>
        </w:rPr>
        <w:t>nticipate</w:t>
      </w:r>
      <w:r>
        <w:rPr>
          <w:color w:val="FF0000"/>
        </w:rPr>
        <w:t>s</w:t>
      </w:r>
      <w:r w:rsidR="00907961" w:rsidRPr="00907961">
        <w:rPr>
          <w:color w:val="FF0000"/>
        </w:rPr>
        <w:t xml:space="preserve"> the ongoing need for creating contingency plans to support economic growth in targeted industry sectors and developing improved relationships with local and state economic development entities with the goal </w:t>
      </w:r>
      <w:r>
        <w:rPr>
          <w:color w:val="FF0000"/>
        </w:rPr>
        <w:t>to prevent</w:t>
      </w:r>
      <w:r w:rsidR="00907961" w:rsidRPr="00907961">
        <w:rPr>
          <w:color w:val="FF0000"/>
        </w:rPr>
        <w:t xml:space="preserve"> shortfalls in a skilled workforce.</w:t>
      </w:r>
    </w:p>
    <w:p w14:paraId="4B33D840" w14:textId="77777777" w:rsidR="00A37361" w:rsidRDefault="00A37361" w:rsidP="00730916">
      <w:pPr>
        <w:ind w:left="360"/>
        <w:jc w:val="both"/>
        <w:rPr>
          <w:color w:val="FF0000"/>
        </w:rPr>
      </w:pPr>
    </w:p>
    <w:p w14:paraId="5CD88F97" w14:textId="049BE908" w:rsidR="00A37361" w:rsidRPr="00A37361" w:rsidRDefault="00A37361" w:rsidP="00A37361">
      <w:pPr>
        <w:ind w:left="360"/>
        <w:jc w:val="both"/>
        <w:rPr>
          <w:iCs/>
          <w:color w:val="FF0000"/>
        </w:rPr>
      </w:pPr>
      <w:r w:rsidRPr="00A37361">
        <w:rPr>
          <w:iCs/>
          <w:color w:val="FF0000"/>
        </w:rPr>
        <w:t xml:space="preserve">Region 8 shares the Governor’s vision of serving job seekers and businesses by “Putting </w:t>
      </w:r>
      <w:r>
        <w:rPr>
          <w:iCs/>
          <w:color w:val="FF0000"/>
        </w:rPr>
        <w:t xml:space="preserve">More </w:t>
      </w:r>
      <w:r w:rsidRPr="00A37361">
        <w:rPr>
          <w:iCs/>
          <w:color w:val="FF0000"/>
        </w:rPr>
        <w:t>Louisiana</w:t>
      </w:r>
      <w:r>
        <w:rPr>
          <w:iCs/>
          <w:color w:val="FF0000"/>
        </w:rPr>
        <w:t>ns to Work</w:t>
      </w:r>
      <w:r w:rsidRPr="00A37361">
        <w:rPr>
          <w:iCs/>
          <w:color w:val="FF0000"/>
        </w:rPr>
        <w:t xml:space="preserve">” to create an environment in which our businesses can grow and our people can flourish.  </w:t>
      </w:r>
      <w:r>
        <w:rPr>
          <w:iCs/>
          <w:color w:val="FF0000"/>
        </w:rPr>
        <w:t xml:space="preserve">Region 8’s </w:t>
      </w:r>
      <w:r w:rsidRPr="00A37361">
        <w:rPr>
          <w:iCs/>
          <w:color w:val="FF0000"/>
        </w:rPr>
        <w:t>strategic vision to create and expand the skilled workforce places priorities in the following areas:</w:t>
      </w:r>
    </w:p>
    <w:p w14:paraId="7B0970EA" w14:textId="77777777" w:rsidR="00A37361" w:rsidRPr="00A37361" w:rsidRDefault="00A37361" w:rsidP="00A37361">
      <w:pPr>
        <w:numPr>
          <w:ilvl w:val="0"/>
          <w:numId w:val="109"/>
        </w:numPr>
        <w:jc w:val="both"/>
        <w:rPr>
          <w:rFonts w:eastAsia="Times New Roman"/>
          <w:iCs/>
          <w:color w:val="FF0000"/>
        </w:rPr>
      </w:pPr>
      <w:r w:rsidRPr="00A37361">
        <w:rPr>
          <w:rFonts w:eastAsia="Times New Roman"/>
          <w:iCs/>
          <w:color w:val="FF0000"/>
        </w:rPr>
        <w:t>Provide enriched and cohesive services to job seekers.</w:t>
      </w:r>
    </w:p>
    <w:p w14:paraId="343DB1C7" w14:textId="77777777" w:rsidR="00A37361" w:rsidRPr="00A37361" w:rsidRDefault="00A37361" w:rsidP="00A37361">
      <w:pPr>
        <w:numPr>
          <w:ilvl w:val="0"/>
          <w:numId w:val="109"/>
        </w:numPr>
        <w:jc w:val="both"/>
        <w:rPr>
          <w:rFonts w:eastAsia="Times New Roman"/>
          <w:iCs/>
          <w:color w:val="FF0000"/>
        </w:rPr>
      </w:pPr>
      <w:r w:rsidRPr="00A37361">
        <w:rPr>
          <w:rFonts w:eastAsia="Times New Roman"/>
          <w:iCs/>
          <w:color w:val="FF0000"/>
        </w:rPr>
        <w:t>Enhance regional collaboration, coordination and partnerships.</w:t>
      </w:r>
    </w:p>
    <w:p w14:paraId="3DD9E101" w14:textId="77777777" w:rsidR="00A37361" w:rsidRPr="00A37361" w:rsidRDefault="00A37361" w:rsidP="00A37361">
      <w:pPr>
        <w:numPr>
          <w:ilvl w:val="0"/>
          <w:numId w:val="109"/>
        </w:numPr>
        <w:jc w:val="both"/>
        <w:rPr>
          <w:rFonts w:eastAsia="Times New Roman"/>
          <w:iCs/>
          <w:color w:val="FF0000"/>
        </w:rPr>
      </w:pPr>
      <w:r w:rsidRPr="00A37361">
        <w:rPr>
          <w:rFonts w:eastAsia="Times New Roman"/>
          <w:iCs/>
          <w:color w:val="FF0000"/>
        </w:rPr>
        <w:t>Expand employer engagement strategies to be more responsive to the needs of business and industry.</w:t>
      </w:r>
    </w:p>
    <w:p w14:paraId="4DBCD58B" w14:textId="77777777" w:rsidR="003D210A" w:rsidRPr="00F87E02" w:rsidRDefault="003D210A" w:rsidP="00730916">
      <w:pPr>
        <w:jc w:val="both"/>
        <w:rPr>
          <w:b/>
          <w:smallCaps/>
        </w:rPr>
      </w:pPr>
    </w:p>
    <w:p w14:paraId="5E24F26D" w14:textId="50468AB4" w:rsidR="00343402" w:rsidRPr="00730916" w:rsidRDefault="00631E38" w:rsidP="003C1010">
      <w:pPr>
        <w:pStyle w:val="ListParagraph"/>
        <w:numPr>
          <w:ilvl w:val="0"/>
          <w:numId w:val="76"/>
        </w:numPr>
        <w:ind w:left="360"/>
        <w:jc w:val="both"/>
        <w:rPr>
          <w:b/>
        </w:rPr>
      </w:pPr>
      <w:r w:rsidRPr="00F87E02">
        <w:rPr>
          <w:b/>
          <w:smallCaps/>
        </w:rPr>
        <w:t>Goals for Preparing an Educated and Skilled Workforce</w:t>
      </w:r>
      <w:r w:rsidRPr="00F87E02">
        <w:t xml:space="preserve"> </w:t>
      </w:r>
      <w:r w:rsidR="00343402" w:rsidRPr="00F87E02">
        <w:t>The Region 8 partners have considered the overall needs of Region 8, the challenges of businesses and job seekers and the existing capacity of the workforce development system to respond to these needs. We have adopted the following goals to guide our work together during the next few years:</w:t>
      </w:r>
    </w:p>
    <w:p w14:paraId="42BAD13F" w14:textId="77777777" w:rsidR="003D210A" w:rsidRPr="00730916" w:rsidRDefault="003D210A" w:rsidP="00ED5DA0">
      <w:pPr>
        <w:numPr>
          <w:ilvl w:val="0"/>
          <w:numId w:val="6"/>
        </w:numPr>
        <w:ind w:left="720"/>
        <w:contextualSpacing/>
        <w:jc w:val="both"/>
      </w:pPr>
      <w:r w:rsidRPr="00730916">
        <w:t>Collaboration</w:t>
      </w:r>
    </w:p>
    <w:p w14:paraId="13FA39FA" w14:textId="77777777" w:rsidR="003D210A" w:rsidRPr="00F87E02" w:rsidRDefault="003D210A">
      <w:pPr>
        <w:numPr>
          <w:ilvl w:val="4"/>
          <w:numId w:val="1"/>
        </w:numPr>
        <w:ind w:left="1080"/>
        <w:contextualSpacing/>
        <w:jc w:val="both"/>
      </w:pPr>
      <w:r w:rsidRPr="00F87E02">
        <w:t>Build a talent development delivery system through systematic change, integration of resources, and continuous improvement.</w:t>
      </w:r>
    </w:p>
    <w:p w14:paraId="018EE85E" w14:textId="77777777" w:rsidR="003D210A" w:rsidRPr="00F87E02" w:rsidRDefault="003D210A">
      <w:pPr>
        <w:numPr>
          <w:ilvl w:val="4"/>
          <w:numId w:val="1"/>
        </w:numPr>
        <w:ind w:left="1080"/>
        <w:contextualSpacing/>
        <w:jc w:val="both"/>
      </w:pPr>
      <w:r w:rsidRPr="00F87E02">
        <w:t>Align workforce development resources to anchor the following industry sectors</w:t>
      </w:r>
    </w:p>
    <w:p w14:paraId="3ED90851" w14:textId="69F866FF" w:rsidR="003D210A" w:rsidRPr="00F87E02" w:rsidRDefault="004D3D2F" w:rsidP="00ED5DA0">
      <w:pPr>
        <w:numPr>
          <w:ilvl w:val="0"/>
          <w:numId w:val="7"/>
        </w:numPr>
        <w:ind w:left="1440"/>
        <w:contextualSpacing/>
        <w:jc w:val="both"/>
      </w:pPr>
      <w:r w:rsidRPr="00F87E02">
        <w:t>Health care</w:t>
      </w:r>
      <w:r w:rsidR="003D210A" w:rsidRPr="00F87E02">
        <w:t xml:space="preserve"> and Social Assistance</w:t>
      </w:r>
    </w:p>
    <w:p w14:paraId="06AA7E11" w14:textId="77777777" w:rsidR="00F2155F" w:rsidRPr="00F87E02" w:rsidRDefault="003D210A" w:rsidP="00ED5DA0">
      <w:pPr>
        <w:numPr>
          <w:ilvl w:val="0"/>
          <w:numId w:val="7"/>
        </w:numPr>
        <w:ind w:left="1440"/>
        <w:contextualSpacing/>
        <w:jc w:val="both"/>
      </w:pPr>
      <w:r w:rsidRPr="00F87E02">
        <w:t>Accommodation and Food Services</w:t>
      </w:r>
      <w:r w:rsidRPr="00F87E02" w:rsidDel="003D210A">
        <w:t xml:space="preserve"> </w:t>
      </w:r>
    </w:p>
    <w:p w14:paraId="350DC79B" w14:textId="77777777" w:rsidR="003D210A" w:rsidRPr="00F87E02" w:rsidRDefault="003D210A" w:rsidP="00ED5DA0">
      <w:pPr>
        <w:numPr>
          <w:ilvl w:val="0"/>
          <w:numId w:val="7"/>
        </w:numPr>
        <w:ind w:left="1440"/>
        <w:contextualSpacing/>
        <w:jc w:val="both"/>
      </w:pPr>
      <w:r w:rsidRPr="00F87E02">
        <w:t>Manufacturing</w:t>
      </w:r>
    </w:p>
    <w:p w14:paraId="6CAF6750" w14:textId="43257733" w:rsidR="003D210A" w:rsidRPr="00F87E02" w:rsidRDefault="003D210A">
      <w:pPr>
        <w:numPr>
          <w:ilvl w:val="4"/>
          <w:numId w:val="1"/>
        </w:numPr>
        <w:ind w:left="1080"/>
        <w:jc w:val="both"/>
      </w:pPr>
      <w:r w:rsidRPr="00F87E02">
        <w:lastRenderedPageBreak/>
        <w:t>Ensure the employment and training services provided by core programs</w:t>
      </w:r>
      <w:r w:rsidR="00F2155F" w:rsidRPr="00F87E02">
        <w:t xml:space="preserve"> </w:t>
      </w:r>
      <w:r w:rsidRPr="00F87E02">
        <w:t>identified in WIOA are coordinated so that job seekers acquire skills and credentials that meet employers’ needs.</w:t>
      </w:r>
    </w:p>
    <w:p w14:paraId="201B5862" w14:textId="77777777" w:rsidR="003D210A" w:rsidRPr="00F87E02" w:rsidRDefault="003D210A" w:rsidP="00730916">
      <w:pPr>
        <w:numPr>
          <w:ilvl w:val="4"/>
          <w:numId w:val="1"/>
        </w:numPr>
        <w:ind w:left="1080"/>
        <w:jc w:val="both"/>
      </w:pPr>
      <w:r w:rsidRPr="00F87E02">
        <w:t>Evaluate performance.</w:t>
      </w:r>
    </w:p>
    <w:p w14:paraId="541A65DE" w14:textId="77777777" w:rsidR="003D210A" w:rsidRPr="00F87E02" w:rsidRDefault="003D210A" w:rsidP="00ED5DA0">
      <w:pPr>
        <w:numPr>
          <w:ilvl w:val="0"/>
          <w:numId w:val="6"/>
        </w:numPr>
        <w:ind w:left="720"/>
        <w:jc w:val="both"/>
      </w:pPr>
      <w:r w:rsidRPr="00730916">
        <w:t>Job Seekers</w:t>
      </w:r>
    </w:p>
    <w:p w14:paraId="13C2CD51" w14:textId="77777777" w:rsidR="003D210A" w:rsidRPr="00F87E02" w:rsidRDefault="003D210A" w:rsidP="00ED5DA0">
      <w:pPr>
        <w:numPr>
          <w:ilvl w:val="0"/>
          <w:numId w:val="11"/>
        </w:numPr>
        <w:spacing w:after="200"/>
        <w:ind w:left="1080"/>
        <w:contextualSpacing/>
        <w:jc w:val="both"/>
      </w:pPr>
      <w:r w:rsidRPr="00F87E02">
        <w:t>Educate and inform, disseminate organization, workforce, and career pathway information regularly to foster interest and collaboration.</w:t>
      </w:r>
    </w:p>
    <w:p w14:paraId="334B63D5" w14:textId="77777777" w:rsidR="003D210A" w:rsidRPr="00F87E02" w:rsidRDefault="003D210A" w:rsidP="00ED5DA0">
      <w:pPr>
        <w:numPr>
          <w:ilvl w:val="0"/>
          <w:numId w:val="11"/>
        </w:numPr>
        <w:spacing w:after="200"/>
        <w:ind w:left="1080"/>
        <w:contextualSpacing/>
        <w:jc w:val="both"/>
      </w:pPr>
      <w:r w:rsidRPr="00F87E02">
        <w:t>Foster and advance universal access to workforce services in all parishes with a focus on populations with barriers.</w:t>
      </w:r>
    </w:p>
    <w:p w14:paraId="6E41C030" w14:textId="77777777" w:rsidR="003D210A" w:rsidRPr="00F87E02" w:rsidRDefault="003D210A" w:rsidP="00ED5DA0">
      <w:pPr>
        <w:numPr>
          <w:ilvl w:val="0"/>
          <w:numId w:val="11"/>
        </w:numPr>
        <w:ind w:left="1080"/>
        <w:contextualSpacing/>
        <w:jc w:val="both"/>
      </w:pPr>
      <w:r w:rsidRPr="00F87E02">
        <w:t>Engage and connect youth with career pathways and employment training opportunities.</w:t>
      </w:r>
    </w:p>
    <w:p w14:paraId="6B76DB29" w14:textId="77777777" w:rsidR="003D210A" w:rsidRPr="00F87E02" w:rsidRDefault="003D210A" w:rsidP="00ED5DA0">
      <w:pPr>
        <w:numPr>
          <w:ilvl w:val="0"/>
          <w:numId w:val="11"/>
        </w:numPr>
        <w:ind w:left="1080"/>
        <w:contextualSpacing/>
        <w:jc w:val="both"/>
      </w:pPr>
      <w:r w:rsidRPr="00F87E02">
        <w:t>Promote quality employment and training services for Adult and Dislocated Workers.</w:t>
      </w:r>
    </w:p>
    <w:p w14:paraId="49C2991F" w14:textId="77777777" w:rsidR="003D210A" w:rsidRPr="00F87E02" w:rsidRDefault="003D210A" w:rsidP="00ED5DA0">
      <w:pPr>
        <w:numPr>
          <w:ilvl w:val="0"/>
          <w:numId w:val="11"/>
        </w:numPr>
        <w:ind w:left="1080"/>
        <w:contextualSpacing/>
        <w:jc w:val="both"/>
      </w:pPr>
      <w:r w:rsidRPr="00F87E02">
        <w:t>Provide access to high quality training to help job seekers acquire industry recognized credentials for in demand jobs.</w:t>
      </w:r>
    </w:p>
    <w:p w14:paraId="49792363" w14:textId="77777777" w:rsidR="003D210A" w:rsidRPr="00F87E02" w:rsidRDefault="003D210A" w:rsidP="00ED5DA0">
      <w:pPr>
        <w:numPr>
          <w:ilvl w:val="0"/>
          <w:numId w:val="6"/>
        </w:numPr>
        <w:ind w:left="720"/>
        <w:jc w:val="both"/>
      </w:pPr>
      <w:r w:rsidRPr="00730916">
        <w:t>Employers</w:t>
      </w:r>
    </w:p>
    <w:p w14:paraId="474F60BC" w14:textId="77777777" w:rsidR="003D210A" w:rsidRPr="00F87E02" w:rsidRDefault="003D210A" w:rsidP="00ED5DA0">
      <w:pPr>
        <w:numPr>
          <w:ilvl w:val="0"/>
          <w:numId w:val="8"/>
        </w:numPr>
        <w:ind w:left="1080"/>
        <w:jc w:val="both"/>
      </w:pPr>
      <w:r w:rsidRPr="00F87E02">
        <w:t xml:space="preserve"> Build relationships that promote success, engage business, industry, and the education community to ensure universal contribution and commitment to workforce initiatives and strategies that support regional economies.</w:t>
      </w:r>
    </w:p>
    <w:p w14:paraId="4B3EE8FC" w14:textId="77777777" w:rsidR="003D210A" w:rsidRPr="000A524D" w:rsidRDefault="003D210A" w:rsidP="00ED5DA0">
      <w:pPr>
        <w:numPr>
          <w:ilvl w:val="0"/>
          <w:numId w:val="8"/>
        </w:numPr>
        <w:ind w:left="1080"/>
        <w:jc w:val="both"/>
      </w:pPr>
      <w:r w:rsidRPr="000A524D">
        <w:t>Foster regional sector partnerships and alignment between the region’s workforce development programs.</w:t>
      </w:r>
    </w:p>
    <w:p w14:paraId="477CD979" w14:textId="77777777" w:rsidR="003D210A" w:rsidRPr="00F87E02" w:rsidRDefault="003D210A" w:rsidP="00ED5DA0">
      <w:pPr>
        <w:numPr>
          <w:ilvl w:val="0"/>
          <w:numId w:val="8"/>
        </w:numPr>
        <w:ind w:left="1080"/>
        <w:jc w:val="both"/>
      </w:pPr>
      <w:r w:rsidRPr="00F87E02">
        <w:t>Reinforce connections with registered apprenticeship and pre-apprenticeship programs as these are proven models that provide workers with career pathways and opportunities to earn while they learn.</w:t>
      </w:r>
    </w:p>
    <w:p w14:paraId="1BAFCD34" w14:textId="77777777" w:rsidR="003D210A" w:rsidRPr="00F87E02" w:rsidRDefault="003D210A" w:rsidP="00ED5DA0">
      <w:pPr>
        <w:numPr>
          <w:ilvl w:val="0"/>
          <w:numId w:val="8"/>
        </w:numPr>
        <w:ind w:left="1080"/>
        <w:jc w:val="both"/>
      </w:pPr>
      <w:r w:rsidRPr="00F87E02">
        <w:t>Ensure the workforce and education systems meets the needs of economic development and employers.</w:t>
      </w:r>
    </w:p>
    <w:p w14:paraId="743C644F" w14:textId="77777777" w:rsidR="00F2155F" w:rsidRPr="00F87E02" w:rsidRDefault="00F2155F" w:rsidP="00730916">
      <w:pPr>
        <w:jc w:val="both"/>
      </w:pPr>
    </w:p>
    <w:p w14:paraId="77063E4A" w14:textId="24BA3184" w:rsidR="003D210A" w:rsidRPr="00F87E02" w:rsidRDefault="003D210A" w:rsidP="00730916">
      <w:pPr>
        <w:pStyle w:val="ListParagraph"/>
        <w:tabs>
          <w:tab w:val="left" w:pos="360"/>
        </w:tabs>
        <w:ind w:left="360"/>
        <w:jc w:val="both"/>
      </w:pPr>
      <w:r w:rsidRPr="00F87E02">
        <w:t xml:space="preserve">Region 8’s </w:t>
      </w:r>
      <w:r w:rsidR="000E4AE5">
        <w:t>seven (7)</w:t>
      </w:r>
      <w:r w:rsidRPr="00F87E02">
        <w:t xml:space="preserve"> broad goals for the workforce development system are:</w:t>
      </w:r>
    </w:p>
    <w:p w14:paraId="4590A5DA" w14:textId="77777777" w:rsidR="003D210A" w:rsidRPr="00F87E02" w:rsidRDefault="003D210A" w:rsidP="00ED5DA0">
      <w:pPr>
        <w:pStyle w:val="ListParagraph"/>
        <w:numPr>
          <w:ilvl w:val="0"/>
          <w:numId w:val="3"/>
        </w:numPr>
        <w:tabs>
          <w:tab w:val="left" w:pos="360"/>
        </w:tabs>
        <w:ind w:left="360" w:firstLine="0"/>
        <w:jc w:val="both"/>
      </w:pPr>
      <w:r w:rsidRPr="00F87E02">
        <w:t xml:space="preserve">Establish career pathways as the primary model for skill, credential, and degree attainment </w:t>
      </w:r>
    </w:p>
    <w:p w14:paraId="59377788" w14:textId="77777777" w:rsidR="003D210A" w:rsidRPr="00F87E02" w:rsidRDefault="003D210A" w:rsidP="00ED5DA0">
      <w:pPr>
        <w:pStyle w:val="ListParagraph"/>
        <w:numPr>
          <w:ilvl w:val="0"/>
          <w:numId w:val="3"/>
        </w:numPr>
        <w:tabs>
          <w:tab w:val="left" w:pos="720"/>
        </w:tabs>
        <w:jc w:val="both"/>
      </w:pPr>
      <w:r w:rsidRPr="00F87E02">
        <w:t>Expand public-private investment in the region’s pipeline of workers.</w:t>
      </w:r>
    </w:p>
    <w:p w14:paraId="3FF1865B" w14:textId="77777777" w:rsidR="003D210A" w:rsidRPr="00F87E02" w:rsidRDefault="003D210A" w:rsidP="00ED5DA0">
      <w:pPr>
        <w:pStyle w:val="ListParagraph"/>
        <w:numPr>
          <w:ilvl w:val="0"/>
          <w:numId w:val="3"/>
        </w:numPr>
        <w:tabs>
          <w:tab w:val="left" w:pos="360"/>
        </w:tabs>
        <w:ind w:left="360" w:firstLine="0"/>
        <w:jc w:val="both"/>
      </w:pPr>
      <w:r w:rsidRPr="00F87E02">
        <w:t>Increase opportunities for all youth to participate in work-based learning through summer employment, pre-apprenticeship, apprenticeship, internships and other similar experiences.</w:t>
      </w:r>
    </w:p>
    <w:p w14:paraId="2FBC24C1" w14:textId="77777777" w:rsidR="003D210A" w:rsidRPr="00F87E02" w:rsidRDefault="003D210A" w:rsidP="00ED5DA0">
      <w:pPr>
        <w:pStyle w:val="ListParagraph"/>
        <w:numPr>
          <w:ilvl w:val="0"/>
          <w:numId w:val="3"/>
        </w:numPr>
        <w:tabs>
          <w:tab w:val="left" w:pos="360"/>
        </w:tabs>
        <w:ind w:left="360" w:firstLine="0"/>
        <w:jc w:val="both"/>
      </w:pPr>
      <w:r w:rsidRPr="00F87E02">
        <w:t>Engage employers through sector partnerships to improve the connection and responsiveness of workforce programs to the demand side of the labor market.</w:t>
      </w:r>
    </w:p>
    <w:p w14:paraId="3A7D9372" w14:textId="136A7D56" w:rsidR="00291AEA" w:rsidRPr="00291AEA" w:rsidRDefault="003D210A" w:rsidP="00ED5DA0">
      <w:pPr>
        <w:pStyle w:val="ListParagraph"/>
        <w:numPr>
          <w:ilvl w:val="0"/>
          <w:numId w:val="3"/>
        </w:numPr>
        <w:tabs>
          <w:tab w:val="left" w:pos="360"/>
        </w:tabs>
        <w:ind w:left="360" w:firstLine="0"/>
        <w:jc w:val="both"/>
      </w:pPr>
      <w:r w:rsidRPr="00F87E02">
        <w:t xml:space="preserve">Strengthen data sharing across state agencies and workforce development partners to better understand education and employment outcomes and rely more effectively on data to improve and target our efforts.  </w:t>
      </w:r>
    </w:p>
    <w:p w14:paraId="7E8E4265" w14:textId="77777777" w:rsidR="00291AEA" w:rsidRPr="00730916" w:rsidRDefault="00291AEA" w:rsidP="00ED5DA0">
      <w:pPr>
        <w:pStyle w:val="ListParagraph"/>
        <w:numPr>
          <w:ilvl w:val="0"/>
          <w:numId w:val="3"/>
        </w:numPr>
        <w:ind w:left="360" w:firstLine="0"/>
        <w:jc w:val="both"/>
      </w:pPr>
      <w:r w:rsidRPr="00730916">
        <w:t xml:space="preserve">To be recognized by the business and industry community as a valuable resource for the provision of workforce information, data, assistance, and guidance.  </w:t>
      </w:r>
    </w:p>
    <w:p w14:paraId="32960F8F" w14:textId="77777777" w:rsidR="00291AEA" w:rsidRPr="00730916" w:rsidRDefault="00291AEA" w:rsidP="00ED5DA0">
      <w:pPr>
        <w:pStyle w:val="ListParagraph"/>
        <w:numPr>
          <w:ilvl w:val="0"/>
          <w:numId w:val="3"/>
        </w:numPr>
        <w:ind w:left="360" w:firstLine="0"/>
        <w:jc w:val="both"/>
      </w:pPr>
      <w:r w:rsidRPr="00730916">
        <w:t>To make everyone aware of “who does what” in the community and “where to go” when specific services are needed.</w:t>
      </w:r>
    </w:p>
    <w:p w14:paraId="26D11D1E" w14:textId="77777777" w:rsidR="00F2155F" w:rsidRPr="00F87E02" w:rsidRDefault="00F2155F" w:rsidP="00730916">
      <w:pPr>
        <w:pStyle w:val="ListParagraph"/>
        <w:jc w:val="both"/>
      </w:pPr>
    </w:p>
    <w:p w14:paraId="3FEDD2FD" w14:textId="77777777" w:rsidR="00F2155F" w:rsidRPr="00F87E02" w:rsidRDefault="00F2155F" w:rsidP="00730916">
      <w:pPr>
        <w:pStyle w:val="ListParagraph"/>
        <w:ind w:left="360"/>
        <w:jc w:val="both"/>
      </w:pPr>
      <w:r w:rsidRPr="00F87E02">
        <w:lastRenderedPageBreak/>
        <w:t xml:space="preserve">WIOA provides a historic opportunity to align performance-related definitions, streamline performance indicators, integrate reporting, and ensure comparable data collection and reporting across all six of the core programs, while also implementing program-specific requirements related to data collection and reporting. Region 8 will make investments in employment, education, and training programs that ensure evidence-based, data-driven, and programmatic service delivery that is accountable to customers and taxpayers.   Performance accountability and data reporting will be aligned to promote the workforce development system that creates a best-in-class regional system, responsive to business and industry.   </w:t>
      </w:r>
    </w:p>
    <w:p w14:paraId="0D3C12E7" w14:textId="77777777" w:rsidR="00EC0D18" w:rsidRPr="00F87E02" w:rsidRDefault="00EC0D18" w:rsidP="00730916">
      <w:pPr>
        <w:pStyle w:val="ListParagraph"/>
        <w:ind w:left="360"/>
        <w:jc w:val="both"/>
      </w:pPr>
    </w:p>
    <w:p w14:paraId="54ADDD0B" w14:textId="552E8990" w:rsidR="00EC0D18" w:rsidRPr="00F87E02" w:rsidRDefault="00EC0D18" w:rsidP="00730916">
      <w:pPr>
        <w:pStyle w:val="ListParagraph"/>
        <w:ind w:left="360"/>
        <w:jc w:val="both"/>
      </w:pPr>
      <w:r w:rsidRPr="00F87E02">
        <w:t>With respect to the performance accountability measures required in WIOA and the implementing rule, the LWDAs in Region 8 individually negotiated and reached agreement with the State on local levels of performance for performance accountability measures. Negotiations will occur every other year for a two-year period and measures are in place. In addition, partners will actively engage in whatever process is implemented by the respective state agencies for negotiating and setting targets for these measures. The goals for the Title I programs are set through the use of a statistical adjustment model. These procedures are in place and the partners consult with their respective state agency contacts and meet to discuss the implications of the performance measures and required targets for service delivery and integration. The Core Partners work cooperatively to report performance outcomes across all programs to advance the goals of improving access and success for all customers. However, currently there is no universal or shared system for partners to communicate performance to customers.</w:t>
      </w:r>
    </w:p>
    <w:p w14:paraId="7A0B2803" w14:textId="77777777" w:rsidR="00F2155F" w:rsidRPr="00F87E02" w:rsidRDefault="00F2155F" w:rsidP="00730916">
      <w:pPr>
        <w:pStyle w:val="ListParagraph"/>
        <w:jc w:val="both"/>
      </w:pPr>
    </w:p>
    <w:p w14:paraId="6128A3F8" w14:textId="77777777" w:rsidR="00631E38" w:rsidRPr="00730916" w:rsidRDefault="00631E38" w:rsidP="003C1010">
      <w:pPr>
        <w:pStyle w:val="ListParagraph"/>
        <w:numPr>
          <w:ilvl w:val="1"/>
          <w:numId w:val="77"/>
        </w:numPr>
        <w:ind w:left="360" w:hanging="360"/>
        <w:jc w:val="both"/>
        <w:rPr>
          <w:smallCaps/>
        </w:rPr>
      </w:pPr>
      <w:r w:rsidRPr="00730916">
        <w:rPr>
          <w:b/>
          <w:smallCaps/>
        </w:rPr>
        <w:t>Regional and Local Strategies</w:t>
      </w:r>
    </w:p>
    <w:p w14:paraId="4A7ABCDA" w14:textId="5A565984" w:rsidR="00F2155F" w:rsidRPr="00F87E02" w:rsidRDefault="00F2155F" w:rsidP="00730916">
      <w:pPr>
        <w:tabs>
          <w:tab w:val="left" w:pos="0"/>
        </w:tabs>
        <w:ind w:left="360"/>
        <w:jc w:val="both"/>
        <w:rPr>
          <w:b/>
        </w:rPr>
      </w:pPr>
      <w:r w:rsidRPr="00F87E02">
        <w:rPr>
          <w:i/>
        </w:rPr>
        <w:t xml:space="preserve">In order to – </w:t>
      </w:r>
    </w:p>
    <w:p w14:paraId="61ABC0D9" w14:textId="77777777" w:rsidR="00F2155F" w:rsidRPr="00730916" w:rsidRDefault="00F2155F" w:rsidP="00ED5DA0">
      <w:pPr>
        <w:pStyle w:val="ListParagraph"/>
        <w:numPr>
          <w:ilvl w:val="3"/>
          <w:numId w:val="2"/>
        </w:numPr>
        <w:tabs>
          <w:tab w:val="left" w:pos="0"/>
        </w:tabs>
        <w:ind w:left="720"/>
        <w:rPr>
          <w:b/>
          <w:i/>
        </w:rPr>
      </w:pPr>
      <w:r w:rsidRPr="00773B64">
        <w:rPr>
          <w:i/>
        </w:rPr>
        <w:t>Facilitate Engagement of Employers</w:t>
      </w:r>
    </w:p>
    <w:p w14:paraId="51E636F1" w14:textId="77777777" w:rsidR="00084078" w:rsidRDefault="00084078" w:rsidP="00730916">
      <w:pPr>
        <w:pStyle w:val="ListParagraph"/>
        <w:tabs>
          <w:tab w:val="left" w:pos="0"/>
        </w:tabs>
        <w:ind w:left="360"/>
        <w:jc w:val="both"/>
      </w:pPr>
      <w:r>
        <w:t xml:space="preserve">We will use our Workforce Boards to create strategies for employer engagement and to lead engagement efforts for specific industries, particularly for the primary targeted sectors. We will work with the existing community college advisory committees to leverage the work of these committees to inform our planning and policies for career pathway development, and to help ensure that these advisory committees benefit from the perspectives of the workforce system. </w:t>
      </w:r>
    </w:p>
    <w:p w14:paraId="14CB2F67" w14:textId="77777777" w:rsidR="00084078" w:rsidRPr="00773B64" w:rsidRDefault="00084078" w:rsidP="00730916">
      <w:pPr>
        <w:pStyle w:val="ListParagraph"/>
        <w:tabs>
          <w:tab w:val="left" w:pos="0"/>
        </w:tabs>
        <w:ind w:left="360"/>
        <w:rPr>
          <w:b/>
          <w:i/>
        </w:rPr>
      </w:pPr>
    </w:p>
    <w:p w14:paraId="151233E1" w14:textId="77777777" w:rsidR="00F2155F" w:rsidRDefault="00F2155F" w:rsidP="00CC65F7">
      <w:pPr>
        <w:pStyle w:val="Default"/>
        <w:ind w:left="360"/>
        <w:jc w:val="both"/>
        <w:rPr>
          <w:rFonts w:asciiTheme="minorHAnsi" w:hAnsiTheme="minorHAnsi"/>
        </w:rPr>
      </w:pPr>
      <w:r w:rsidRPr="009A0AC8">
        <w:rPr>
          <w:rFonts w:asciiTheme="minorHAnsi" w:hAnsiTheme="minorHAnsi"/>
        </w:rPr>
        <w:t xml:space="preserve">Region 8 focuses on working with corporations that can offer multi-dimensional support, such as work experiences, internships, job shadowing, tutors, mentors, and provide consultation about the Youth program.  WIOA contributes to economic growth and business expansion by ensuring the workforce system is job-driven and matches business customers with skilled individuals.   </w:t>
      </w:r>
    </w:p>
    <w:p w14:paraId="67DEACFA" w14:textId="77777777" w:rsidR="00F2155F" w:rsidRPr="00773B64" w:rsidRDefault="00F2155F" w:rsidP="00ED5DA0">
      <w:pPr>
        <w:pStyle w:val="ListParagraph"/>
        <w:numPr>
          <w:ilvl w:val="3"/>
          <w:numId w:val="2"/>
        </w:numPr>
        <w:tabs>
          <w:tab w:val="left" w:pos="0"/>
        </w:tabs>
        <w:ind w:left="720"/>
        <w:rPr>
          <w:b/>
          <w:i/>
        </w:rPr>
      </w:pPr>
      <w:r w:rsidRPr="00773B64">
        <w:rPr>
          <w:i/>
        </w:rPr>
        <w:t>Support a System that Meets the Needs of Business</w:t>
      </w:r>
    </w:p>
    <w:p w14:paraId="649EDE57" w14:textId="77777777" w:rsidR="00F2155F" w:rsidRPr="009A0AC8" w:rsidRDefault="00F2155F" w:rsidP="00CC65F7">
      <w:pPr>
        <w:pStyle w:val="Default"/>
        <w:ind w:left="360"/>
        <w:jc w:val="both"/>
        <w:rPr>
          <w:rFonts w:asciiTheme="minorHAnsi" w:hAnsiTheme="minorHAnsi"/>
        </w:rPr>
      </w:pPr>
      <w:r w:rsidRPr="009A0AC8">
        <w:rPr>
          <w:rFonts w:asciiTheme="minorHAnsi" w:hAnsiTheme="minorHAnsi"/>
        </w:rPr>
        <w:t xml:space="preserve">The </w:t>
      </w:r>
      <w:r>
        <w:rPr>
          <w:rFonts w:asciiTheme="minorHAnsi" w:hAnsiTheme="minorHAnsi"/>
        </w:rPr>
        <w:t>Integrated</w:t>
      </w:r>
      <w:r w:rsidRPr="009A0AC8">
        <w:rPr>
          <w:rFonts w:asciiTheme="minorHAnsi" w:hAnsiTheme="minorHAnsi"/>
        </w:rPr>
        <w:t xml:space="preserve"> Business Service Team is designed to be a group of individuals who work with businesses to form a single point of contact that represents all of the participating partners.  Business customers say there is a need for </w:t>
      </w:r>
      <w:r>
        <w:rPr>
          <w:rFonts w:asciiTheme="minorHAnsi" w:hAnsiTheme="minorHAnsi"/>
        </w:rPr>
        <w:t>AJC</w:t>
      </w:r>
      <w:r w:rsidRPr="009A0AC8">
        <w:rPr>
          <w:rFonts w:asciiTheme="minorHAnsi" w:hAnsiTheme="minorHAnsi"/>
        </w:rPr>
        <w:t xml:space="preserve"> services that include candidate screening, validation of the job-seeker information, assessment, less paperwork, and applicants from the centers who are equal to or better than walk-in applicants.  Business customers also need </w:t>
      </w:r>
      <w:r w:rsidRPr="009A0AC8">
        <w:rPr>
          <w:rFonts w:asciiTheme="minorHAnsi" w:hAnsiTheme="minorHAnsi"/>
        </w:rPr>
        <w:lastRenderedPageBreak/>
        <w:t xml:space="preserve">employee commitment and loyalty, a single point of contact, and knowledge about </w:t>
      </w:r>
      <w:r>
        <w:rPr>
          <w:rFonts w:asciiTheme="minorHAnsi" w:hAnsiTheme="minorHAnsi"/>
        </w:rPr>
        <w:t>AJC</w:t>
      </w:r>
      <w:r w:rsidRPr="009A0AC8">
        <w:rPr>
          <w:rFonts w:asciiTheme="minorHAnsi" w:hAnsiTheme="minorHAnsi"/>
        </w:rPr>
        <w:t xml:space="preserve">s’ products and services.  </w:t>
      </w:r>
    </w:p>
    <w:p w14:paraId="3DC4A28C" w14:textId="77777777" w:rsidR="00F2155F" w:rsidRPr="009A0AC8" w:rsidRDefault="00F2155F" w:rsidP="00CC65F7">
      <w:pPr>
        <w:pStyle w:val="Default"/>
        <w:ind w:left="360"/>
        <w:jc w:val="both"/>
        <w:rPr>
          <w:rFonts w:asciiTheme="minorHAnsi" w:hAnsiTheme="minorHAnsi"/>
        </w:rPr>
      </w:pPr>
    </w:p>
    <w:p w14:paraId="3B9CA0C3" w14:textId="77777777" w:rsidR="00F2155F" w:rsidRDefault="00F2155F" w:rsidP="00CC65F7">
      <w:pPr>
        <w:pStyle w:val="Default"/>
        <w:ind w:left="360"/>
        <w:jc w:val="both"/>
        <w:rPr>
          <w:rFonts w:asciiTheme="minorHAnsi" w:hAnsiTheme="minorHAnsi"/>
        </w:rPr>
      </w:pPr>
      <w:r w:rsidRPr="009A0AC8">
        <w:rPr>
          <w:rFonts w:asciiTheme="minorHAnsi" w:hAnsiTheme="minorHAnsi"/>
        </w:rPr>
        <w:t>Region 8’s business service plan clearly identifies products and services</w:t>
      </w:r>
      <w:r w:rsidRPr="009F023F">
        <w:rPr>
          <w:rFonts w:asciiTheme="minorHAnsi" w:hAnsiTheme="minorHAnsi"/>
        </w:rPr>
        <w:t xml:space="preserve"> and their attributes and features that appeal to potential customers.   The flow of business services follow</w:t>
      </w:r>
      <w:r>
        <w:rPr>
          <w:rFonts w:asciiTheme="minorHAnsi" w:hAnsiTheme="minorHAnsi"/>
        </w:rPr>
        <w:t>s</w:t>
      </w:r>
      <w:r w:rsidRPr="009F023F">
        <w:rPr>
          <w:rFonts w:asciiTheme="minorHAnsi" w:hAnsiTheme="minorHAnsi"/>
        </w:rPr>
        <w:t xml:space="preserve"> these steps:  a) assist in the forecasting of skills and knowledge needed by businesses in Region 8, b) identify eligible training providers, c) work with educational entities to provide customized training based on business customer needs and expectations, d) prepare a pool of job ready applicants and begin training them, and e) conduct targeted recruitment.  </w:t>
      </w:r>
    </w:p>
    <w:p w14:paraId="02D032C2" w14:textId="77777777" w:rsidR="00F2155F" w:rsidRPr="00773B64" w:rsidRDefault="00F2155F" w:rsidP="00ED5DA0">
      <w:pPr>
        <w:pStyle w:val="ListParagraph"/>
        <w:numPr>
          <w:ilvl w:val="3"/>
          <w:numId w:val="2"/>
        </w:numPr>
        <w:tabs>
          <w:tab w:val="left" w:pos="0"/>
        </w:tabs>
        <w:ind w:left="720"/>
        <w:jc w:val="both"/>
        <w:rPr>
          <w:b/>
          <w:i/>
        </w:rPr>
      </w:pPr>
      <w:r w:rsidRPr="00773B64">
        <w:rPr>
          <w:i/>
        </w:rPr>
        <w:t>Coordinate with Economic Development Strategies</w:t>
      </w:r>
    </w:p>
    <w:p w14:paraId="628ED83F" w14:textId="2ED7C6A3" w:rsidR="004F0E6C" w:rsidRPr="004F0E6C" w:rsidRDefault="00F2155F" w:rsidP="00730916">
      <w:pPr>
        <w:ind w:left="360"/>
        <w:jc w:val="both"/>
      </w:pPr>
      <w:r>
        <w:t xml:space="preserve">Region 8 </w:t>
      </w:r>
      <w:r w:rsidRPr="00773B64">
        <w:t xml:space="preserve">has </w:t>
      </w:r>
      <w:r>
        <w:t>several</w:t>
      </w:r>
      <w:r w:rsidR="00F87E02">
        <w:t xml:space="preserve"> economic d</w:t>
      </w:r>
      <w:r w:rsidRPr="00773B64">
        <w:t xml:space="preserve">evelopment agencies.  </w:t>
      </w:r>
      <w:r>
        <w:t xml:space="preserve">Region 8 </w:t>
      </w:r>
      <w:r w:rsidRPr="00773B64">
        <w:t>work</w:t>
      </w:r>
      <w:r>
        <w:t>s closely with each one</w:t>
      </w:r>
      <w:r w:rsidRPr="00773B64">
        <w:t xml:space="preserve">.  </w:t>
      </w:r>
      <w:r w:rsidR="004F0E6C">
        <w:t xml:space="preserve">NELEA works with employers in Caldwell, East Carroll, Franklin, Madison, Ouachita, Richland, </w:t>
      </w:r>
      <w:r w:rsidR="004F0E6C" w:rsidRPr="004F0E6C">
        <w:t xml:space="preserve">Tensas and West Carroll Parishes in Region 8.  </w:t>
      </w:r>
      <w:r w:rsidR="004F0E6C" w:rsidRPr="00730916">
        <w:rPr>
          <w:shd w:val="clear" w:color="auto" w:fill="FFFFFF"/>
        </w:rPr>
        <w:t>NLEP provides professional econ</w:t>
      </w:r>
      <w:r w:rsidR="004F0E6C">
        <w:rPr>
          <w:shd w:val="clear" w:color="auto" w:fill="FFFFFF"/>
        </w:rPr>
        <w:t xml:space="preserve">omic development services to the other </w:t>
      </w:r>
      <w:r w:rsidR="004F0E6C" w:rsidRPr="00730916">
        <w:rPr>
          <w:shd w:val="clear" w:color="auto" w:fill="FFFFFF"/>
        </w:rPr>
        <w:t>parish</w:t>
      </w:r>
      <w:r w:rsidR="004F0E6C">
        <w:rPr>
          <w:shd w:val="clear" w:color="auto" w:fill="FFFFFF"/>
        </w:rPr>
        <w:t>es of n</w:t>
      </w:r>
      <w:r w:rsidR="004F0E6C" w:rsidRPr="00730916">
        <w:rPr>
          <w:shd w:val="clear" w:color="auto" w:fill="FFFFFF"/>
        </w:rPr>
        <w:t>orth</w:t>
      </w:r>
      <w:r w:rsidR="004F0E6C">
        <w:rPr>
          <w:shd w:val="clear" w:color="auto" w:fill="FFFFFF"/>
        </w:rPr>
        <w:t>east</w:t>
      </w:r>
      <w:r w:rsidR="004F0E6C" w:rsidRPr="00730916">
        <w:rPr>
          <w:shd w:val="clear" w:color="auto" w:fill="FFFFFF"/>
        </w:rPr>
        <w:t xml:space="preserve"> Louisiana, including </w:t>
      </w:r>
      <w:r w:rsidR="004F0E6C">
        <w:rPr>
          <w:shd w:val="clear" w:color="auto" w:fill="FFFFFF"/>
        </w:rPr>
        <w:t>Jackson, Morehouse, Ouachita, and Union</w:t>
      </w:r>
      <w:r w:rsidR="004F0E6C" w:rsidRPr="00730916">
        <w:rPr>
          <w:shd w:val="clear" w:color="auto" w:fill="FFFFFF"/>
        </w:rPr>
        <w:t xml:space="preserve">. The organization also represents the interests of </w:t>
      </w:r>
      <w:r w:rsidR="004F0E6C">
        <w:rPr>
          <w:shd w:val="clear" w:color="auto" w:fill="FFFFFF"/>
        </w:rPr>
        <w:t>n</w:t>
      </w:r>
      <w:r w:rsidR="004F0E6C" w:rsidRPr="00730916">
        <w:rPr>
          <w:shd w:val="clear" w:color="auto" w:fill="FFFFFF"/>
        </w:rPr>
        <w:t xml:space="preserve">orth Louisiana with a unified voice and as a single point of contact. It acts as a </w:t>
      </w:r>
      <w:r w:rsidR="004F0E6C" w:rsidRPr="004F0E6C">
        <w:rPr>
          <w:shd w:val="clear" w:color="auto" w:fill="FFFFFF"/>
        </w:rPr>
        <w:t>catalyst,</w:t>
      </w:r>
      <w:r w:rsidR="004F0E6C" w:rsidRPr="00730916">
        <w:rPr>
          <w:shd w:val="clear" w:color="auto" w:fill="FFFFFF"/>
        </w:rPr>
        <w:t xml:space="preserve"> a convener, and a connector in the region to ensure that </w:t>
      </w:r>
      <w:r w:rsidR="004F0E6C">
        <w:rPr>
          <w:shd w:val="clear" w:color="auto" w:fill="FFFFFF"/>
        </w:rPr>
        <w:t>n</w:t>
      </w:r>
      <w:r w:rsidR="004F0E6C" w:rsidRPr="00730916">
        <w:rPr>
          <w:shd w:val="clear" w:color="auto" w:fill="FFFFFF"/>
        </w:rPr>
        <w:t>orth Louisiana</w:t>
      </w:r>
      <w:r w:rsidR="004F0E6C" w:rsidRPr="00730916">
        <w:rPr>
          <w:rFonts w:hint="eastAsia"/>
          <w:shd w:val="clear" w:color="auto" w:fill="FFFFFF"/>
        </w:rPr>
        <w:t>’</w:t>
      </w:r>
      <w:r w:rsidR="004F0E6C" w:rsidRPr="00730916">
        <w:rPr>
          <w:shd w:val="clear" w:color="auto" w:fill="FFFFFF"/>
        </w:rPr>
        <w:t>s economic development potential is realized.</w:t>
      </w:r>
    </w:p>
    <w:p w14:paraId="44F09C4C" w14:textId="77777777" w:rsidR="004F0E6C" w:rsidRDefault="004F0E6C" w:rsidP="00CC65F7">
      <w:pPr>
        <w:ind w:left="360"/>
        <w:jc w:val="both"/>
      </w:pPr>
    </w:p>
    <w:p w14:paraId="0837EEC2" w14:textId="1D0ADDED" w:rsidR="00F2155F" w:rsidRDefault="00F2155F" w:rsidP="00CC65F7">
      <w:pPr>
        <w:ind w:left="360"/>
        <w:jc w:val="both"/>
      </w:pPr>
      <w:r>
        <w:t>Region 8 is</w:t>
      </w:r>
      <w:r w:rsidRPr="00773B64">
        <w:t xml:space="preserve"> also closely tied to </w:t>
      </w:r>
      <w:r>
        <w:t xml:space="preserve">other </w:t>
      </w:r>
      <w:r w:rsidRPr="00773B64">
        <w:t xml:space="preserve">regional economic development agencies providing them with workforce intelligence </w:t>
      </w:r>
      <w:r>
        <w:t xml:space="preserve">when asked to do so </w:t>
      </w:r>
      <w:r w:rsidRPr="00773B64">
        <w:t xml:space="preserve">to attract potential employers to the </w:t>
      </w:r>
      <w:r>
        <w:t>region</w:t>
      </w:r>
      <w:r w:rsidRPr="00773B64">
        <w:t xml:space="preserve">.  </w:t>
      </w:r>
    </w:p>
    <w:p w14:paraId="64CF3762" w14:textId="77777777" w:rsidR="00F2155F" w:rsidRPr="00DF5A3C" w:rsidRDefault="00F2155F" w:rsidP="00ED5DA0">
      <w:pPr>
        <w:pStyle w:val="ListParagraph"/>
        <w:numPr>
          <w:ilvl w:val="0"/>
          <w:numId w:val="10"/>
        </w:numPr>
        <w:tabs>
          <w:tab w:val="left" w:pos="0"/>
        </w:tabs>
        <w:ind w:left="360" w:firstLine="0"/>
        <w:rPr>
          <w:b/>
          <w:i/>
        </w:rPr>
      </w:pPr>
      <w:r w:rsidRPr="00DF5A3C">
        <w:rPr>
          <w:i/>
        </w:rPr>
        <w:t>Strengthen Linkages with Unemployment Insurance Programs</w:t>
      </w:r>
    </w:p>
    <w:p w14:paraId="7C8C9031" w14:textId="77777777" w:rsidR="00F2155F" w:rsidRDefault="00F2155F" w:rsidP="00CC65F7">
      <w:pPr>
        <w:pStyle w:val="Default"/>
        <w:ind w:left="360"/>
        <w:jc w:val="both"/>
        <w:rPr>
          <w:rFonts w:asciiTheme="minorHAnsi" w:hAnsiTheme="minorHAnsi"/>
        </w:rPr>
      </w:pPr>
      <w:r w:rsidRPr="006C30E1">
        <w:rPr>
          <w:rFonts w:asciiTheme="minorHAnsi" w:hAnsiTheme="minorHAnsi"/>
        </w:rPr>
        <w:t xml:space="preserve">A service strategy designed by LWC is already in place for providing career services to Unemployment Insurance (UI) claimants.  The staff working in the centers are trained and knowledgeable in the provision of information regarding filing claims for unemployment compensation.  The two words “and assistance” imply a more affirmative responsibility to assist claimants in the claims filing process.  Staff will need to be fully trained on customer-centered service delivery practices.  These services will be expanded so all customers experience a “common front door” for all partner programs and a triage/assessment process to measure academic and occupations skills that leads to seamless customer flow and access to the services needed.  </w:t>
      </w:r>
    </w:p>
    <w:p w14:paraId="3784A468" w14:textId="77777777" w:rsidR="00F2155F" w:rsidRDefault="00F2155F" w:rsidP="00CC65F7">
      <w:pPr>
        <w:pStyle w:val="Default"/>
        <w:ind w:left="360"/>
        <w:jc w:val="both"/>
        <w:rPr>
          <w:rFonts w:asciiTheme="minorHAnsi" w:hAnsiTheme="minorHAnsi"/>
        </w:rPr>
      </w:pPr>
    </w:p>
    <w:p w14:paraId="76A40651" w14:textId="54BF42FF" w:rsidR="00F2155F" w:rsidRDefault="00F2155F" w:rsidP="00CC65F7">
      <w:pPr>
        <w:ind w:left="360"/>
        <w:jc w:val="both"/>
        <w:rPr>
          <w:bCs/>
        </w:rPr>
      </w:pPr>
      <w:r w:rsidRPr="00ED5C2E">
        <w:t xml:space="preserve">Region 8 has developed, convened, and implemented sector partnerships; one in the </w:t>
      </w:r>
      <w:r w:rsidR="004D3D2F">
        <w:t>health care</w:t>
      </w:r>
      <w:r w:rsidRPr="00ED5C2E">
        <w:t xml:space="preserve"> sector and a second in manufacturing.  </w:t>
      </w:r>
      <w:r>
        <w:rPr>
          <w:bCs/>
        </w:rPr>
        <w:t>Region 8</w:t>
      </w:r>
      <w:r w:rsidRPr="00ED5C2E">
        <w:rPr>
          <w:bCs/>
        </w:rPr>
        <w:t xml:space="preserve"> knows how fast the </w:t>
      </w:r>
      <w:r w:rsidR="004D3D2F">
        <w:rPr>
          <w:bCs/>
        </w:rPr>
        <w:t>health care</w:t>
      </w:r>
      <w:r w:rsidRPr="00ED5C2E">
        <w:rPr>
          <w:bCs/>
        </w:rPr>
        <w:t xml:space="preserve"> industry is changing. Every day there are pressing questions and issues related to patient care quality, costs of care, a qualified workforce, technology innovations, public awareness and wellness, among a myriad of other topics. Aware that no single organization could do this work well alone, the </w:t>
      </w:r>
      <w:r>
        <w:rPr>
          <w:bCs/>
        </w:rPr>
        <w:t xml:space="preserve">LWDBs of </w:t>
      </w:r>
      <w:r w:rsidR="00A83123">
        <w:rPr>
          <w:bCs/>
        </w:rPr>
        <w:t>R</w:t>
      </w:r>
      <w:r>
        <w:rPr>
          <w:bCs/>
        </w:rPr>
        <w:t>egion 8</w:t>
      </w:r>
      <w:r w:rsidRPr="00ED5C2E">
        <w:rPr>
          <w:bCs/>
        </w:rPr>
        <w:t xml:space="preserve"> worked across </w:t>
      </w:r>
      <w:r w:rsidR="004D3D2F">
        <w:rPr>
          <w:bCs/>
        </w:rPr>
        <w:t>health care</w:t>
      </w:r>
      <w:r w:rsidRPr="00ED5C2E">
        <w:rPr>
          <w:bCs/>
        </w:rPr>
        <w:t xml:space="preserve"> organizations and with community partners to navigate the new demands. That’s why </w:t>
      </w:r>
      <w:r>
        <w:rPr>
          <w:bCs/>
        </w:rPr>
        <w:t>th</w:t>
      </w:r>
      <w:r w:rsidRPr="00ED5C2E">
        <w:rPr>
          <w:bCs/>
        </w:rPr>
        <w:t xml:space="preserve">e Northeast Louisiana </w:t>
      </w:r>
      <w:r w:rsidR="004D3D2F">
        <w:rPr>
          <w:bCs/>
        </w:rPr>
        <w:t>Health care</w:t>
      </w:r>
      <w:r w:rsidRPr="00ED5C2E">
        <w:rPr>
          <w:bCs/>
        </w:rPr>
        <w:t xml:space="preserve"> Alliance</w:t>
      </w:r>
      <w:r>
        <w:rPr>
          <w:bCs/>
        </w:rPr>
        <w:t xml:space="preserve"> was launched.</w:t>
      </w:r>
    </w:p>
    <w:p w14:paraId="50C60D53" w14:textId="0D3CADC7" w:rsidR="00C34D8A" w:rsidRPr="003E76FE" w:rsidRDefault="00C34D8A" w:rsidP="00ED5DA0">
      <w:pPr>
        <w:pStyle w:val="ListParagraph"/>
        <w:numPr>
          <w:ilvl w:val="0"/>
          <w:numId w:val="10"/>
        </w:numPr>
        <w:ind w:left="720"/>
        <w:jc w:val="both"/>
        <w:rPr>
          <w:bCs/>
        </w:rPr>
      </w:pPr>
      <w:r>
        <w:rPr>
          <w:bCs/>
          <w:i/>
        </w:rPr>
        <w:t>Promote Entrepreneurial Skills Training and Microenterprise Services</w:t>
      </w:r>
    </w:p>
    <w:p w14:paraId="707AFF1E" w14:textId="1E207449" w:rsidR="00FF5E36" w:rsidRPr="003E76FE" w:rsidRDefault="00C34D8A" w:rsidP="00730916">
      <w:pPr>
        <w:pStyle w:val="ListParagraph"/>
        <w:tabs>
          <w:tab w:val="left" w:pos="0"/>
          <w:tab w:val="left" w:pos="810"/>
        </w:tabs>
        <w:ind w:left="360"/>
        <w:jc w:val="both"/>
        <w:rPr>
          <w:bCs/>
        </w:rPr>
      </w:pPr>
      <w:r w:rsidRPr="00CF4ABE">
        <w:t>WDB</w:t>
      </w:r>
      <w:r w:rsidR="009F5237">
        <w:t xml:space="preserve">s-81 and </w:t>
      </w:r>
      <w:r w:rsidRPr="00CF4ABE">
        <w:t xml:space="preserve">83 will establish relationships with entities that provide guidance, support, and resources to encourage microenterprises, defined as </w:t>
      </w:r>
      <w:r w:rsidRPr="00CF4ABE">
        <w:rPr>
          <w:rFonts w:cs="Arial"/>
          <w:shd w:val="clear" w:color="auto" w:fill="FFFFFF"/>
        </w:rPr>
        <w:t>a small business employing nine (9) people or fewer and having a fairly small balance sheet,</w:t>
      </w:r>
      <w:r w:rsidRPr="00CF4ABE">
        <w:rPr>
          <w:rFonts w:ascii="Arial" w:hAnsi="Arial" w:cs="Arial"/>
          <w:sz w:val="21"/>
          <w:szCs w:val="21"/>
          <w:shd w:val="clear" w:color="auto" w:fill="FFFFFF"/>
        </w:rPr>
        <w:t xml:space="preserve"> </w:t>
      </w:r>
      <w:r w:rsidRPr="00CF4ABE">
        <w:t xml:space="preserve">and entrepreneurial opportunities, </w:t>
      </w:r>
      <w:r w:rsidRPr="00CF4ABE">
        <w:lastRenderedPageBreak/>
        <w:t>including the Louisiana Small Business Development Center at Un</w:t>
      </w:r>
      <w:r>
        <w:t>iversity of Louisiana at Monroe</w:t>
      </w:r>
      <w:r w:rsidRPr="00CF4ABE">
        <w:t xml:space="preserve">. If a WIOA participant is interested in their own business start-up, they are connected with the appropriate partner. </w:t>
      </w:r>
    </w:p>
    <w:p w14:paraId="1A3F3677" w14:textId="6E580FF1" w:rsidR="000E4AE5" w:rsidRDefault="000E4AE5" w:rsidP="00ED5DA0">
      <w:pPr>
        <w:pStyle w:val="ListParagraph"/>
        <w:numPr>
          <w:ilvl w:val="0"/>
          <w:numId w:val="10"/>
        </w:numPr>
        <w:tabs>
          <w:tab w:val="left" w:pos="0"/>
        </w:tabs>
        <w:ind w:left="360" w:firstLine="0"/>
        <w:jc w:val="both"/>
      </w:pPr>
      <w:r>
        <w:rPr>
          <w:i/>
        </w:rPr>
        <w:t>Implement Initiatives Designed to Meet Employers’ Needs</w:t>
      </w:r>
    </w:p>
    <w:p w14:paraId="4DF6D69A" w14:textId="77777777" w:rsidR="000963D4" w:rsidRDefault="000963D4" w:rsidP="00730916">
      <w:pPr>
        <w:pStyle w:val="ListParagraph"/>
        <w:tabs>
          <w:tab w:val="left" w:pos="0"/>
        </w:tabs>
        <w:ind w:left="360"/>
        <w:jc w:val="both"/>
      </w:pPr>
      <w:r>
        <w:t xml:space="preserve">A top priority for Region 8 is to ensure that the entire customer spectrum has accurate and available knowledge in order to make informed choices about career pathways for job seekers, and real-time, relevant access to labor market data for employers. Armed with quality data and sound interpretation, the WDBs and staffs of Region 8 are able to better navigate the workforce and economic environment in our region.  </w:t>
      </w:r>
    </w:p>
    <w:p w14:paraId="1193B8C0" w14:textId="77777777" w:rsidR="000963D4" w:rsidRDefault="000963D4" w:rsidP="00CC65F7">
      <w:pPr>
        <w:tabs>
          <w:tab w:val="left" w:pos="0"/>
        </w:tabs>
        <w:ind w:left="360"/>
        <w:jc w:val="both"/>
      </w:pPr>
    </w:p>
    <w:p w14:paraId="6B235951" w14:textId="77777777" w:rsidR="000963D4" w:rsidRDefault="000963D4" w:rsidP="00CC65F7">
      <w:pPr>
        <w:tabs>
          <w:tab w:val="left" w:pos="360"/>
        </w:tabs>
        <w:ind w:left="360"/>
        <w:jc w:val="both"/>
      </w:pPr>
      <w:r>
        <w:t xml:space="preserve">WIOA highlights sector partnerships as a key strategy for meeting the needs of employers, workers, and job seekers.  Sector Partnerships are industry-driven and community supported by education, workforce development, economic development and community organization which are required to truly support a regional industry and to connect job seekers to jobs.  </w:t>
      </w:r>
    </w:p>
    <w:p w14:paraId="462661C6" w14:textId="77777777" w:rsidR="000963D4" w:rsidRDefault="000963D4" w:rsidP="00CC65F7">
      <w:pPr>
        <w:tabs>
          <w:tab w:val="left" w:pos="720"/>
        </w:tabs>
        <w:ind w:left="720"/>
        <w:jc w:val="both"/>
      </w:pPr>
    </w:p>
    <w:p w14:paraId="4981D1C1" w14:textId="5BAA370E" w:rsidR="000963D4" w:rsidRDefault="000963D4" w:rsidP="00CC65F7">
      <w:pPr>
        <w:ind w:left="360"/>
        <w:jc w:val="both"/>
      </w:pPr>
      <w:r>
        <w:t>The WDBs of Region 8 were well positioned to serve as the convener for this work through a contract provided to the region by Louisiana Workforce Commission and funded by a National Dislocated Worker Grant. The development and implementation of Sector Partnership strategies began in March 2016 with the launch of our fi</w:t>
      </w:r>
      <w:r w:rsidR="009F5237">
        <w:t>r</w:t>
      </w:r>
      <w:r>
        <w:t xml:space="preserve">st industry partnership, </w:t>
      </w:r>
      <w:r w:rsidR="009F5237">
        <w:t>Health C</w:t>
      </w:r>
      <w:r w:rsidR="004D3D2F">
        <w:t>are</w:t>
      </w:r>
      <w:r>
        <w:t>, planned on August 3, 2016.  The following is a brief overview of Region 8’s Sector Partnership scope of work:</w:t>
      </w:r>
    </w:p>
    <w:p w14:paraId="1458B760" w14:textId="77777777" w:rsidR="000963D4" w:rsidRPr="009F5237" w:rsidRDefault="000963D4" w:rsidP="00ED5DA0">
      <w:pPr>
        <w:pStyle w:val="ListParagraph"/>
        <w:numPr>
          <w:ilvl w:val="0"/>
          <w:numId w:val="15"/>
        </w:numPr>
        <w:tabs>
          <w:tab w:val="left" w:pos="0"/>
        </w:tabs>
        <w:jc w:val="both"/>
      </w:pPr>
      <w:r w:rsidRPr="009F5237">
        <w:t>Identify and engage key leadership within Region 8 – Board Members, Directors and Business service Team members (March – June 2016)</w:t>
      </w:r>
    </w:p>
    <w:p w14:paraId="2A7FA4AF" w14:textId="77777777" w:rsidR="000963D4" w:rsidRPr="009F5237" w:rsidRDefault="000963D4" w:rsidP="00ED5DA0">
      <w:pPr>
        <w:pStyle w:val="ListParagraph"/>
        <w:numPr>
          <w:ilvl w:val="0"/>
          <w:numId w:val="15"/>
        </w:numPr>
        <w:tabs>
          <w:tab w:val="left" w:pos="0"/>
        </w:tabs>
        <w:jc w:val="both"/>
      </w:pPr>
      <w:r w:rsidRPr="009F5237">
        <w:t>Review and analysis of labor market data to determine valid demand industry sectors</w:t>
      </w:r>
    </w:p>
    <w:p w14:paraId="7DDD99FF" w14:textId="77777777" w:rsidR="000963D4" w:rsidRPr="009F5237" w:rsidRDefault="000963D4" w:rsidP="00ED5DA0">
      <w:pPr>
        <w:pStyle w:val="ListParagraph"/>
        <w:numPr>
          <w:ilvl w:val="0"/>
          <w:numId w:val="15"/>
        </w:numPr>
        <w:tabs>
          <w:tab w:val="left" w:pos="0"/>
        </w:tabs>
        <w:jc w:val="both"/>
      </w:pPr>
      <w:r w:rsidRPr="009F5237">
        <w:t>Full sector partnership and industry engagement for WDB staff (March – August 2016)</w:t>
      </w:r>
    </w:p>
    <w:p w14:paraId="3969D654" w14:textId="77777777" w:rsidR="000963D4" w:rsidRPr="009F5237" w:rsidRDefault="000963D4" w:rsidP="00ED5DA0">
      <w:pPr>
        <w:pStyle w:val="ListParagraph"/>
        <w:numPr>
          <w:ilvl w:val="0"/>
          <w:numId w:val="15"/>
        </w:numPr>
        <w:tabs>
          <w:tab w:val="left" w:pos="0"/>
        </w:tabs>
        <w:jc w:val="both"/>
      </w:pPr>
      <w:r w:rsidRPr="009F5237">
        <w:t>Facilitation of Regional Meeting with key leadership from workforce development, education, economic development, and community organizations</w:t>
      </w:r>
    </w:p>
    <w:p w14:paraId="2C5036C0" w14:textId="77777777" w:rsidR="000963D4" w:rsidRPr="009F5237" w:rsidRDefault="000963D4" w:rsidP="00ED5DA0">
      <w:pPr>
        <w:pStyle w:val="ListParagraph"/>
        <w:numPr>
          <w:ilvl w:val="0"/>
          <w:numId w:val="15"/>
        </w:numPr>
        <w:tabs>
          <w:tab w:val="left" w:pos="0"/>
        </w:tabs>
        <w:jc w:val="both"/>
      </w:pPr>
      <w:r w:rsidRPr="009F5237">
        <w:t>Identify Industry Champions for targeted sectors</w:t>
      </w:r>
    </w:p>
    <w:p w14:paraId="1C511C40" w14:textId="16F3FA4F" w:rsidR="000963D4" w:rsidRPr="009F5237" w:rsidRDefault="004D3D2F" w:rsidP="00ED5DA0">
      <w:pPr>
        <w:pStyle w:val="ListParagraph"/>
        <w:numPr>
          <w:ilvl w:val="0"/>
          <w:numId w:val="15"/>
        </w:numPr>
        <w:tabs>
          <w:tab w:val="left" w:pos="0"/>
        </w:tabs>
        <w:jc w:val="both"/>
      </w:pPr>
      <w:r w:rsidRPr="009F5237">
        <w:t>Health care</w:t>
      </w:r>
      <w:r w:rsidR="000963D4" w:rsidRPr="009F5237">
        <w:t xml:space="preserve"> Industry Sector launch (August 03, 2016)</w:t>
      </w:r>
    </w:p>
    <w:p w14:paraId="71A650F7" w14:textId="77777777" w:rsidR="00293C11" w:rsidRPr="009F5237" w:rsidRDefault="000963D4" w:rsidP="00730916">
      <w:pPr>
        <w:pStyle w:val="ListParagraph"/>
        <w:ind w:left="360"/>
        <w:jc w:val="both"/>
      </w:pPr>
      <w:r w:rsidRPr="009F5237">
        <w:t>Develop replicable process for Sector Partnership development in region to be implemented in additional sectors</w:t>
      </w:r>
      <w:r w:rsidR="00293C11" w:rsidRPr="009F5237">
        <w:t>.</w:t>
      </w:r>
    </w:p>
    <w:p w14:paraId="1DCE856F" w14:textId="77777777" w:rsidR="00293C11" w:rsidRPr="009F5237" w:rsidRDefault="00293C11" w:rsidP="00730916">
      <w:pPr>
        <w:pStyle w:val="ListParagraph"/>
        <w:ind w:left="360"/>
        <w:jc w:val="both"/>
      </w:pPr>
    </w:p>
    <w:p w14:paraId="16E1C2E7" w14:textId="7F97FB42" w:rsidR="00293C11" w:rsidRPr="009F5237" w:rsidRDefault="00293C11" w:rsidP="00730916">
      <w:pPr>
        <w:ind w:left="360"/>
        <w:jc w:val="both"/>
      </w:pPr>
      <w:r w:rsidRPr="009F5237">
        <w:t xml:space="preserve">Region 8 will continue to focus on convening and collaborating with various organizations and workforce stakeholders. Region 8’s Integrated Services Team is a key player in the combined employer engagement process.   A </w:t>
      </w:r>
      <w:r w:rsidRPr="00730916">
        <w:t xml:space="preserve">strength </w:t>
      </w:r>
      <w:r w:rsidRPr="009F5237">
        <w:t xml:space="preserve">of Region 8 is the implementation of work-based learning programs, including Youth Work Experiences and On-the-job Training programs. </w:t>
      </w:r>
    </w:p>
    <w:p w14:paraId="6DFEC7A5" w14:textId="77777777" w:rsidR="00293C11" w:rsidRPr="009F5237" w:rsidRDefault="00293C11" w:rsidP="00730916">
      <w:pPr>
        <w:ind w:left="360"/>
        <w:jc w:val="both"/>
      </w:pPr>
    </w:p>
    <w:p w14:paraId="623DF9D4" w14:textId="77777777" w:rsidR="00293C11" w:rsidRPr="009F5237" w:rsidRDefault="00293C11" w:rsidP="00730916">
      <w:pPr>
        <w:ind w:left="360"/>
        <w:jc w:val="both"/>
      </w:pPr>
      <w:r w:rsidRPr="009F5237">
        <w:t xml:space="preserve">Although these programs have their own unique rules, regulations, and targeted populations, they share a unity of helping local businesses access a viable talent pool through work-based learning, which in turn supports Region 8’s participants in obtaining meaningful employment.  </w:t>
      </w:r>
    </w:p>
    <w:p w14:paraId="7EA621A3" w14:textId="77777777" w:rsidR="00293C11" w:rsidRPr="009F5237" w:rsidRDefault="00293C11" w:rsidP="00730916">
      <w:pPr>
        <w:ind w:left="360"/>
        <w:jc w:val="both"/>
      </w:pPr>
    </w:p>
    <w:p w14:paraId="4665726F" w14:textId="77777777" w:rsidR="00293C11" w:rsidRPr="009F5237" w:rsidRDefault="00293C11" w:rsidP="00730916">
      <w:pPr>
        <w:ind w:left="360"/>
        <w:jc w:val="both"/>
      </w:pPr>
      <w:r w:rsidRPr="009F5237">
        <w:lastRenderedPageBreak/>
        <w:t xml:space="preserve">Region 8 actively uses On-the-Job Training opportunities as one of the cornerstones of its practical learning components. With a high rate of retention, the OJT program is one that both employers and job seekers actively inquire about.   </w:t>
      </w:r>
    </w:p>
    <w:p w14:paraId="3CE3EEDB" w14:textId="77777777" w:rsidR="00293C11" w:rsidRPr="009F5237" w:rsidRDefault="00293C11" w:rsidP="00730916">
      <w:pPr>
        <w:ind w:left="360"/>
        <w:jc w:val="both"/>
      </w:pPr>
    </w:p>
    <w:p w14:paraId="0F4F1BEE" w14:textId="77777777" w:rsidR="00293C11" w:rsidRPr="009F5237" w:rsidRDefault="00293C11" w:rsidP="00730916">
      <w:pPr>
        <w:pStyle w:val="ListParagraph"/>
        <w:ind w:left="360"/>
        <w:jc w:val="both"/>
      </w:pPr>
      <w:r w:rsidRPr="009F5237">
        <w:t xml:space="preserve">Region 8 provides other business services and implements strategies that meet the workforce development needs of our local area employers. For example, Incumbent Worker Training provides both workers and employers with the opportunity to build and maintain a quality workforce and increase both participants’ and companies’ </w:t>
      </w:r>
      <w:proofErr w:type="spellStart"/>
      <w:r w:rsidRPr="009F5237">
        <w:t>competiveness</w:t>
      </w:r>
      <w:proofErr w:type="spellEnd"/>
      <w:r w:rsidRPr="009F5237">
        <w:t xml:space="preserve">.  This type of work-based training and upskilling is designed to ensure that employees of a company can acquire the skills necessary to retain employment and advance within the company, or to acquire the skills necessary to avert a layoff.  Incumbent worker training is designed to be responsive to the special requirements of an employer or a group of employers in partnership with other entities for the purpose of delivering training.  </w:t>
      </w:r>
    </w:p>
    <w:p w14:paraId="68EF412A" w14:textId="77777777" w:rsidR="00293C11" w:rsidRPr="00730916" w:rsidRDefault="00293C11" w:rsidP="00730916">
      <w:pPr>
        <w:pStyle w:val="ListParagraph"/>
        <w:ind w:left="360"/>
        <w:jc w:val="both"/>
      </w:pPr>
    </w:p>
    <w:p w14:paraId="3DA3E1F1" w14:textId="6A12884C" w:rsidR="00293C11" w:rsidRPr="00730916" w:rsidRDefault="00293C11" w:rsidP="00730916">
      <w:pPr>
        <w:pStyle w:val="Default"/>
        <w:ind w:left="360"/>
        <w:jc w:val="both"/>
        <w:rPr>
          <w:rFonts w:asciiTheme="minorHAnsi" w:hAnsiTheme="minorHAnsi"/>
          <w:color w:val="auto"/>
        </w:rPr>
      </w:pPr>
      <w:r w:rsidRPr="009F5237">
        <w:rPr>
          <w:rFonts w:asciiTheme="minorHAnsi" w:hAnsiTheme="minorHAnsi"/>
          <w:color w:val="auto"/>
        </w:rPr>
        <w:t xml:space="preserve">Transitional jobs are a type of work-experience considered an individualized career service. Transitional jobs are time-limited and wage-paid work experiences that are subsidized up to hundred (100) percent. These jobs are in the public, private, or nonprofit sectors and are only available for individuals with barriers to employment who are chronically unemployed or have an inconsistent work history, as determined by the regional AJC staff. Transitional jobs provide an individual with work experience that takes place within the context of an employee-employer relationship. Region 8 will use transitional jobs to establish a work history for the individual, demonstrate success in the workplace, and develop the skills that lead to entry and retention in unsubsidized employment. </w:t>
      </w:r>
    </w:p>
    <w:p w14:paraId="7BDC33E5" w14:textId="77777777" w:rsidR="003A682F" w:rsidRPr="009F5237" w:rsidRDefault="003A682F" w:rsidP="00730916">
      <w:pPr>
        <w:pStyle w:val="ListParagraph"/>
        <w:jc w:val="both"/>
        <w:rPr>
          <w:b/>
        </w:rPr>
      </w:pPr>
    </w:p>
    <w:p w14:paraId="6E2BFFEE" w14:textId="77777777" w:rsidR="00F54C89" w:rsidRPr="00730916" w:rsidRDefault="00F54C89" w:rsidP="003C1010">
      <w:pPr>
        <w:pStyle w:val="ListParagraph"/>
        <w:numPr>
          <w:ilvl w:val="1"/>
          <w:numId w:val="78"/>
        </w:numPr>
        <w:ind w:left="360" w:hanging="360"/>
        <w:jc w:val="both"/>
        <w:rPr>
          <w:smallCaps/>
        </w:rPr>
      </w:pPr>
      <w:r w:rsidRPr="00730916">
        <w:rPr>
          <w:b/>
          <w:smallCaps/>
        </w:rPr>
        <w:t>Regional Strategies to Increase Apprenticeship and Work-Based Learning</w:t>
      </w:r>
    </w:p>
    <w:p w14:paraId="6B594436" w14:textId="3DBAAE87" w:rsidR="00926A41" w:rsidRDefault="00926A41" w:rsidP="00730916">
      <w:pPr>
        <w:pStyle w:val="ListParagraph"/>
        <w:ind w:left="360"/>
        <w:jc w:val="both"/>
      </w:pPr>
      <w:r>
        <w:t>Closely tied to the solutions sought by businesses</w:t>
      </w:r>
      <w:r w:rsidR="007E575F">
        <w:t xml:space="preserve"> in Region 8</w:t>
      </w:r>
      <w:r>
        <w:t xml:space="preserve"> is the expanded use of work-based learning (Registered Apprenticeships, Youth Apprenticeships, Pre-Apprenticeships, Customized Training, On-the</w:t>
      </w:r>
      <w:r w:rsidR="007E575F">
        <w:t>-</w:t>
      </w:r>
      <w:r>
        <w:t>Job Training, Incumbent Worker Training and others). This emphasis recognizes work-based learning as often the most effective mechanism for delivering Training and Education solutions in an environment that is directly shaped to and for the needs of the employer. This is beneficial because it’s an earn</w:t>
      </w:r>
      <w:r w:rsidR="007E575F">
        <w:t>-</w:t>
      </w:r>
      <w:r>
        <w:t>while</w:t>
      </w:r>
      <w:r w:rsidR="007E575F">
        <w:t>-</w:t>
      </w:r>
      <w:r>
        <w:t>you</w:t>
      </w:r>
      <w:r w:rsidR="007E575F">
        <w:t>-</w:t>
      </w:r>
      <w:r>
        <w:t>learn environment. Employers like this process because it is a plus for their business.</w:t>
      </w:r>
    </w:p>
    <w:p w14:paraId="0D2FC9D2" w14:textId="77777777" w:rsidR="007E575F" w:rsidRDefault="007E575F" w:rsidP="00730916">
      <w:pPr>
        <w:pStyle w:val="ListParagraph"/>
        <w:ind w:left="360"/>
        <w:jc w:val="both"/>
      </w:pPr>
    </w:p>
    <w:p w14:paraId="599E9C80" w14:textId="77777777" w:rsidR="007E575F" w:rsidRDefault="007E575F" w:rsidP="00730916">
      <w:pPr>
        <w:pStyle w:val="ListParagraph"/>
        <w:ind w:left="360"/>
        <w:jc w:val="both"/>
      </w:pPr>
      <w:r>
        <w:t xml:space="preserve">Work-based training models will utilize work-based learning to fill Region 8’s business needs for skilled employees, thereby increasing employee earning potential and the business’s bottom line. To ensure quality in work-based training, Region 8 will demonstrate evidence of the following criteria: </w:t>
      </w:r>
    </w:p>
    <w:p w14:paraId="534CCFEE" w14:textId="0EEAA1ED" w:rsidR="007E575F" w:rsidRDefault="007E575F" w:rsidP="003C1010">
      <w:pPr>
        <w:pStyle w:val="ListParagraph"/>
        <w:numPr>
          <w:ilvl w:val="0"/>
          <w:numId w:val="64"/>
        </w:numPr>
        <w:tabs>
          <w:tab w:val="left" w:pos="360"/>
        </w:tabs>
        <w:ind w:left="360" w:firstLine="0"/>
        <w:jc w:val="both"/>
      </w:pPr>
      <w:r>
        <w:t>Occupation training for in-demand jobs as defined by Occupational Forecasting Conference and approved by the State Board (Workforce Investment Council) accessible through (</w:t>
      </w:r>
      <w:r w:rsidR="003808B6">
        <w:t>Star Jobs</w:t>
      </w:r>
      <w:r>
        <w:t xml:space="preserve">) </w:t>
      </w:r>
    </w:p>
    <w:p w14:paraId="714E9BC0" w14:textId="77777777" w:rsidR="007E575F" w:rsidRDefault="007E575F" w:rsidP="003C1010">
      <w:pPr>
        <w:pStyle w:val="ListParagraph"/>
        <w:numPr>
          <w:ilvl w:val="0"/>
          <w:numId w:val="64"/>
        </w:numPr>
        <w:tabs>
          <w:tab w:val="left" w:pos="360"/>
        </w:tabs>
        <w:ind w:left="720"/>
        <w:jc w:val="both"/>
      </w:pPr>
      <w:r>
        <w:t xml:space="preserve">Clear program goals </w:t>
      </w:r>
    </w:p>
    <w:p w14:paraId="67986C19" w14:textId="77777777" w:rsidR="007E575F" w:rsidRDefault="007E575F" w:rsidP="003C1010">
      <w:pPr>
        <w:pStyle w:val="ListParagraph"/>
        <w:numPr>
          <w:ilvl w:val="0"/>
          <w:numId w:val="64"/>
        </w:numPr>
        <w:tabs>
          <w:tab w:val="left" w:pos="360"/>
        </w:tabs>
        <w:ind w:left="360" w:firstLine="0"/>
        <w:jc w:val="both"/>
      </w:pPr>
      <w:r>
        <w:t xml:space="preserve">Outreach implementation to program participants and employers regarding OJT opportunities; including leveraging various partners' relationships with employers </w:t>
      </w:r>
    </w:p>
    <w:p w14:paraId="62F0B720" w14:textId="77777777" w:rsidR="007E575F" w:rsidRDefault="007E575F" w:rsidP="003C1010">
      <w:pPr>
        <w:pStyle w:val="ListParagraph"/>
        <w:numPr>
          <w:ilvl w:val="0"/>
          <w:numId w:val="64"/>
        </w:numPr>
        <w:tabs>
          <w:tab w:val="left" w:pos="360"/>
        </w:tabs>
        <w:ind w:left="360" w:firstLine="0"/>
        <w:jc w:val="both"/>
      </w:pPr>
      <w:r>
        <w:lastRenderedPageBreak/>
        <w:t xml:space="preserve">Standardizing and streamlining forms, including contracts and training plan templates in Region 8 </w:t>
      </w:r>
    </w:p>
    <w:p w14:paraId="188E4D10" w14:textId="77777777" w:rsidR="007E575F" w:rsidRDefault="007E575F" w:rsidP="003C1010">
      <w:pPr>
        <w:pStyle w:val="ListParagraph"/>
        <w:numPr>
          <w:ilvl w:val="0"/>
          <w:numId w:val="64"/>
        </w:numPr>
        <w:tabs>
          <w:tab w:val="left" w:pos="360"/>
        </w:tabs>
        <w:ind w:left="720"/>
        <w:jc w:val="both"/>
      </w:pPr>
      <w:r>
        <w:t xml:space="preserve">Clear roles and responsibilities for trainers, worksite supervisors and support personnel </w:t>
      </w:r>
    </w:p>
    <w:p w14:paraId="51CB1568" w14:textId="77777777" w:rsidR="007E575F" w:rsidRDefault="007E575F" w:rsidP="003C1010">
      <w:pPr>
        <w:pStyle w:val="ListParagraph"/>
        <w:numPr>
          <w:ilvl w:val="0"/>
          <w:numId w:val="64"/>
        </w:numPr>
        <w:tabs>
          <w:tab w:val="left" w:pos="360"/>
        </w:tabs>
        <w:ind w:left="720"/>
        <w:jc w:val="both"/>
      </w:pPr>
      <w:r>
        <w:t xml:space="preserve">Assessments to identify existing skills of individual learners </w:t>
      </w:r>
    </w:p>
    <w:p w14:paraId="3ED5B7A1" w14:textId="77777777" w:rsidR="007E575F" w:rsidRDefault="007E575F" w:rsidP="003C1010">
      <w:pPr>
        <w:pStyle w:val="ListParagraph"/>
        <w:numPr>
          <w:ilvl w:val="0"/>
          <w:numId w:val="64"/>
        </w:numPr>
        <w:tabs>
          <w:tab w:val="left" w:pos="360"/>
        </w:tabs>
        <w:ind w:left="360" w:firstLine="0"/>
        <w:jc w:val="both"/>
      </w:pPr>
      <w:r>
        <w:t xml:space="preserve">Reasonable training length reflecting both the complexity of the job and skills of the trainee </w:t>
      </w:r>
    </w:p>
    <w:p w14:paraId="285F2914" w14:textId="77777777" w:rsidR="007E575F" w:rsidRDefault="007E575F" w:rsidP="003C1010">
      <w:pPr>
        <w:pStyle w:val="ListParagraph"/>
        <w:numPr>
          <w:ilvl w:val="0"/>
          <w:numId w:val="64"/>
        </w:numPr>
        <w:tabs>
          <w:tab w:val="left" w:pos="360"/>
        </w:tabs>
        <w:ind w:left="720"/>
        <w:jc w:val="both"/>
      </w:pPr>
      <w:r>
        <w:t xml:space="preserve">Specified methods of instruction </w:t>
      </w:r>
    </w:p>
    <w:p w14:paraId="67DA771D" w14:textId="77777777" w:rsidR="007E575F" w:rsidRDefault="007E575F" w:rsidP="003C1010">
      <w:pPr>
        <w:pStyle w:val="ListParagraph"/>
        <w:numPr>
          <w:ilvl w:val="0"/>
          <w:numId w:val="64"/>
        </w:numPr>
        <w:tabs>
          <w:tab w:val="left" w:pos="360"/>
        </w:tabs>
        <w:ind w:left="720"/>
        <w:jc w:val="both"/>
      </w:pPr>
      <w:r>
        <w:t>Assurance that participants are job-ready prior to work-based training opportunities</w:t>
      </w:r>
    </w:p>
    <w:p w14:paraId="1DD7CEA4" w14:textId="77777777" w:rsidR="007E575F" w:rsidRDefault="007E575F" w:rsidP="003C1010">
      <w:pPr>
        <w:pStyle w:val="ListParagraph"/>
        <w:numPr>
          <w:ilvl w:val="0"/>
          <w:numId w:val="64"/>
        </w:numPr>
        <w:tabs>
          <w:tab w:val="left" w:pos="360"/>
        </w:tabs>
        <w:ind w:left="720"/>
        <w:jc w:val="both"/>
      </w:pPr>
      <w:r>
        <w:t xml:space="preserve">Established evaluation processes </w:t>
      </w:r>
    </w:p>
    <w:p w14:paraId="7D5E3C9A" w14:textId="7EE562BD" w:rsidR="007E575F" w:rsidRDefault="007E575F" w:rsidP="003C1010">
      <w:pPr>
        <w:pStyle w:val="ListParagraph"/>
        <w:numPr>
          <w:ilvl w:val="0"/>
          <w:numId w:val="64"/>
        </w:numPr>
        <w:tabs>
          <w:tab w:val="left" w:pos="360"/>
        </w:tabs>
        <w:ind w:left="360" w:firstLine="0"/>
        <w:jc w:val="both"/>
      </w:pPr>
      <w:r>
        <w:t>Clear expectations and feedback to assess progress toward achieving learning/skills acquisition goals.</w:t>
      </w:r>
    </w:p>
    <w:p w14:paraId="3DC64FD4" w14:textId="77777777" w:rsidR="007E575F" w:rsidRPr="00730916" w:rsidRDefault="007E575F" w:rsidP="00730916">
      <w:pPr>
        <w:pStyle w:val="ListParagraph"/>
        <w:ind w:left="360"/>
        <w:jc w:val="both"/>
        <w:rPr>
          <w:smallCaps/>
        </w:rPr>
      </w:pPr>
    </w:p>
    <w:p w14:paraId="6403AC44" w14:textId="1F7FEF79" w:rsidR="009F5237" w:rsidRPr="00926A41" w:rsidRDefault="00712ACD" w:rsidP="00730916">
      <w:pPr>
        <w:pStyle w:val="ListParagraph"/>
        <w:ind w:left="360"/>
        <w:jc w:val="both"/>
      </w:pPr>
      <w:r w:rsidRPr="00926A41">
        <w:t xml:space="preserve">Incorporating Registered Apprenticeship into service design and delivery is one </w:t>
      </w:r>
      <w:r w:rsidR="007E575F">
        <w:t xml:space="preserve">way </w:t>
      </w:r>
      <w:r w:rsidRPr="00926A41">
        <w:t xml:space="preserve">Region 8 will address the middle skill jobs that account for over half of Louisiana’s labor market.  One way to accomplish this is by having American Job Center staff involved and engaged in screening and assessment for current registered programs.  </w:t>
      </w:r>
    </w:p>
    <w:p w14:paraId="321F5CF0" w14:textId="77777777" w:rsidR="00712ACD" w:rsidRPr="00926A41" w:rsidRDefault="00712ACD" w:rsidP="00730916">
      <w:pPr>
        <w:pStyle w:val="ListParagraph"/>
        <w:jc w:val="both"/>
      </w:pPr>
    </w:p>
    <w:p w14:paraId="783D3156" w14:textId="7E21034C" w:rsidR="00712ACD" w:rsidRPr="00115428" w:rsidRDefault="00712ACD" w:rsidP="00730916">
      <w:pPr>
        <w:pStyle w:val="ListParagraph"/>
        <w:ind w:left="360"/>
        <w:jc w:val="both"/>
      </w:pPr>
      <w:r w:rsidRPr="00926A41">
        <w:t xml:space="preserve">Region 8’s BSTs are working throughout Region 8 to improve the capacity of the workforce system relative to incorporating Registered Apprenticeship in service design and delivery, as </w:t>
      </w:r>
      <w:r w:rsidRPr="00115428">
        <w:t>well as to support the emphasis on career pathways. The engagement of BST staff with the State apprenticeship staff has also been robust, and we expect that partnership to continue. LWC believes, as does Region 8, Registered Apprenticeship is a model that strikes “…the critical balance between serving individuals and employers in a manner that will produce strategies that in the long run are good for both.”</w:t>
      </w:r>
    </w:p>
    <w:p w14:paraId="5388636F" w14:textId="77777777" w:rsidR="00712ACD" w:rsidRPr="00115428" w:rsidRDefault="00712ACD" w:rsidP="00730916">
      <w:pPr>
        <w:pStyle w:val="ListParagraph"/>
        <w:jc w:val="both"/>
      </w:pPr>
    </w:p>
    <w:p w14:paraId="325B77A9" w14:textId="179D9956" w:rsidR="00712ACD" w:rsidRPr="00115428" w:rsidRDefault="00712ACD" w:rsidP="00730916">
      <w:pPr>
        <w:pStyle w:val="ListParagraph"/>
        <w:ind w:left="360"/>
        <w:jc w:val="both"/>
      </w:pPr>
      <w:r w:rsidRPr="00115428">
        <w:t xml:space="preserve">The WIOA grant provides funds for employer incentives to assist with OJT and Related Technical Instruction (RTI) training costs. The Integrated Business Service Team will promote this benefit braiding funds with OJT contracts and </w:t>
      </w:r>
      <w:r w:rsidR="00552CA8">
        <w:t>Individual Training Accounts (</w:t>
      </w:r>
      <w:r w:rsidRPr="00115428">
        <w:t>ITAs</w:t>
      </w:r>
      <w:r w:rsidR="00552CA8">
        <w:t>)</w:t>
      </w:r>
      <w:r w:rsidRPr="00115428">
        <w:t xml:space="preserve"> to increase the amount of WIOA funds utilized by employers with a Registered Apprenticeship model and encourage Registered Apprenticeship expansion across </w:t>
      </w:r>
      <w:r w:rsidR="002A7ADE" w:rsidRPr="00115428">
        <w:t>Region 8</w:t>
      </w:r>
      <w:r w:rsidRPr="00115428">
        <w:t>.</w:t>
      </w:r>
    </w:p>
    <w:p w14:paraId="32D0FD79" w14:textId="77777777" w:rsidR="002A7ADE" w:rsidRPr="00115428" w:rsidRDefault="002A7ADE" w:rsidP="00730916">
      <w:pPr>
        <w:pStyle w:val="ListParagraph"/>
        <w:ind w:left="360"/>
        <w:jc w:val="both"/>
      </w:pPr>
    </w:p>
    <w:p w14:paraId="1698DBCF" w14:textId="3FF9788F" w:rsidR="002A7ADE" w:rsidRPr="00115428" w:rsidRDefault="002A7ADE" w:rsidP="00730916">
      <w:pPr>
        <w:pStyle w:val="ListParagraph"/>
        <w:ind w:left="360"/>
        <w:jc w:val="both"/>
      </w:pPr>
      <w:r w:rsidRPr="00115428">
        <w:t xml:space="preserve">During National Apprenticeship Week in 2019, Region 8 held an event in Richland Parish, the two local workforce boards coordinated together. This event focused on informing employers of the benefits of Registered Apprenticeship and how WIOA funding can amplify programs. A key strategy in Region 8 is the expansion of the use of Registered Apprenticeship programs where employer and employee are equally committed to the program’s success. Registered Apprenticeship programs have demonstrated that </w:t>
      </w:r>
      <w:proofErr w:type="gramStart"/>
      <w:r w:rsidRPr="00115428">
        <w:t>employers</w:t>
      </w:r>
      <w:proofErr w:type="gramEnd"/>
      <w:r w:rsidRPr="00115428">
        <w:t xml:space="preserve"> benefit from lower employee turnover, increased employee productivity, improve employee problem-solving skills and enhance employee relations.</w:t>
      </w:r>
    </w:p>
    <w:p w14:paraId="571A5C6D" w14:textId="77777777" w:rsidR="00926A41" w:rsidRPr="00115428" w:rsidRDefault="00926A41" w:rsidP="00730916">
      <w:pPr>
        <w:pStyle w:val="ListParagraph"/>
        <w:ind w:left="360"/>
        <w:jc w:val="both"/>
      </w:pPr>
    </w:p>
    <w:p w14:paraId="07C29B21" w14:textId="5A75916F" w:rsidR="00926A41" w:rsidRPr="00730916" w:rsidRDefault="00926A41" w:rsidP="00730916">
      <w:pPr>
        <w:pStyle w:val="ListParagraph"/>
        <w:ind w:left="360"/>
        <w:jc w:val="both"/>
        <w:rPr>
          <w:smallCaps/>
        </w:rPr>
      </w:pPr>
      <w:r w:rsidRPr="00115428">
        <w:t xml:space="preserve">Region 8 continues working to develop new non-traditional programs in industries such as health care and advanced manufacturing. Region 8 continues to encourage new and currently existing programs to take advantage of registered apprenticeship under the new WIOA </w:t>
      </w:r>
      <w:r w:rsidRPr="00115428">
        <w:lastRenderedPageBreak/>
        <w:t xml:space="preserve">regulations. Provisions in WIOA clearly support the expansion and incorporation of registered apprenticeship as an evidence-based approach to workforce development. </w:t>
      </w:r>
    </w:p>
    <w:p w14:paraId="5B5E62F7" w14:textId="77777777" w:rsidR="00DE00A0" w:rsidRPr="00730916" w:rsidRDefault="00DE00A0" w:rsidP="00730916">
      <w:pPr>
        <w:pStyle w:val="ListParagraph"/>
        <w:jc w:val="both"/>
      </w:pPr>
    </w:p>
    <w:p w14:paraId="1C79A908" w14:textId="77777777" w:rsidR="00F54C89" w:rsidRDefault="00F54C89" w:rsidP="003C1010">
      <w:pPr>
        <w:pStyle w:val="ListParagraph"/>
        <w:numPr>
          <w:ilvl w:val="1"/>
          <w:numId w:val="78"/>
        </w:numPr>
        <w:ind w:left="360" w:hanging="360"/>
        <w:jc w:val="both"/>
      </w:pPr>
      <w:r w:rsidRPr="00115428">
        <w:rPr>
          <w:b/>
          <w:smallCaps/>
        </w:rPr>
        <w:t>Initiatives to Shorten Time From Credential to Employment</w:t>
      </w:r>
      <w:r w:rsidRPr="00115428">
        <w:t xml:space="preserve"> </w:t>
      </w:r>
    </w:p>
    <w:p w14:paraId="4D1B54CA" w14:textId="02565D5E" w:rsidR="00BD2F72" w:rsidRPr="00115428" w:rsidRDefault="009664B1" w:rsidP="00F54C89">
      <w:pPr>
        <w:pStyle w:val="ListParagraph"/>
        <w:ind w:left="360"/>
        <w:jc w:val="both"/>
      </w:pPr>
      <w:r w:rsidRPr="00115428">
        <w:t>Region 8 p</w:t>
      </w:r>
      <w:r w:rsidR="00B821BC" w:rsidRPr="00115428">
        <w:t xml:space="preserve">artners realize the value and significance of shortening the time from credential to employment. A range of activities are in place region-wide. All work-based learning activities (OJT, pre-apprenticeship, apprenticeship, and </w:t>
      </w:r>
      <w:r w:rsidRPr="00115428">
        <w:t>transitional jobs</w:t>
      </w:r>
      <w:r w:rsidR="00B821BC" w:rsidRPr="00115428">
        <w:t xml:space="preserve">) are geared toward moving workers into employment more quickly and effectively. </w:t>
      </w:r>
      <w:r w:rsidRPr="00115428">
        <w:t>R</w:t>
      </w:r>
      <w:r w:rsidR="00B821BC" w:rsidRPr="00115428">
        <w:t>egion</w:t>
      </w:r>
      <w:r w:rsidRPr="00115428">
        <w:t xml:space="preserve"> 8’s </w:t>
      </w:r>
      <w:r w:rsidR="005F00BB" w:rsidRPr="00115428">
        <w:t>integrated</w:t>
      </w:r>
      <w:r w:rsidRPr="00115428">
        <w:t xml:space="preserve"> and the local Business Service T</w:t>
      </w:r>
      <w:r w:rsidR="00B821BC" w:rsidRPr="00115428">
        <w:t>eams listen to employer</w:t>
      </w:r>
      <w:r w:rsidRPr="00115428">
        <w:t>s’</w:t>
      </w:r>
      <w:r w:rsidR="00B821BC" w:rsidRPr="00115428">
        <w:t xml:space="preserve"> needs and work to better understand </w:t>
      </w:r>
      <w:r w:rsidRPr="00115428">
        <w:t>their</w:t>
      </w:r>
      <w:r w:rsidR="00B821BC" w:rsidRPr="00115428">
        <w:t xml:space="preserve"> training needs. </w:t>
      </w:r>
    </w:p>
    <w:p w14:paraId="44AA29AE" w14:textId="77777777" w:rsidR="00BD2F72" w:rsidRPr="00115428" w:rsidRDefault="00BD2F72" w:rsidP="00730916">
      <w:pPr>
        <w:pStyle w:val="ListParagraph"/>
        <w:ind w:left="360"/>
        <w:jc w:val="both"/>
      </w:pPr>
    </w:p>
    <w:p w14:paraId="2F42F199" w14:textId="7E3BE6E8" w:rsidR="003A682F" w:rsidRDefault="009664B1" w:rsidP="00730916">
      <w:pPr>
        <w:pStyle w:val="ListParagraph"/>
        <w:ind w:left="360"/>
        <w:jc w:val="both"/>
      </w:pPr>
      <w:r w:rsidRPr="00115428">
        <w:t>LDCC</w:t>
      </w:r>
      <w:r w:rsidR="00B821BC" w:rsidRPr="00115428">
        <w:t xml:space="preserve"> ha</w:t>
      </w:r>
      <w:r w:rsidRPr="00115428">
        <w:t>s</w:t>
      </w:r>
      <w:r w:rsidR="00B821BC" w:rsidRPr="00115428">
        <w:t xml:space="preserve"> partnered with high schools to offer dual credit programs, which help students quickly complete their degree and enter the workforce, while saving money along the way. </w:t>
      </w:r>
      <w:r w:rsidRPr="00115428">
        <w:t xml:space="preserve">LDCC is </w:t>
      </w:r>
      <w:r w:rsidR="00B821BC" w:rsidRPr="00115428">
        <w:t xml:space="preserve">also working with </w:t>
      </w:r>
      <w:r w:rsidR="00D95A8F" w:rsidRPr="00115428">
        <w:t>four-year</w:t>
      </w:r>
      <w:r w:rsidR="00B821BC" w:rsidRPr="00115428">
        <w:t xml:space="preserve"> universities to ensure credits are recognized and accepted. </w:t>
      </w:r>
      <w:r w:rsidR="00BD2F72" w:rsidRPr="00115428">
        <w:t>Louisiana Delta Community C</w:t>
      </w:r>
      <w:r w:rsidR="00B821BC" w:rsidRPr="00115428">
        <w:t>ollege</w:t>
      </w:r>
      <w:r w:rsidR="00BD2F72" w:rsidRPr="00115428">
        <w:t xml:space="preserve"> i</w:t>
      </w:r>
      <w:r w:rsidR="00B821BC" w:rsidRPr="00115428">
        <w:t xml:space="preserve">s exploring a range of non-credit programs in conjunction with businesses, which often facilitate industry-recognized credentials more quickly than traditional course timelines, especially when these are interim credentials that would normally be part of a longer college course or program. Workers retain the value from these interim steps in themselves and should more easily be able to later take additional credentials that can be stacked toward college degrees. </w:t>
      </w:r>
    </w:p>
    <w:p w14:paraId="559AB11E" w14:textId="77777777" w:rsidR="00D30B1C" w:rsidRDefault="00D30B1C" w:rsidP="00730916">
      <w:pPr>
        <w:pStyle w:val="ListParagraph"/>
        <w:ind w:left="360"/>
        <w:jc w:val="both"/>
      </w:pPr>
    </w:p>
    <w:p w14:paraId="1E128C2F" w14:textId="77777777" w:rsidR="00F54C89" w:rsidRPr="00730916" w:rsidRDefault="00F54C89" w:rsidP="003C1010">
      <w:pPr>
        <w:pStyle w:val="ListParagraph"/>
        <w:numPr>
          <w:ilvl w:val="1"/>
          <w:numId w:val="79"/>
        </w:numPr>
        <w:tabs>
          <w:tab w:val="left" w:pos="360"/>
        </w:tabs>
        <w:jc w:val="both"/>
      </w:pPr>
      <w:r w:rsidRPr="00730916">
        <w:rPr>
          <w:b/>
          <w:smallCaps/>
        </w:rPr>
        <w:t>Ste</w:t>
      </w:r>
      <w:r w:rsidRPr="009F5237">
        <w:rPr>
          <w:b/>
          <w:smallCaps/>
        </w:rPr>
        <w:t>ps to Align and Integrate Education, Workforce and Economic Development</w:t>
      </w:r>
    </w:p>
    <w:p w14:paraId="6F1A4271" w14:textId="30708DE3" w:rsidR="00BD2F72" w:rsidRPr="009F5237" w:rsidRDefault="00BD2F72" w:rsidP="00730916">
      <w:pPr>
        <w:pStyle w:val="ListParagraph"/>
        <w:ind w:left="360"/>
        <w:jc w:val="both"/>
      </w:pPr>
      <w:r w:rsidRPr="009F5237">
        <w:t xml:space="preserve">The Louisiana Workforce Commission (LWC), in partnership with DCFS, shares job seeker registration data to promote efficient use of public assistance resources. DCFS clients, who may benefit from WIOA staff services, are referred to Region 8’s AJC offices for additional assistance. </w:t>
      </w:r>
    </w:p>
    <w:p w14:paraId="4177E391" w14:textId="77777777" w:rsidR="00BD2F72" w:rsidRPr="009F5237" w:rsidRDefault="00BD2F72" w:rsidP="00730916">
      <w:pPr>
        <w:pStyle w:val="ListParagraph"/>
        <w:ind w:left="360"/>
        <w:jc w:val="both"/>
      </w:pPr>
    </w:p>
    <w:p w14:paraId="6293B1C5" w14:textId="46AC3529" w:rsidR="00BD2F72" w:rsidRPr="009F5237" w:rsidRDefault="00254082" w:rsidP="00730916">
      <w:pPr>
        <w:pStyle w:val="ListParagraph"/>
        <w:ind w:left="360"/>
        <w:jc w:val="both"/>
        <w:rPr>
          <w:rFonts w:cs="Arial"/>
          <w:shd w:val="clear" w:color="auto" w:fill="FFFFFF"/>
        </w:rPr>
      </w:pPr>
      <w:r w:rsidRPr="009F5237">
        <w:t>Region 8</w:t>
      </w:r>
      <w:r w:rsidR="00BD2F72" w:rsidRPr="009F5237">
        <w:t>’s relationships with Adult Education promotes training opportunities for Title I WIOA participants. The integration of Title II Adult Education into t</w:t>
      </w:r>
      <w:r w:rsidRPr="009F5237">
        <w:t>he w</w:t>
      </w:r>
      <w:r w:rsidR="00BD2F72" w:rsidRPr="009F5237">
        <w:t>orkforce system promotes the flow of communication of labor market needs and education and training opportunities between Adult Education and Workforce Development. These stakeholders use WIOA program</w:t>
      </w:r>
      <w:r w:rsidRPr="009F5237">
        <w:t>s</w:t>
      </w:r>
      <w:r w:rsidR="00BD2F72" w:rsidRPr="009F5237">
        <w:t xml:space="preserve"> and internal data to maximize the efficiency of its shared programmatic efforts.</w:t>
      </w:r>
    </w:p>
    <w:p w14:paraId="7C4263F9" w14:textId="77777777" w:rsidR="00BD2F72" w:rsidRPr="00730916" w:rsidRDefault="00BD2F72" w:rsidP="00730916">
      <w:pPr>
        <w:pStyle w:val="ListParagraph"/>
        <w:ind w:left="360"/>
        <w:jc w:val="both"/>
      </w:pPr>
    </w:p>
    <w:p w14:paraId="1B3AE8AD" w14:textId="77777777" w:rsidR="00BD2F72" w:rsidRDefault="00BD2F72" w:rsidP="00730916">
      <w:pPr>
        <w:pStyle w:val="ListParagraph"/>
        <w:ind w:left="360"/>
        <w:jc w:val="both"/>
        <w:rPr>
          <w:rFonts w:cs="Arial"/>
          <w:shd w:val="clear" w:color="auto" w:fill="FFFFFF"/>
        </w:rPr>
      </w:pPr>
      <w:r w:rsidRPr="009F5237">
        <w:rPr>
          <w:rFonts w:cs="Arial"/>
          <w:shd w:val="clear" w:color="auto" w:fill="FFFFFF"/>
        </w:rPr>
        <w:t xml:space="preserve">North Louisiana Economic Partnership, an Accredited Economic Development Organization, provides professional economic development services to North Louisiana. The organization also represents the interests of North Louisiana with a unified voice and as a single point of contact. It acts as a catalyst, a convener, and a connector in the region to ensure that North Louisiana’s economic development potential is realized. Its vision is </w:t>
      </w:r>
      <w:r w:rsidRPr="00BD2F72">
        <w:rPr>
          <w:rFonts w:cs="Arial"/>
          <w:shd w:val="clear" w:color="auto" w:fill="FFFFFF"/>
        </w:rPr>
        <w:t>for North Louisiana to be a thriving region-a destination for high quality talent, innovative companies, and global investment.</w:t>
      </w:r>
    </w:p>
    <w:p w14:paraId="57804115" w14:textId="77777777" w:rsidR="00254082" w:rsidRDefault="00254082" w:rsidP="00115428">
      <w:pPr>
        <w:pStyle w:val="ListParagraph"/>
        <w:ind w:left="360"/>
        <w:jc w:val="both"/>
        <w:rPr>
          <w:rFonts w:cs="Arial"/>
          <w:shd w:val="clear" w:color="auto" w:fill="FFFFFF"/>
        </w:rPr>
      </w:pPr>
    </w:p>
    <w:p w14:paraId="3CDD578A" w14:textId="77777777" w:rsidR="00254082" w:rsidRDefault="00254082" w:rsidP="00115428">
      <w:pPr>
        <w:pStyle w:val="ListParagraph"/>
        <w:ind w:left="360"/>
        <w:jc w:val="both"/>
      </w:pPr>
      <w:r>
        <w:t>Region 8 will foster the improvement and expansion of employer-driven regional sector partnerships to increase the focus on critical in-demand occupations in key sectors through the following efforts:</w:t>
      </w:r>
    </w:p>
    <w:p w14:paraId="275F76BC" w14:textId="77777777" w:rsidR="00254082" w:rsidRPr="00730916" w:rsidRDefault="00254082" w:rsidP="003C1010">
      <w:pPr>
        <w:pStyle w:val="ListParagraph"/>
        <w:numPr>
          <w:ilvl w:val="1"/>
          <w:numId w:val="60"/>
        </w:numPr>
        <w:ind w:left="360" w:firstLine="0"/>
        <w:jc w:val="both"/>
        <w:rPr>
          <w:rFonts w:cs="Arial"/>
          <w:shd w:val="clear" w:color="auto" w:fill="FFFFFF"/>
        </w:rPr>
      </w:pPr>
      <w:r>
        <w:lastRenderedPageBreak/>
        <w:t xml:space="preserve">Work with our economic development partners within Region 8 to identify existing partnerships and initiatives with employers in our key sectors. </w:t>
      </w:r>
    </w:p>
    <w:p w14:paraId="301E1C04" w14:textId="77777777" w:rsidR="00254082" w:rsidRPr="00730916" w:rsidRDefault="00254082" w:rsidP="003C1010">
      <w:pPr>
        <w:pStyle w:val="ListParagraph"/>
        <w:numPr>
          <w:ilvl w:val="1"/>
          <w:numId w:val="60"/>
        </w:numPr>
        <w:ind w:left="720" w:hanging="360"/>
        <w:jc w:val="both"/>
        <w:rPr>
          <w:rFonts w:cs="Arial"/>
          <w:shd w:val="clear" w:color="auto" w:fill="FFFFFF"/>
        </w:rPr>
      </w:pPr>
      <w:r>
        <w:t xml:space="preserve">Identify local employers willing to provide expertise to our sector initiatives. </w:t>
      </w:r>
    </w:p>
    <w:p w14:paraId="6E4D9EA3" w14:textId="1A4F4FB0" w:rsidR="00254082" w:rsidRPr="00730916" w:rsidRDefault="00254082" w:rsidP="003C1010">
      <w:pPr>
        <w:pStyle w:val="ListParagraph"/>
        <w:numPr>
          <w:ilvl w:val="1"/>
          <w:numId w:val="60"/>
        </w:numPr>
        <w:ind w:left="360" w:firstLine="0"/>
        <w:jc w:val="both"/>
        <w:rPr>
          <w:rFonts w:cs="Arial"/>
          <w:shd w:val="clear" w:color="auto" w:fill="FFFFFF"/>
        </w:rPr>
      </w:pPr>
      <w:r>
        <w:t>Work with community partners to organize and or expand work within existing partnerships or create new partnerships.</w:t>
      </w:r>
    </w:p>
    <w:p w14:paraId="6FB0DEFD" w14:textId="7F79D9A3" w:rsidR="00254082" w:rsidRDefault="00254082" w:rsidP="00730916">
      <w:pPr>
        <w:pStyle w:val="ListParagraph"/>
        <w:ind w:left="360"/>
        <w:jc w:val="both"/>
      </w:pPr>
      <w:r>
        <w:t>And, as outlined in the State Plan:</w:t>
      </w:r>
    </w:p>
    <w:p w14:paraId="4FDFB337" w14:textId="77777777" w:rsidR="00254082" w:rsidRPr="00730916" w:rsidRDefault="00254082" w:rsidP="003C1010">
      <w:pPr>
        <w:pStyle w:val="ListParagraph"/>
        <w:numPr>
          <w:ilvl w:val="1"/>
          <w:numId w:val="60"/>
        </w:numPr>
        <w:ind w:left="360" w:firstLine="0"/>
        <w:jc w:val="both"/>
        <w:rPr>
          <w:rFonts w:cs="Arial"/>
          <w:shd w:val="clear" w:color="auto" w:fill="FFFFFF"/>
        </w:rPr>
      </w:pPr>
      <w:r>
        <w:t xml:space="preserve">Increase the use of labor market and educational data and technology, in coordination with local data, to inform and guide strategic workforce development decisions. </w:t>
      </w:r>
    </w:p>
    <w:p w14:paraId="43D17C40" w14:textId="77777777" w:rsidR="00254082" w:rsidRPr="00730916" w:rsidRDefault="00254082" w:rsidP="003C1010">
      <w:pPr>
        <w:pStyle w:val="ListParagraph"/>
        <w:numPr>
          <w:ilvl w:val="1"/>
          <w:numId w:val="60"/>
        </w:numPr>
        <w:ind w:left="360" w:firstLine="0"/>
        <w:jc w:val="both"/>
        <w:rPr>
          <w:rFonts w:cs="Arial"/>
          <w:shd w:val="clear" w:color="auto" w:fill="FFFFFF"/>
        </w:rPr>
      </w:pPr>
      <w:r>
        <w:t xml:space="preserve">Develop focused, regional workforce initiatives that blend partner resources (co-. investment) to educate and train workers for jobs within the workforce region. </w:t>
      </w:r>
    </w:p>
    <w:p w14:paraId="6D942560" w14:textId="77777777" w:rsidR="00254082" w:rsidRPr="00730916" w:rsidRDefault="00254082" w:rsidP="003C1010">
      <w:pPr>
        <w:pStyle w:val="ListParagraph"/>
        <w:numPr>
          <w:ilvl w:val="1"/>
          <w:numId w:val="60"/>
        </w:numPr>
        <w:ind w:left="360" w:firstLine="0"/>
        <w:jc w:val="both"/>
        <w:rPr>
          <w:rFonts w:cs="Arial"/>
          <w:shd w:val="clear" w:color="auto" w:fill="FFFFFF"/>
        </w:rPr>
      </w:pPr>
      <w:r>
        <w:t xml:space="preserve">Increase the alignment and efficacy of formula, discretionary and competitive workforce funding in efforts to support regional and local workforce initiatives. </w:t>
      </w:r>
    </w:p>
    <w:p w14:paraId="156B78FF" w14:textId="77777777" w:rsidR="00254082" w:rsidRPr="00730916" w:rsidRDefault="00254082" w:rsidP="003C1010">
      <w:pPr>
        <w:pStyle w:val="ListParagraph"/>
        <w:numPr>
          <w:ilvl w:val="1"/>
          <w:numId w:val="60"/>
        </w:numPr>
        <w:ind w:left="360" w:firstLine="0"/>
        <w:jc w:val="both"/>
        <w:rPr>
          <w:rFonts w:cs="Arial"/>
          <w:shd w:val="clear" w:color="auto" w:fill="FFFFFF"/>
        </w:rPr>
      </w:pPr>
      <w:r>
        <w:t xml:space="preserve">Promote meaningful, portable industry credentials supported throughout the workforce delivery system. </w:t>
      </w:r>
    </w:p>
    <w:p w14:paraId="37A2E6B7" w14:textId="6CEF2FE0" w:rsidR="00254082" w:rsidRPr="00730916" w:rsidRDefault="00254082" w:rsidP="003C1010">
      <w:pPr>
        <w:pStyle w:val="ListParagraph"/>
        <w:numPr>
          <w:ilvl w:val="1"/>
          <w:numId w:val="60"/>
        </w:numPr>
        <w:ind w:left="360" w:firstLine="0"/>
        <w:jc w:val="both"/>
        <w:rPr>
          <w:rFonts w:cs="Arial"/>
          <w:shd w:val="clear" w:color="auto" w:fill="FFFFFF"/>
        </w:rPr>
      </w:pPr>
      <w:r>
        <w:t>Fortify a system of accountability for the workforce development system that supports and promotes the evaluation of the effectiveness of state and local workforce development boards in meeting the workforce demands of business and workforce.</w:t>
      </w:r>
    </w:p>
    <w:p w14:paraId="1EAB6CF9" w14:textId="77777777" w:rsidR="005A78FC" w:rsidRDefault="005A78FC" w:rsidP="00730916">
      <w:pPr>
        <w:pStyle w:val="ListParagraph"/>
        <w:ind w:left="360"/>
        <w:jc w:val="both"/>
      </w:pPr>
    </w:p>
    <w:p w14:paraId="31805E5B" w14:textId="227ED148" w:rsidR="005A78FC" w:rsidRDefault="00537D90" w:rsidP="00730916">
      <w:pPr>
        <w:pStyle w:val="ListParagraph"/>
        <w:ind w:left="360"/>
        <w:jc w:val="both"/>
      </w:pPr>
      <w:r>
        <w:t>Region 8 will expand career pathway opportunities through more accelerated and work-based training and align and integrate programs of study leading to industry-recognized credentials and improve employment and earnings by:</w:t>
      </w:r>
    </w:p>
    <w:p w14:paraId="6576C734" w14:textId="77777777" w:rsidR="00537D90" w:rsidRPr="005F00BB" w:rsidRDefault="00537D90" w:rsidP="003C1010">
      <w:pPr>
        <w:pStyle w:val="ListParagraph"/>
        <w:numPr>
          <w:ilvl w:val="0"/>
          <w:numId w:val="61"/>
        </w:numPr>
        <w:ind w:left="360" w:firstLine="0"/>
        <w:jc w:val="both"/>
      </w:pPr>
      <w:r w:rsidRPr="005F00BB">
        <w:t>Fostering the improvement and expansion of employer-driven regional sector partnerships to increase the focus on critical in-demand occupations in key sectors</w:t>
      </w:r>
    </w:p>
    <w:p w14:paraId="762F6EAD" w14:textId="74A23F64" w:rsidR="00537D90" w:rsidRPr="005F00BB" w:rsidRDefault="00537D90" w:rsidP="003C1010">
      <w:pPr>
        <w:pStyle w:val="ListParagraph"/>
        <w:numPr>
          <w:ilvl w:val="0"/>
          <w:numId w:val="61"/>
        </w:numPr>
        <w:ind w:left="360" w:firstLine="0"/>
        <w:jc w:val="both"/>
      </w:pPr>
      <w:r w:rsidRPr="005F00BB">
        <w:t>Expanding information for employers and jobseekers to access services by improving the alignment and integration of economic development, workforce development, and education initiatives for supporting sector partnerships and career pathways.</w:t>
      </w:r>
    </w:p>
    <w:p w14:paraId="0556DDD1" w14:textId="39591C64" w:rsidR="00372666" w:rsidRPr="00730916" w:rsidRDefault="00372666" w:rsidP="00730916">
      <w:pPr>
        <w:autoSpaceDE w:val="0"/>
        <w:autoSpaceDN w:val="0"/>
        <w:adjustRightInd w:val="0"/>
        <w:jc w:val="both"/>
        <w:rPr>
          <w:rFonts w:ascii="Times New Roman" w:hAnsi="Times New Roman" w:cs="Times New Roman"/>
        </w:rPr>
      </w:pPr>
      <w:r w:rsidRPr="00730916">
        <w:rPr>
          <w:rFonts w:ascii="Times New Roman" w:hAnsi="Times New Roman" w:cs="Times New Roman"/>
        </w:rPr>
        <w:t xml:space="preserve"> </w:t>
      </w:r>
    </w:p>
    <w:p w14:paraId="64077DB6" w14:textId="77777777" w:rsidR="00372666" w:rsidRPr="00730916" w:rsidRDefault="00372666" w:rsidP="00730916">
      <w:pPr>
        <w:autoSpaceDE w:val="0"/>
        <w:autoSpaceDN w:val="0"/>
        <w:adjustRightInd w:val="0"/>
        <w:ind w:left="360"/>
        <w:jc w:val="both"/>
        <w:rPr>
          <w:rFonts w:cs="Times New Roman"/>
        </w:rPr>
      </w:pPr>
      <w:r w:rsidRPr="00730916">
        <w:rPr>
          <w:rFonts w:cs="Times New Roman"/>
        </w:rPr>
        <w:t xml:space="preserve">Region 8 will expand career services and opportunities for populations facing multiple barriers to close the gap in educational attainment and economic advancement through career pathways and improved career services and expansion of bridge programs by taking the following steps: </w:t>
      </w:r>
    </w:p>
    <w:p w14:paraId="1D501C43" w14:textId="695A819F" w:rsidR="00372666" w:rsidRPr="00730916" w:rsidRDefault="00372666" w:rsidP="003C1010">
      <w:pPr>
        <w:pStyle w:val="ListParagraph"/>
        <w:numPr>
          <w:ilvl w:val="0"/>
          <w:numId w:val="62"/>
        </w:numPr>
        <w:autoSpaceDE w:val="0"/>
        <w:autoSpaceDN w:val="0"/>
        <w:adjustRightInd w:val="0"/>
        <w:ind w:left="360" w:firstLine="0"/>
        <w:jc w:val="both"/>
        <w:rPr>
          <w:rFonts w:cs="Times New Roman"/>
        </w:rPr>
      </w:pPr>
      <w:r w:rsidRPr="005F00BB">
        <w:t xml:space="preserve">Expand and incentivize the utilization of evidenced-based workforce strategies that support targeted populations (e.g., the long-term unemployed, individual with disabilities, veterans, </w:t>
      </w:r>
      <w:r w:rsidR="004F7E73" w:rsidRPr="005F00BB">
        <w:t>out</w:t>
      </w:r>
      <w:r w:rsidRPr="005F00BB">
        <w:t xml:space="preserve">-of-school youth) into sector-based career pathways leading to gainful employment. </w:t>
      </w:r>
    </w:p>
    <w:p w14:paraId="45A48A96" w14:textId="1042AA85" w:rsidR="00BD2F72" w:rsidRPr="00730916" w:rsidRDefault="00372666" w:rsidP="003C1010">
      <w:pPr>
        <w:pStyle w:val="ListParagraph"/>
        <w:numPr>
          <w:ilvl w:val="0"/>
          <w:numId w:val="62"/>
        </w:numPr>
        <w:autoSpaceDE w:val="0"/>
        <w:autoSpaceDN w:val="0"/>
        <w:adjustRightInd w:val="0"/>
        <w:ind w:left="360" w:firstLine="0"/>
        <w:jc w:val="both"/>
        <w:rPr>
          <w:rFonts w:cs="Times New Roman"/>
        </w:rPr>
      </w:pPr>
      <w:r w:rsidRPr="005F00BB">
        <w:t>Enhance and expand the delivery of integrated reentry and employment strategies to reduce recidivism among Region 8’s returning citizens and meet the skill and workforce needs of business and industry.</w:t>
      </w:r>
    </w:p>
    <w:p w14:paraId="298662B3" w14:textId="77777777" w:rsidR="00DF5E37" w:rsidRPr="00DF5E37" w:rsidRDefault="00DF5E37" w:rsidP="00DF5E37">
      <w:pPr>
        <w:autoSpaceDE w:val="0"/>
        <w:autoSpaceDN w:val="0"/>
        <w:adjustRightInd w:val="0"/>
        <w:ind w:left="360"/>
        <w:rPr>
          <w:rFonts w:ascii="Times New Roman" w:hAnsi="Times New Roman" w:cs="Times New Roman"/>
          <w:color w:val="000000"/>
        </w:rPr>
      </w:pPr>
    </w:p>
    <w:p w14:paraId="2385448C" w14:textId="262D401D" w:rsidR="00DF5E37" w:rsidRDefault="00DF5E37" w:rsidP="00DF5E37">
      <w:pPr>
        <w:autoSpaceDE w:val="0"/>
        <w:autoSpaceDN w:val="0"/>
        <w:adjustRightInd w:val="0"/>
        <w:ind w:left="360"/>
        <w:jc w:val="both"/>
        <w:rPr>
          <w:rFonts w:cstheme="minorHAnsi"/>
          <w:color w:val="FF0000"/>
        </w:rPr>
      </w:pPr>
      <w:r>
        <w:rPr>
          <w:rFonts w:cstheme="minorHAnsi"/>
          <w:color w:val="FF0000"/>
        </w:rPr>
        <w:t>Region 8 will expand</w:t>
      </w:r>
      <w:r w:rsidRPr="00DF5E37">
        <w:rPr>
          <w:rFonts w:cstheme="minorHAnsi"/>
          <w:color w:val="FF0000"/>
        </w:rPr>
        <w:t xml:space="preserve"> information for employers and job seekers to access services to support the alignment and integration of economic development, workforce development and education initiatives for supporting sector p</w:t>
      </w:r>
      <w:r>
        <w:rPr>
          <w:rFonts w:cstheme="minorHAnsi"/>
          <w:color w:val="FF0000"/>
        </w:rPr>
        <w:t>artnerships and career pathways by:</w:t>
      </w:r>
    </w:p>
    <w:p w14:paraId="1273C1F1" w14:textId="77777777" w:rsidR="0029010C" w:rsidRPr="0029010C" w:rsidRDefault="0029010C" w:rsidP="00DF5E37">
      <w:pPr>
        <w:pStyle w:val="ListParagraph"/>
        <w:numPr>
          <w:ilvl w:val="0"/>
          <w:numId w:val="108"/>
        </w:numPr>
        <w:autoSpaceDE w:val="0"/>
        <w:autoSpaceDN w:val="0"/>
        <w:adjustRightInd w:val="0"/>
        <w:jc w:val="both"/>
        <w:rPr>
          <w:rFonts w:cstheme="minorHAnsi"/>
          <w:color w:val="FF0000"/>
        </w:rPr>
      </w:pPr>
      <w:r w:rsidRPr="0029010C">
        <w:rPr>
          <w:color w:val="FF0000"/>
        </w:rPr>
        <w:t>Make Labor Market Information more accessible and easier to use. Training will be made available to all job center staff and core partners via webinars and in person trainings.</w:t>
      </w:r>
    </w:p>
    <w:p w14:paraId="5C72A27E" w14:textId="77777777" w:rsidR="0029010C" w:rsidRPr="0029010C" w:rsidRDefault="0029010C" w:rsidP="00DF5E37">
      <w:pPr>
        <w:pStyle w:val="ListParagraph"/>
        <w:numPr>
          <w:ilvl w:val="0"/>
          <w:numId w:val="108"/>
        </w:numPr>
        <w:autoSpaceDE w:val="0"/>
        <w:autoSpaceDN w:val="0"/>
        <w:adjustRightInd w:val="0"/>
        <w:jc w:val="both"/>
        <w:rPr>
          <w:rFonts w:cstheme="minorHAnsi"/>
          <w:color w:val="FF0000"/>
        </w:rPr>
      </w:pPr>
      <w:r w:rsidRPr="0029010C">
        <w:rPr>
          <w:color w:val="FF0000"/>
        </w:rPr>
        <w:lastRenderedPageBreak/>
        <w:t xml:space="preserve">Partners and employers in LWDA-83 receive a local workforce report on labor market information monthly, which includes data on jobs data, labor force statistics and real time labor market information. </w:t>
      </w:r>
    </w:p>
    <w:p w14:paraId="31015B4C" w14:textId="0B0A90FD" w:rsidR="00DF5E37" w:rsidRPr="0029010C" w:rsidRDefault="0029010C" w:rsidP="00DF5E37">
      <w:pPr>
        <w:pStyle w:val="ListParagraph"/>
        <w:numPr>
          <w:ilvl w:val="0"/>
          <w:numId w:val="108"/>
        </w:numPr>
        <w:autoSpaceDE w:val="0"/>
        <w:autoSpaceDN w:val="0"/>
        <w:adjustRightInd w:val="0"/>
        <w:jc w:val="both"/>
        <w:rPr>
          <w:rFonts w:cstheme="minorHAnsi"/>
          <w:color w:val="FF0000"/>
        </w:rPr>
      </w:pPr>
      <w:r w:rsidRPr="0029010C">
        <w:rPr>
          <w:color w:val="FF0000"/>
        </w:rPr>
        <w:t>Workforce and economic development professionals, as well as our education partners, will continue to work together to coordinate mutually beneficial activities. It is also vital that we continue to work together to attract employers from the targeted industries where current and future workforce development opportunities, such as On-the-Job Training, Incumbent Worker Training and Customized Training opportunities, are available.</w:t>
      </w:r>
    </w:p>
    <w:p w14:paraId="563F6C9B" w14:textId="77777777" w:rsidR="00BD2F72" w:rsidRDefault="00BD2F72" w:rsidP="00DF5E37">
      <w:pPr>
        <w:ind w:left="360"/>
        <w:rPr>
          <w:strike/>
          <w:highlight w:val="green"/>
        </w:rPr>
      </w:pPr>
    </w:p>
    <w:p w14:paraId="5A36619B" w14:textId="77777777" w:rsidR="00BD2F72" w:rsidRDefault="00BD2F72" w:rsidP="00730916">
      <w:pPr>
        <w:ind w:left="2520"/>
        <w:rPr>
          <w:strike/>
          <w:highlight w:val="green"/>
        </w:rPr>
      </w:pPr>
    </w:p>
    <w:p w14:paraId="734B5557" w14:textId="77777777" w:rsidR="00BD2F72" w:rsidRDefault="00BD2F72" w:rsidP="00730916">
      <w:pPr>
        <w:ind w:left="2520"/>
        <w:rPr>
          <w:strike/>
          <w:highlight w:val="green"/>
        </w:rPr>
      </w:pPr>
    </w:p>
    <w:p w14:paraId="2C15E93C" w14:textId="77777777" w:rsidR="00BD2F72" w:rsidRDefault="00BD2F72" w:rsidP="00730916">
      <w:pPr>
        <w:ind w:left="2520"/>
        <w:rPr>
          <w:strike/>
          <w:highlight w:val="green"/>
        </w:rPr>
      </w:pPr>
    </w:p>
    <w:p w14:paraId="5FA17BBC" w14:textId="77777777" w:rsidR="00BD2F72" w:rsidRDefault="00BD2F72" w:rsidP="00730916">
      <w:pPr>
        <w:ind w:left="2520"/>
        <w:rPr>
          <w:strike/>
          <w:highlight w:val="green"/>
        </w:rPr>
      </w:pPr>
    </w:p>
    <w:p w14:paraId="5114CC70" w14:textId="77777777" w:rsidR="00BD2F72" w:rsidRDefault="00BD2F72" w:rsidP="00730916">
      <w:pPr>
        <w:ind w:left="2520"/>
        <w:rPr>
          <w:strike/>
          <w:highlight w:val="green"/>
        </w:rPr>
      </w:pPr>
    </w:p>
    <w:p w14:paraId="25F3C92B" w14:textId="77777777" w:rsidR="00BD2F72" w:rsidRDefault="00BD2F72" w:rsidP="00730916">
      <w:pPr>
        <w:ind w:left="2520"/>
        <w:rPr>
          <w:strike/>
          <w:highlight w:val="green"/>
        </w:rPr>
      </w:pPr>
    </w:p>
    <w:p w14:paraId="1479405B" w14:textId="77777777" w:rsidR="00BD2F72" w:rsidRDefault="00BD2F72" w:rsidP="00730916">
      <w:pPr>
        <w:ind w:left="2520"/>
        <w:rPr>
          <w:strike/>
          <w:highlight w:val="green"/>
        </w:rPr>
      </w:pPr>
    </w:p>
    <w:p w14:paraId="0AA68C59" w14:textId="77777777" w:rsidR="00BD2F72" w:rsidRDefault="00BD2F72" w:rsidP="00730916">
      <w:pPr>
        <w:ind w:left="2520"/>
        <w:rPr>
          <w:strike/>
          <w:highlight w:val="green"/>
        </w:rPr>
      </w:pPr>
    </w:p>
    <w:p w14:paraId="3262E908" w14:textId="77777777" w:rsidR="00BD2F72" w:rsidRPr="00730916" w:rsidRDefault="00BD2F72" w:rsidP="00730916">
      <w:pPr>
        <w:ind w:left="2520"/>
        <w:rPr>
          <w:strike/>
          <w:highlight w:val="green"/>
        </w:rPr>
      </w:pPr>
    </w:p>
    <w:p w14:paraId="576344F1" w14:textId="77777777" w:rsidR="00E9425D" w:rsidRPr="009A0AC8" w:rsidRDefault="00E9425D" w:rsidP="00730916"/>
    <w:p w14:paraId="09EB7771" w14:textId="0DA30513" w:rsidR="00031D0F" w:rsidRDefault="00031D0F"/>
    <w:p w14:paraId="2951ECAA" w14:textId="77777777" w:rsidR="00031D0F" w:rsidRDefault="00031D0F" w:rsidP="00031D0F">
      <w:pPr>
        <w:jc w:val="both"/>
        <w:rPr>
          <w:b/>
          <w:highlight w:val="yellow"/>
        </w:rPr>
      </w:pPr>
    </w:p>
    <w:p w14:paraId="35793F0A" w14:textId="644D05B6" w:rsidR="007821CD" w:rsidRDefault="007821CD" w:rsidP="007821CD">
      <w:pPr>
        <w:jc w:val="both"/>
        <w:rPr>
          <w:b/>
          <w:highlight w:val="yellow"/>
        </w:rPr>
      </w:pPr>
    </w:p>
    <w:p w14:paraId="07743A27" w14:textId="77777777" w:rsidR="007821CD" w:rsidRDefault="007821CD" w:rsidP="007821CD">
      <w:pPr>
        <w:jc w:val="both"/>
        <w:rPr>
          <w:b/>
          <w:highlight w:val="yellow"/>
        </w:rPr>
      </w:pPr>
    </w:p>
    <w:p w14:paraId="10E7A3A4" w14:textId="77777777" w:rsidR="007821CD" w:rsidRDefault="007821CD" w:rsidP="007821CD"/>
    <w:p w14:paraId="217D8A45" w14:textId="77777777" w:rsidR="003448F7" w:rsidRDefault="003448F7" w:rsidP="003448F7">
      <w:pPr>
        <w:tabs>
          <w:tab w:val="left" w:pos="0"/>
        </w:tabs>
        <w:rPr>
          <w:b/>
        </w:rPr>
      </w:pPr>
    </w:p>
    <w:p w14:paraId="682E3BAD" w14:textId="77777777" w:rsidR="003448F7" w:rsidRDefault="003448F7" w:rsidP="003448F7">
      <w:pPr>
        <w:tabs>
          <w:tab w:val="center" w:pos="4680"/>
        </w:tabs>
        <w:rPr>
          <w:b/>
        </w:rPr>
      </w:pPr>
      <w:r>
        <w:rPr>
          <w:b/>
        </w:rPr>
        <w:lastRenderedPageBreak/>
        <w:tab/>
      </w:r>
      <w:r w:rsidR="00963C58">
        <w:rPr>
          <w:b/>
          <w:noProof/>
        </w:rPr>
        <w:drawing>
          <wp:inline distT="0" distB="0" distL="0" distR="0" wp14:anchorId="37F10B4B" wp14:editId="354B1BC8">
            <wp:extent cx="4117620" cy="5516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DB83+AJC_Logo (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7148" cy="5583239"/>
                    </a:xfrm>
                    <a:prstGeom prst="rect">
                      <a:avLst/>
                    </a:prstGeom>
                  </pic:spPr>
                </pic:pic>
              </a:graphicData>
            </a:graphic>
          </wp:inline>
        </w:drawing>
      </w:r>
    </w:p>
    <w:p w14:paraId="0E316148" w14:textId="77777777" w:rsidR="000672E4" w:rsidRDefault="000672E4" w:rsidP="003448F7">
      <w:pPr>
        <w:rPr>
          <w:b/>
        </w:rPr>
      </w:pPr>
    </w:p>
    <w:p w14:paraId="65DD3EB2" w14:textId="77777777" w:rsidR="000672E4" w:rsidRDefault="000672E4">
      <w:pPr>
        <w:rPr>
          <w:b/>
        </w:rPr>
      </w:pPr>
      <w:r>
        <w:rPr>
          <w:b/>
        </w:rPr>
        <w:br w:type="page"/>
      </w:r>
    </w:p>
    <w:p w14:paraId="01A34324" w14:textId="43EA8CCF" w:rsidR="000672E4" w:rsidRPr="00B61F95" w:rsidRDefault="00C7570C" w:rsidP="000672E4">
      <w:pPr>
        <w:rPr>
          <w:sz w:val="28"/>
          <w:szCs w:val="28"/>
        </w:rPr>
      </w:pPr>
      <w:r>
        <w:rPr>
          <w:b/>
          <w:noProof/>
        </w:rPr>
        <w:lastRenderedPageBreak/>
        <w:drawing>
          <wp:anchor distT="0" distB="0" distL="114300" distR="114300" simplePos="0" relativeHeight="251821056" behindDoc="0" locked="0" layoutInCell="1" allowOverlap="1" wp14:anchorId="15FADCF6" wp14:editId="7D3273F1">
            <wp:simplePos x="0" y="0"/>
            <wp:positionH relativeFrom="column">
              <wp:posOffset>-396240</wp:posOffset>
            </wp:positionH>
            <wp:positionV relativeFrom="paragraph">
              <wp:posOffset>0</wp:posOffset>
            </wp:positionV>
            <wp:extent cx="777240" cy="1040765"/>
            <wp:effectExtent l="0" t="0" r="381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DB83+AJC_Logo (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40" cy="1040765"/>
                    </a:xfrm>
                    <a:prstGeom prst="rect">
                      <a:avLst/>
                    </a:prstGeom>
                  </pic:spPr>
                </pic:pic>
              </a:graphicData>
            </a:graphic>
          </wp:anchor>
        </w:drawing>
      </w:r>
      <w:r w:rsidR="000672E4">
        <w:rPr>
          <w:sz w:val="28"/>
          <w:szCs w:val="28"/>
        </w:rPr>
        <w:t>RE</w:t>
      </w:r>
      <w:r w:rsidR="000672E4" w:rsidRPr="00B61F95">
        <w:rPr>
          <w:sz w:val="28"/>
          <w:szCs w:val="28"/>
        </w:rPr>
        <w:t>GION 8</w:t>
      </w:r>
    </w:p>
    <w:p w14:paraId="6F537911" w14:textId="67CD23FD" w:rsidR="000672E4" w:rsidRDefault="000672E4" w:rsidP="000672E4">
      <w:pPr>
        <w:rPr>
          <w:sz w:val="28"/>
          <w:szCs w:val="28"/>
        </w:rPr>
      </w:pPr>
      <w:r w:rsidRPr="00B61F95">
        <w:rPr>
          <w:sz w:val="28"/>
          <w:szCs w:val="28"/>
        </w:rPr>
        <w:t>COMBINED REGIONAL PLAN</w:t>
      </w:r>
    </w:p>
    <w:p w14:paraId="70587BD5" w14:textId="4C282DAB" w:rsidR="000672E4" w:rsidRDefault="000672E4" w:rsidP="000672E4">
      <w:pPr>
        <w:rPr>
          <w:sz w:val="28"/>
          <w:szCs w:val="28"/>
        </w:rPr>
      </w:pPr>
      <w:r w:rsidRPr="00C24FF6">
        <w:rPr>
          <w:sz w:val="28"/>
          <w:szCs w:val="28"/>
        </w:rPr>
        <w:t>2020-2024</w:t>
      </w:r>
    </w:p>
    <w:p w14:paraId="6B74D699" w14:textId="683E764D" w:rsidR="000672E4" w:rsidRDefault="000672E4" w:rsidP="000672E4">
      <w:pPr>
        <w:rPr>
          <w:sz w:val="28"/>
          <w:szCs w:val="28"/>
        </w:rPr>
      </w:pPr>
    </w:p>
    <w:p w14:paraId="69CDEB01" w14:textId="77777777" w:rsidR="00C7570C" w:rsidRDefault="00C7570C" w:rsidP="003448F7">
      <w:pPr>
        <w:rPr>
          <w:b/>
          <w:sz w:val="28"/>
          <w:szCs w:val="28"/>
        </w:rPr>
      </w:pPr>
      <w:r w:rsidRPr="00C7570C">
        <w:rPr>
          <w:i/>
          <w:smallCaps/>
          <w:sz w:val="28"/>
          <w:szCs w:val="28"/>
        </w:rPr>
        <w:t>Workforce Development Board SDA-83, Inc.</w:t>
      </w:r>
    </w:p>
    <w:p w14:paraId="4CF128EE" w14:textId="77777777" w:rsidR="00C7570C" w:rsidRDefault="00C7570C" w:rsidP="003448F7">
      <w:pPr>
        <w:rPr>
          <w:b/>
          <w:sz w:val="28"/>
          <w:szCs w:val="28"/>
        </w:rPr>
      </w:pPr>
    </w:p>
    <w:p w14:paraId="5ABC1391" w14:textId="77777777" w:rsidR="00C7570C" w:rsidRDefault="00C7570C" w:rsidP="003448F7">
      <w:pPr>
        <w:rPr>
          <w:b/>
          <w:sz w:val="28"/>
          <w:szCs w:val="28"/>
        </w:rPr>
      </w:pPr>
    </w:p>
    <w:p w14:paraId="7C478B19" w14:textId="77777777" w:rsidR="00C7570C" w:rsidRDefault="00C7570C" w:rsidP="003448F7">
      <w:pPr>
        <w:rPr>
          <w:b/>
          <w:sz w:val="28"/>
          <w:szCs w:val="28"/>
        </w:rPr>
      </w:pPr>
    </w:p>
    <w:p w14:paraId="04D704ED" w14:textId="77777777" w:rsidR="00C7570C" w:rsidRPr="00C7570C" w:rsidRDefault="00C7570C" w:rsidP="00C7570C">
      <w:pPr>
        <w:jc w:val="center"/>
        <w:rPr>
          <w:b/>
        </w:rPr>
      </w:pPr>
      <w:r w:rsidRPr="00C7570C">
        <w:rPr>
          <w:b/>
        </w:rPr>
        <w:t>WDB-83</w:t>
      </w:r>
    </w:p>
    <w:p w14:paraId="6D055CD9" w14:textId="77777777" w:rsidR="00C7570C" w:rsidRDefault="00C7570C" w:rsidP="00C7570C">
      <w:pPr>
        <w:jc w:val="center"/>
        <w:rPr>
          <w:b/>
        </w:rPr>
      </w:pPr>
      <w:r>
        <w:rPr>
          <w:b/>
        </w:rPr>
        <w:t>Table of Contents</w:t>
      </w:r>
    </w:p>
    <w:p w14:paraId="2F058A1D" w14:textId="77777777" w:rsidR="00C7570C" w:rsidRDefault="00C7570C" w:rsidP="00C7570C">
      <w:pPr>
        <w:jc w:val="center"/>
        <w:rPr>
          <w:b/>
          <w:sz w:val="28"/>
          <w:szCs w:val="28"/>
        </w:rPr>
      </w:pPr>
    </w:p>
    <w:p w14:paraId="73265BF3" w14:textId="77777777" w:rsidR="00A131CB" w:rsidRPr="008C6C1F" w:rsidRDefault="00A131CB" w:rsidP="00A131CB">
      <w:pPr>
        <w:tabs>
          <w:tab w:val="left" w:leader="hyphen" w:pos="8640"/>
        </w:tabs>
        <w:jc w:val="both"/>
        <w:rPr>
          <w:smallCaps/>
          <w:sz w:val="22"/>
          <w:szCs w:val="22"/>
        </w:rPr>
      </w:pPr>
      <w:r w:rsidRPr="008C6C1F">
        <w:rPr>
          <w:b/>
          <w:sz w:val="22"/>
          <w:szCs w:val="22"/>
        </w:rPr>
        <w:t xml:space="preserve">Chapter </w:t>
      </w:r>
      <w:r w:rsidRPr="008C6C1F">
        <w:rPr>
          <w:b/>
          <w:smallCaps/>
          <w:sz w:val="22"/>
          <w:szCs w:val="22"/>
        </w:rPr>
        <w:t>4:  Operating Systems and Policies – WDB-</w:t>
      </w:r>
      <w:proofErr w:type="gramStart"/>
      <w:r w:rsidRPr="008C6C1F">
        <w:rPr>
          <w:b/>
          <w:smallCaps/>
          <w:sz w:val="22"/>
          <w:szCs w:val="22"/>
        </w:rPr>
        <w:t xml:space="preserve">83  </w:t>
      </w:r>
      <w:r w:rsidRPr="008C6C1F">
        <w:rPr>
          <w:smallCaps/>
          <w:sz w:val="22"/>
          <w:szCs w:val="22"/>
        </w:rPr>
        <w:tab/>
      </w:r>
      <w:proofErr w:type="gramEnd"/>
      <w:r w:rsidRPr="008C6C1F">
        <w:rPr>
          <w:smallCaps/>
          <w:sz w:val="22"/>
          <w:szCs w:val="22"/>
        </w:rPr>
        <w:t>4</w:t>
      </w:r>
      <w:r>
        <w:rPr>
          <w:smallCaps/>
          <w:sz w:val="22"/>
          <w:szCs w:val="22"/>
        </w:rPr>
        <w:t>8</w:t>
      </w:r>
    </w:p>
    <w:p w14:paraId="21A26A32" w14:textId="77777777" w:rsidR="00A131CB" w:rsidRPr="008C6C1F" w:rsidRDefault="00A131CB" w:rsidP="00A131CB">
      <w:pPr>
        <w:pStyle w:val="ListParagraph"/>
        <w:numPr>
          <w:ilvl w:val="0"/>
          <w:numId w:val="92"/>
        </w:numPr>
        <w:tabs>
          <w:tab w:val="left" w:leader="hyphen" w:pos="8640"/>
        </w:tabs>
        <w:jc w:val="both"/>
        <w:rPr>
          <w:sz w:val="22"/>
          <w:szCs w:val="22"/>
        </w:rPr>
      </w:pPr>
      <w:r w:rsidRPr="008C6C1F">
        <w:rPr>
          <w:b/>
          <w:smallCaps/>
          <w:sz w:val="22"/>
          <w:szCs w:val="22"/>
        </w:rPr>
        <w:t xml:space="preserve">Coordination of Planning </w:t>
      </w:r>
      <w:proofErr w:type="gramStart"/>
      <w:r w:rsidRPr="008C6C1F">
        <w:rPr>
          <w:b/>
          <w:smallCaps/>
          <w:sz w:val="22"/>
          <w:szCs w:val="22"/>
        </w:rPr>
        <w:t xml:space="preserve">Requirements  </w:t>
      </w:r>
      <w:r w:rsidRPr="008C6C1F">
        <w:rPr>
          <w:smallCaps/>
          <w:sz w:val="22"/>
          <w:szCs w:val="22"/>
        </w:rPr>
        <w:tab/>
      </w:r>
      <w:proofErr w:type="gramEnd"/>
      <w:r w:rsidRPr="008C6C1F">
        <w:rPr>
          <w:smallCaps/>
          <w:sz w:val="22"/>
          <w:szCs w:val="22"/>
        </w:rPr>
        <w:t>4</w:t>
      </w:r>
      <w:r>
        <w:rPr>
          <w:smallCaps/>
          <w:sz w:val="22"/>
          <w:szCs w:val="22"/>
        </w:rPr>
        <w:t>8</w:t>
      </w:r>
    </w:p>
    <w:p w14:paraId="6ED0CFCF" w14:textId="77777777" w:rsidR="00A131CB" w:rsidRPr="008C6C1F" w:rsidRDefault="00A131CB" w:rsidP="00A131CB">
      <w:pPr>
        <w:tabs>
          <w:tab w:val="left" w:leader="hyphen" w:pos="8640"/>
        </w:tabs>
        <w:jc w:val="both"/>
        <w:rPr>
          <w:sz w:val="22"/>
          <w:szCs w:val="22"/>
        </w:rPr>
      </w:pPr>
    </w:p>
    <w:p w14:paraId="5BC13B9F" w14:textId="77777777" w:rsidR="00A131CB" w:rsidRPr="008C6C1F" w:rsidRDefault="00A131CB" w:rsidP="00A131CB">
      <w:pPr>
        <w:pStyle w:val="ListParagraph"/>
        <w:numPr>
          <w:ilvl w:val="0"/>
          <w:numId w:val="92"/>
        </w:numPr>
        <w:tabs>
          <w:tab w:val="left" w:pos="0"/>
          <w:tab w:val="left" w:leader="hyphen" w:pos="8640"/>
        </w:tabs>
        <w:jc w:val="both"/>
        <w:rPr>
          <w:b/>
          <w:smallCaps/>
          <w:sz w:val="22"/>
          <w:szCs w:val="22"/>
        </w:rPr>
      </w:pPr>
      <w:r w:rsidRPr="008C6C1F">
        <w:rPr>
          <w:b/>
          <w:smallCaps/>
          <w:sz w:val="22"/>
          <w:szCs w:val="22"/>
        </w:rPr>
        <w:t xml:space="preserve">Technology in the One-Stop Delivery </w:t>
      </w:r>
      <w:proofErr w:type="gramStart"/>
      <w:r w:rsidRPr="008C6C1F">
        <w:rPr>
          <w:b/>
          <w:smallCaps/>
          <w:sz w:val="22"/>
          <w:szCs w:val="22"/>
        </w:rPr>
        <w:t xml:space="preserve">System  </w:t>
      </w:r>
      <w:r w:rsidRPr="008C6C1F">
        <w:rPr>
          <w:smallCaps/>
          <w:sz w:val="22"/>
          <w:szCs w:val="22"/>
        </w:rPr>
        <w:tab/>
      </w:r>
      <w:proofErr w:type="gramEnd"/>
      <w:r w:rsidRPr="008C6C1F">
        <w:rPr>
          <w:smallCaps/>
          <w:sz w:val="22"/>
          <w:szCs w:val="22"/>
        </w:rPr>
        <w:t>5</w:t>
      </w:r>
      <w:r>
        <w:rPr>
          <w:smallCaps/>
          <w:sz w:val="22"/>
          <w:szCs w:val="22"/>
        </w:rPr>
        <w:t>2</w:t>
      </w:r>
    </w:p>
    <w:p w14:paraId="1F1933AE" w14:textId="77777777" w:rsidR="00A131CB" w:rsidRPr="008C6C1F" w:rsidRDefault="00A131CB" w:rsidP="00A131CB">
      <w:pPr>
        <w:pStyle w:val="ListParagraph"/>
        <w:rPr>
          <w:b/>
          <w:smallCaps/>
          <w:sz w:val="22"/>
          <w:szCs w:val="22"/>
        </w:rPr>
      </w:pPr>
    </w:p>
    <w:p w14:paraId="24E069C9" w14:textId="77777777" w:rsidR="00A131CB" w:rsidRPr="008C6C1F" w:rsidRDefault="00A131CB" w:rsidP="00A131CB">
      <w:pPr>
        <w:pStyle w:val="Default"/>
        <w:numPr>
          <w:ilvl w:val="0"/>
          <w:numId w:val="92"/>
        </w:numPr>
        <w:tabs>
          <w:tab w:val="left" w:leader="hyphen" w:pos="8640"/>
        </w:tabs>
        <w:jc w:val="both"/>
        <w:rPr>
          <w:rFonts w:asciiTheme="minorHAnsi" w:hAnsiTheme="minorHAnsi"/>
          <w:b/>
          <w:smallCaps/>
          <w:color w:val="auto"/>
          <w:sz w:val="22"/>
          <w:szCs w:val="22"/>
        </w:rPr>
      </w:pPr>
      <w:r w:rsidRPr="008C6C1F">
        <w:rPr>
          <w:rFonts w:asciiTheme="minorHAnsi" w:hAnsiTheme="minorHAnsi"/>
          <w:b/>
          <w:smallCaps/>
          <w:color w:val="auto"/>
          <w:sz w:val="22"/>
          <w:szCs w:val="22"/>
        </w:rPr>
        <w:t xml:space="preserve">WDB-83 Support for Strategies In the Combined State </w:t>
      </w:r>
      <w:proofErr w:type="gramStart"/>
      <w:r w:rsidRPr="008C6C1F">
        <w:rPr>
          <w:rFonts w:asciiTheme="minorHAnsi" w:hAnsiTheme="minorHAnsi"/>
          <w:b/>
          <w:smallCaps/>
          <w:color w:val="auto"/>
          <w:sz w:val="22"/>
          <w:szCs w:val="22"/>
        </w:rPr>
        <w:t xml:space="preserve">Plan  </w:t>
      </w:r>
      <w:r w:rsidRPr="008C6C1F">
        <w:rPr>
          <w:rFonts w:asciiTheme="minorHAnsi" w:hAnsiTheme="minorHAnsi"/>
          <w:smallCaps/>
          <w:color w:val="auto"/>
          <w:sz w:val="22"/>
          <w:szCs w:val="22"/>
        </w:rPr>
        <w:tab/>
      </w:r>
      <w:proofErr w:type="gramEnd"/>
      <w:r w:rsidRPr="008C6C1F">
        <w:rPr>
          <w:rFonts w:asciiTheme="minorHAnsi" w:hAnsiTheme="minorHAnsi"/>
          <w:smallCaps/>
          <w:color w:val="auto"/>
          <w:sz w:val="22"/>
          <w:szCs w:val="22"/>
        </w:rPr>
        <w:t>5</w:t>
      </w:r>
      <w:r>
        <w:rPr>
          <w:rFonts w:asciiTheme="minorHAnsi" w:hAnsiTheme="minorHAnsi"/>
          <w:smallCaps/>
          <w:color w:val="auto"/>
          <w:sz w:val="22"/>
          <w:szCs w:val="22"/>
        </w:rPr>
        <w:t>3</w:t>
      </w:r>
    </w:p>
    <w:p w14:paraId="50471A1D" w14:textId="77777777" w:rsidR="00A131CB" w:rsidRPr="008C6C1F" w:rsidRDefault="00A131CB" w:rsidP="00A131CB">
      <w:pPr>
        <w:pStyle w:val="ListParagraph"/>
        <w:rPr>
          <w:b/>
          <w:smallCaps/>
          <w:sz w:val="22"/>
          <w:szCs w:val="22"/>
        </w:rPr>
      </w:pPr>
    </w:p>
    <w:p w14:paraId="52C1990F" w14:textId="77777777" w:rsidR="00A131CB" w:rsidRPr="008C6C1F" w:rsidRDefault="00A131CB" w:rsidP="00A131CB">
      <w:pPr>
        <w:pStyle w:val="ListParagraph"/>
        <w:numPr>
          <w:ilvl w:val="0"/>
          <w:numId w:val="92"/>
        </w:numPr>
        <w:jc w:val="both"/>
        <w:rPr>
          <w:sz w:val="22"/>
          <w:szCs w:val="22"/>
        </w:rPr>
      </w:pPr>
      <w:r w:rsidRPr="008C6C1F">
        <w:rPr>
          <w:b/>
          <w:smallCaps/>
          <w:sz w:val="22"/>
          <w:szCs w:val="22"/>
        </w:rPr>
        <w:t>WDB-83 Coordination Strategies to Enhance Services and Avoid Duplication of Activities</w:t>
      </w:r>
    </w:p>
    <w:p w14:paraId="6819BC13" w14:textId="77777777" w:rsidR="00A131CB" w:rsidRPr="008C6C1F" w:rsidRDefault="00A131CB" w:rsidP="00A131CB">
      <w:pPr>
        <w:pStyle w:val="ListParagraph"/>
        <w:tabs>
          <w:tab w:val="left" w:leader="hyphen" w:pos="8640"/>
        </w:tabs>
        <w:rPr>
          <w:sz w:val="22"/>
          <w:szCs w:val="22"/>
        </w:rPr>
      </w:pPr>
      <w:r w:rsidRPr="008C6C1F">
        <w:rPr>
          <w:sz w:val="22"/>
          <w:szCs w:val="22"/>
        </w:rPr>
        <w:tab/>
        <w:t>5</w:t>
      </w:r>
      <w:r>
        <w:rPr>
          <w:sz w:val="22"/>
          <w:szCs w:val="22"/>
        </w:rPr>
        <w:t>8</w:t>
      </w:r>
    </w:p>
    <w:p w14:paraId="3E5106C2" w14:textId="77777777" w:rsidR="00A131CB" w:rsidRPr="008C6C1F" w:rsidRDefault="00A131CB" w:rsidP="00A131CB">
      <w:pPr>
        <w:pStyle w:val="ListParagraph"/>
        <w:tabs>
          <w:tab w:val="left" w:leader="hyphen" w:pos="8640"/>
        </w:tabs>
        <w:rPr>
          <w:sz w:val="22"/>
          <w:szCs w:val="22"/>
        </w:rPr>
      </w:pPr>
    </w:p>
    <w:p w14:paraId="457D22DB" w14:textId="77777777" w:rsidR="00A131CB" w:rsidRPr="008C6C1F" w:rsidRDefault="00A131CB" w:rsidP="00A131CB">
      <w:pPr>
        <w:pStyle w:val="ListParagraph"/>
        <w:numPr>
          <w:ilvl w:val="0"/>
          <w:numId w:val="92"/>
        </w:numPr>
        <w:tabs>
          <w:tab w:val="left" w:leader="hyphen" w:pos="8640"/>
        </w:tabs>
        <w:jc w:val="both"/>
        <w:rPr>
          <w:sz w:val="22"/>
          <w:szCs w:val="22"/>
        </w:rPr>
      </w:pPr>
      <w:r w:rsidRPr="008C6C1F">
        <w:rPr>
          <w:b/>
          <w:smallCaps/>
          <w:sz w:val="22"/>
          <w:szCs w:val="22"/>
        </w:rPr>
        <w:t xml:space="preserve">Adult and Dislocated Worker Employment and Training </w:t>
      </w:r>
      <w:proofErr w:type="gramStart"/>
      <w:r w:rsidRPr="008C6C1F">
        <w:rPr>
          <w:b/>
          <w:smallCaps/>
          <w:sz w:val="22"/>
          <w:szCs w:val="22"/>
        </w:rPr>
        <w:t xml:space="preserve">Activities  </w:t>
      </w:r>
      <w:r w:rsidRPr="008C6C1F">
        <w:rPr>
          <w:smallCaps/>
          <w:sz w:val="22"/>
          <w:szCs w:val="22"/>
        </w:rPr>
        <w:tab/>
      </w:r>
      <w:proofErr w:type="gramEnd"/>
      <w:r w:rsidRPr="008C6C1F">
        <w:rPr>
          <w:smallCaps/>
          <w:sz w:val="22"/>
          <w:szCs w:val="22"/>
        </w:rPr>
        <w:t>7</w:t>
      </w:r>
      <w:r>
        <w:rPr>
          <w:smallCaps/>
          <w:sz w:val="22"/>
          <w:szCs w:val="22"/>
        </w:rPr>
        <w:t>5</w:t>
      </w:r>
    </w:p>
    <w:p w14:paraId="6CAF185A" w14:textId="77777777" w:rsidR="00A131CB" w:rsidRPr="008C6C1F" w:rsidRDefault="00A131CB" w:rsidP="00A131CB">
      <w:pPr>
        <w:tabs>
          <w:tab w:val="left" w:leader="hyphen" w:pos="8640"/>
        </w:tabs>
        <w:jc w:val="both"/>
        <w:rPr>
          <w:sz w:val="22"/>
          <w:szCs w:val="22"/>
        </w:rPr>
      </w:pPr>
    </w:p>
    <w:p w14:paraId="14462B03" w14:textId="77777777" w:rsidR="00A131CB" w:rsidRPr="008C6C1F" w:rsidRDefault="00A131CB" w:rsidP="00A131CB">
      <w:pPr>
        <w:pStyle w:val="ListParagraph"/>
        <w:numPr>
          <w:ilvl w:val="0"/>
          <w:numId w:val="92"/>
        </w:numPr>
        <w:tabs>
          <w:tab w:val="left" w:pos="360"/>
          <w:tab w:val="left" w:leader="hyphen" w:pos="8640"/>
        </w:tabs>
        <w:jc w:val="both"/>
        <w:rPr>
          <w:b/>
          <w:smallCaps/>
          <w:sz w:val="22"/>
          <w:szCs w:val="22"/>
        </w:rPr>
      </w:pPr>
      <w:r w:rsidRPr="008C6C1F">
        <w:rPr>
          <w:b/>
          <w:smallCaps/>
          <w:sz w:val="22"/>
          <w:szCs w:val="22"/>
        </w:rPr>
        <w:t xml:space="preserve">WDB-83 Youth </w:t>
      </w:r>
      <w:proofErr w:type="gramStart"/>
      <w:r w:rsidRPr="008C6C1F">
        <w:rPr>
          <w:b/>
          <w:smallCaps/>
          <w:sz w:val="22"/>
          <w:szCs w:val="22"/>
        </w:rPr>
        <w:t xml:space="preserve">Activities  </w:t>
      </w:r>
      <w:r w:rsidRPr="008C6C1F">
        <w:rPr>
          <w:smallCaps/>
          <w:sz w:val="22"/>
          <w:szCs w:val="22"/>
        </w:rPr>
        <w:tab/>
      </w:r>
      <w:proofErr w:type="gramEnd"/>
      <w:r w:rsidRPr="008C6C1F">
        <w:rPr>
          <w:smallCaps/>
          <w:sz w:val="22"/>
          <w:szCs w:val="22"/>
        </w:rPr>
        <w:t>7</w:t>
      </w:r>
      <w:r>
        <w:rPr>
          <w:smallCaps/>
          <w:sz w:val="22"/>
          <w:szCs w:val="22"/>
        </w:rPr>
        <w:t>8</w:t>
      </w:r>
    </w:p>
    <w:p w14:paraId="62ECBE5F" w14:textId="77777777" w:rsidR="00A131CB" w:rsidRPr="008C6C1F" w:rsidRDefault="00A131CB" w:rsidP="00A131CB">
      <w:pPr>
        <w:pStyle w:val="ListParagraph"/>
        <w:rPr>
          <w:b/>
          <w:smallCaps/>
          <w:sz w:val="22"/>
          <w:szCs w:val="22"/>
        </w:rPr>
      </w:pPr>
    </w:p>
    <w:p w14:paraId="2F5029C4" w14:textId="77777777" w:rsidR="00A131CB" w:rsidRPr="008C6C1F" w:rsidRDefault="00A131CB" w:rsidP="00A131CB">
      <w:pPr>
        <w:pStyle w:val="Default"/>
        <w:numPr>
          <w:ilvl w:val="0"/>
          <w:numId w:val="92"/>
        </w:numPr>
        <w:tabs>
          <w:tab w:val="left" w:leader="hyphen" w:pos="8640"/>
        </w:tabs>
        <w:jc w:val="both"/>
        <w:rPr>
          <w:rFonts w:asciiTheme="minorHAnsi" w:hAnsiTheme="minorHAnsi"/>
          <w:color w:val="auto"/>
          <w:sz w:val="22"/>
          <w:szCs w:val="22"/>
        </w:rPr>
      </w:pPr>
      <w:r w:rsidRPr="008C6C1F">
        <w:rPr>
          <w:rFonts w:asciiTheme="minorHAnsi" w:hAnsiTheme="minorHAnsi"/>
          <w:b/>
          <w:smallCaps/>
          <w:color w:val="auto"/>
          <w:sz w:val="22"/>
          <w:szCs w:val="22"/>
        </w:rPr>
        <w:t xml:space="preserve">Individuals with Barriers to </w:t>
      </w:r>
      <w:proofErr w:type="gramStart"/>
      <w:r w:rsidRPr="008C6C1F">
        <w:rPr>
          <w:rFonts w:asciiTheme="minorHAnsi" w:hAnsiTheme="minorHAnsi"/>
          <w:b/>
          <w:smallCaps/>
          <w:color w:val="auto"/>
          <w:sz w:val="22"/>
          <w:szCs w:val="22"/>
        </w:rPr>
        <w:t xml:space="preserve">Employment  </w:t>
      </w:r>
      <w:r w:rsidRPr="008C6C1F">
        <w:rPr>
          <w:rFonts w:asciiTheme="minorHAnsi" w:hAnsiTheme="minorHAnsi"/>
          <w:smallCaps/>
          <w:color w:val="auto"/>
          <w:sz w:val="22"/>
          <w:szCs w:val="22"/>
        </w:rPr>
        <w:tab/>
      </w:r>
      <w:proofErr w:type="gramEnd"/>
      <w:r w:rsidRPr="008C6C1F">
        <w:rPr>
          <w:rFonts w:asciiTheme="minorHAnsi" w:hAnsiTheme="minorHAnsi"/>
          <w:smallCaps/>
          <w:color w:val="auto"/>
          <w:sz w:val="22"/>
          <w:szCs w:val="22"/>
        </w:rPr>
        <w:t>8</w:t>
      </w:r>
      <w:r>
        <w:rPr>
          <w:rFonts w:asciiTheme="minorHAnsi" w:hAnsiTheme="minorHAnsi"/>
          <w:smallCaps/>
          <w:color w:val="auto"/>
          <w:sz w:val="22"/>
          <w:szCs w:val="22"/>
        </w:rPr>
        <w:t>2</w:t>
      </w:r>
    </w:p>
    <w:p w14:paraId="315F0338" w14:textId="77777777" w:rsidR="00A131CB" w:rsidRPr="008C6C1F" w:rsidRDefault="00A131CB" w:rsidP="00A131CB">
      <w:pPr>
        <w:pStyle w:val="ListParagraph"/>
        <w:rPr>
          <w:sz w:val="22"/>
          <w:szCs w:val="22"/>
        </w:rPr>
      </w:pPr>
    </w:p>
    <w:p w14:paraId="250B4BF8" w14:textId="77777777" w:rsidR="00A131CB" w:rsidRPr="008C6C1F" w:rsidRDefault="00A131CB" w:rsidP="00A131CB">
      <w:pPr>
        <w:pStyle w:val="Default"/>
        <w:numPr>
          <w:ilvl w:val="0"/>
          <w:numId w:val="92"/>
        </w:numPr>
        <w:tabs>
          <w:tab w:val="left" w:leader="hyphen" w:pos="8640"/>
        </w:tabs>
        <w:jc w:val="both"/>
        <w:rPr>
          <w:rFonts w:asciiTheme="minorHAnsi" w:hAnsiTheme="minorHAnsi"/>
          <w:color w:val="auto"/>
          <w:sz w:val="22"/>
          <w:szCs w:val="22"/>
        </w:rPr>
      </w:pPr>
      <w:r w:rsidRPr="008C6C1F">
        <w:rPr>
          <w:rFonts w:asciiTheme="minorHAnsi" w:hAnsiTheme="minorHAnsi"/>
          <w:b/>
          <w:smallCaps/>
          <w:color w:val="auto"/>
          <w:sz w:val="22"/>
          <w:szCs w:val="22"/>
        </w:rPr>
        <w:t xml:space="preserve">WDB-83 Training Policies and </w:t>
      </w:r>
      <w:proofErr w:type="gramStart"/>
      <w:r w:rsidRPr="008C6C1F">
        <w:rPr>
          <w:rFonts w:asciiTheme="minorHAnsi" w:hAnsiTheme="minorHAnsi"/>
          <w:b/>
          <w:smallCaps/>
          <w:color w:val="auto"/>
          <w:sz w:val="22"/>
          <w:szCs w:val="22"/>
        </w:rPr>
        <w:t xml:space="preserve">Activities  </w:t>
      </w:r>
      <w:r w:rsidRPr="008C6C1F">
        <w:rPr>
          <w:rFonts w:asciiTheme="minorHAnsi" w:hAnsiTheme="minorHAnsi"/>
          <w:smallCaps/>
          <w:color w:val="auto"/>
          <w:sz w:val="22"/>
          <w:szCs w:val="22"/>
        </w:rPr>
        <w:tab/>
      </w:r>
      <w:proofErr w:type="gramEnd"/>
      <w:r w:rsidRPr="008C6C1F">
        <w:rPr>
          <w:rFonts w:asciiTheme="minorHAnsi" w:hAnsiTheme="minorHAnsi"/>
          <w:smallCaps/>
          <w:color w:val="auto"/>
          <w:sz w:val="22"/>
          <w:szCs w:val="22"/>
        </w:rPr>
        <w:t>8</w:t>
      </w:r>
      <w:r>
        <w:rPr>
          <w:rFonts w:asciiTheme="minorHAnsi" w:hAnsiTheme="minorHAnsi"/>
          <w:smallCaps/>
          <w:color w:val="auto"/>
          <w:sz w:val="22"/>
          <w:szCs w:val="22"/>
        </w:rPr>
        <w:t>4</w:t>
      </w:r>
    </w:p>
    <w:p w14:paraId="3D6E2DA7" w14:textId="77777777" w:rsidR="00A131CB" w:rsidRPr="008C6C1F" w:rsidRDefault="00A131CB" w:rsidP="00A131CB">
      <w:pPr>
        <w:pStyle w:val="ListParagraph"/>
        <w:rPr>
          <w:sz w:val="22"/>
          <w:szCs w:val="22"/>
        </w:rPr>
      </w:pPr>
    </w:p>
    <w:p w14:paraId="46DA4139" w14:textId="77777777" w:rsidR="00A131CB" w:rsidRPr="008C6C1F" w:rsidRDefault="00A131CB" w:rsidP="00A131CB">
      <w:pPr>
        <w:pStyle w:val="Default"/>
        <w:numPr>
          <w:ilvl w:val="0"/>
          <w:numId w:val="92"/>
        </w:numPr>
        <w:tabs>
          <w:tab w:val="left" w:leader="hyphen" w:pos="8640"/>
        </w:tabs>
        <w:jc w:val="both"/>
        <w:rPr>
          <w:rFonts w:asciiTheme="minorHAnsi" w:hAnsiTheme="minorHAnsi"/>
          <w:color w:val="auto"/>
          <w:sz w:val="22"/>
          <w:szCs w:val="22"/>
        </w:rPr>
      </w:pPr>
      <w:r w:rsidRPr="008C6C1F">
        <w:rPr>
          <w:rFonts w:asciiTheme="minorHAnsi" w:hAnsiTheme="minorHAnsi"/>
          <w:b/>
          <w:smallCaps/>
          <w:color w:val="auto"/>
          <w:sz w:val="22"/>
          <w:szCs w:val="22"/>
        </w:rPr>
        <w:t xml:space="preserve">WDB-83 Transfer of WIOA Title 1B Workforce </w:t>
      </w:r>
      <w:proofErr w:type="gramStart"/>
      <w:r w:rsidRPr="008C6C1F">
        <w:rPr>
          <w:rFonts w:asciiTheme="minorHAnsi" w:hAnsiTheme="minorHAnsi"/>
          <w:b/>
          <w:smallCaps/>
          <w:color w:val="auto"/>
          <w:sz w:val="22"/>
          <w:szCs w:val="22"/>
        </w:rPr>
        <w:t xml:space="preserve">Funds  </w:t>
      </w:r>
      <w:r w:rsidRPr="008C6C1F">
        <w:rPr>
          <w:rFonts w:asciiTheme="minorHAnsi" w:hAnsiTheme="minorHAnsi"/>
          <w:smallCaps/>
          <w:color w:val="auto"/>
          <w:sz w:val="22"/>
          <w:szCs w:val="22"/>
        </w:rPr>
        <w:tab/>
      </w:r>
      <w:proofErr w:type="gramEnd"/>
      <w:r w:rsidRPr="008C6C1F">
        <w:rPr>
          <w:rFonts w:asciiTheme="minorHAnsi" w:hAnsiTheme="minorHAnsi"/>
          <w:smallCaps/>
          <w:color w:val="auto"/>
          <w:sz w:val="22"/>
          <w:szCs w:val="22"/>
        </w:rPr>
        <w:t>8</w:t>
      </w:r>
      <w:r>
        <w:rPr>
          <w:rFonts w:asciiTheme="minorHAnsi" w:hAnsiTheme="minorHAnsi"/>
          <w:smallCaps/>
          <w:color w:val="auto"/>
          <w:sz w:val="22"/>
          <w:szCs w:val="22"/>
        </w:rPr>
        <w:t>7</w:t>
      </w:r>
    </w:p>
    <w:p w14:paraId="3E051494" w14:textId="77777777" w:rsidR="00A131CB" w:rsidRPr="008C6C1F" w:rsidRDefault="00A131CB" w:rsidP="00A131CB">
      <w:pPr>
        <w:pStyle w:val="ListParagraph"/>
        <w:rPr>
          <w:sz w:val="22"/>
          <w:szCs w:val="22"/>
        </w:rPr>
      </w:pPr>
    </w:p>
    <w:p w14:paraId="63F348AE" w14:textId="77777777" w:rsidR="00A131CB" w:rsidRPr="008C6C1F" w:rsidRDefault="00A131CB" w:rsidP="00A131CB">
      <w:pPr>
        <w:tabs>
          <w:tab w:val="left" w:leader="hyphen" w:pos="8640"/>
        </w:tabs>
        <w:jc w:val="both"/>
        <w:rPr>
          <w:smallCaps/>
          <w:sz w:val="22"/>
          <w:szCs w:val="22"/>
        </w:rPr>
      </w:pPr>
      <w:r w:rsidRPr="008C6C1F">
        <w:rPr>
          <w:b/>
          <w:sz w:val="22"/>
          <w:szCs w:val="22"/>
        </w:rPr>
        <w:t xml:space="preserve">Chapter </w:t>
      </w:r>
      <w:r w:rsidRPr="008C6C1F">
        <w:rPr>
          <w:b/>
          <w:smallCaps/>
          <w:sz w:val="22"/>
          <w:szCs w:val="22"/>
        </w:rPr>
        <w:t>5:  Performance Goals and Evaluations – WDB-</w:t>
      </w:r>
      <w:proofErr w:type="gramStart"/>
      <w:r w:rsidRPr="008C6C1F">
        <w:rPr>
          <w:b/>
          <w:smallCaps/>
          <w:sz w:val="22"/>
          <w:szCs w:val="22"/>
        </w:rPr>
        <w:t xml:space="preserve">83  </w:t>
      </w:r>
      <w:r w:rsidRPr="008C6C1F">
        <w:rPr>
          <w:smallCaps/>
          <w:sz w:val="22"/>
          <w:szCs w:val="22"/>
        </w:rPr>
        <w:tab/>
      </w:r>
      <w:proofErr w:type="gramEnd"/>
      <w:r>
        <w:rPr>
          <w:smallCaps/>
          <w:sz w:val="22"/>
          <w:szCs w:val="22"/>
        </w:rPr>
        <w:t>90</w:t>
      </w:r>
    </w:p>
    <w:p w14:paraId="07383007" w14:textId="77777777" w:rsidR="00A131CB" w:rsidRPr="008C6C1F" w:rsidRDefault="00A131CB" w:rsidP="00A131CB">
      <w:pPr>
        <w:pStyle w:val="ListParagraph"/>
        <w:numPr>
          <w:ilvl w:val="0"/>
          <w:numId w:val="93"/>
        </w:numPr>
        <w:tabs>
          <w:tab w:val="left" w:leader="hyphen" w:pos="8640"/>
        </w:tabs>
        <w:jc w:val="both"/>
        <w:rPr>
          <w:b/>
          <w:sz w:val="22"/>
          <w:szCs w:val="22"/>
        </w:rPr>
      </w:pPr>
      <w:r w:rsidRPr="008C6C1F">
        <w:rPr>
          <w:b/>
          <w:smallCaps/>
          <w:sz w:val="22"/>
          <w:szCs w:val="22"/>
        </w:rPr>
        <w:t xml:space="preserve">WDB-83’s Levels of Negotiated </w:t>
      </w:r>
      <w:proofErr w:type="gramStart"/>
      <w:r w:rsidRPr="008C6C1F">
        <w:rPr>
          <w:b/>
          <w:smallCaps/>
          <w:sz w:val="22"/>
          <w:szCs w:val="22"/>
        </w:rPr>
        <w:t xml:space="preserve">Performance  </w:t>
      </w:r>
      <w:r w:rsidRPr="008C6C1F">
        <w:rPr>
          <w:smallCaps/>
          <w:sz w:val="22"/>
          <w:szCs w:val="22"/>
        </w:rPr>
        <w:tab/>
      </w:r>
      <w:proofErr w:type="gramEnd"/>
      <w:r>
        <w:rPr>
          <w:smallCaps/>
          <w:sz w:val="22"/>
          <w:szCs w:val="22"/>
        </w:rPr>
        <w:t>90</w:t>
      </w:r>
    </w:p>
    <w:p w14:paraId="119736D7" w14:textId="77777777" w:rsidR="00A131CB" w:rsidRPr="008C6C1F" w:rsidRDefault="00A131CB" w:rsidP="00A131CB">
      <w:pPr>
        <w:tabs>
          <w:tab w:val="left" w:leader="hyphen" w:pos="8640"/>
        </w:tabs>
        <w:jc w:val="both"/>
        <w:rPr>
          <w:b/>
          <w:sz w:val="22"/>
          <w:szCs w:val="22"/>
        </w:rPr>
      </w:pPr>
    </w:p>
    <w:p w14:paraId="711F95B8" w14:textId="77777777" w:rsidR="00A131CB" w:rsidRPr="008C6C1F" w:rsidRDefault="00A131CB" w:rsidP="00A131CB">
      <w:pPr>
        <w:pStyle w:val="ListParagraph"/>
        <w:numPr>
          <w:ilvl w:val="0"/>
          <w:numId w:val="93"/>
        </w:numPr>
        <w:tabs>
          <w:tab w:val="left" w:leader="hyphen" w:pos="8640"/>
        </w:tabs>
        <w:jc w:val="both"/>
        <w:rPr>
          <w:sz w:val="22"/>
          <w:szCs w:val="22"/>
        </w:rPr>
      </w:pPr>
      <w:r w:rsidRPr="008C6C1F">
        <w:rPr>
          <w:b/>
          <w:smallCaps/>
          <w:sz w:val="22"/>
          <w:szCs w:val="22"/>
        </w:rPr>
        <w:t xml:space="preserve">WDB-83’s Current and Planned Evaluation </w:t>
      </w:r>
      <w:proofErr w:type="gramStart"/>
      <w:r w:rsidRPr="008C6C1F">
        <w:rPr>
          <w:b/>
          <w:smallCaps/>
          <w:sz w:val="22"/>
          <w:szCs w:val="22"/>
        </w:rPr>
        <w:t xml:space="preserve">Activities  </w:t>
      </w:r>
      <w:r w:rsidRPr="008C6C1F">
        <w:rPr>
          <w:smallCaps/>
          <w:sz w:val="22"/>
          <w:szCs w:val="22"/>
        </w:rPr>
        <w:tab/>
      </w:r>
      <w:proofErr w:type="gramEnd"/>
      <w:r w:rsidRPr="008C6C1F">
        <w:rPr>
          <w:smallCaps/>
          <w:sz w:val="22"/>
          <w:szCs w:val="22"/>
        </w:rPr>
        <w:t>9</w:t>
      </w:r>
      <w:r>
        <w:rPr>
          <w:smallCaps/>
          <w:sz w:val="22"/>
          <w:szCs w:val="22"/>
        </w:rPr>
        <w:t>2</w:t>
      </w:r>
    </w:p>
    <w:p w14:paraId="63BF95D9" w14:textId="77777777" w:rsidR="00A131CB" w:rsidRPr="008C6C1F" w:rsidRDefault="00A131CB" w:rsidP="00A131CB">
      <w:pPr>
        <w:pStyle w:val="ListParagraph"/>
        <w:jc w:val="both"/>
        <w:rPr>
          <w:b/>
          <w:sz w:val="22"/>
          <w:szCs w:val="22"/>
        </w:rPr>
      </w:pPr>
    </w:p>
    <w:p w14:paraId="47E49626" w14:textId="77777777" w:rsidR="00A131CB" w:rsidRPr="008C6C1F" w:rsidRDefault="00A131CB" w:rsidP="00A131CB">
      <w:pPr>
        <w:pStyle w:val="ListParagraph"/>
        <w:tabs>
          <w:tab w:val="left" w:leader="hyphen" w:pos="8640"/>
        </w:tabs>
        <w:ind w:left="0"/>
        <w:jc w:val="both"/>
        <w:rPr>
          <w:smallCaps/>
          <w:sz w:val="22"/>
          <w:szCs w:val="22"/>
        </w:rPr>
      </w:pPr>
      <w:r w:rsidRPr="008C6C1F">
        <w:rPr>
          <w:b/>
          <w:sz w:val="22"/>
          <w:szCs w:val="22"/>
        </w:rPr>
        <w:t xml:space="preserve">Chapter </w:t>
      </w:r>
      <w:r w:rsidRPr="008C6C1F">
        <w:rPr>
          <w:b/>
          <w:smallCaps/>
          <w:sz w:val="22"/>
          <w:szCs w:val="22"/>
        </w:rPr>
        <w:t>6:  Technical Requirements and Assurances – WDB-</w:t>
      </w:r>
      <w:proofErr w:type="gramStart"/>
      <w:r w:rsidRPr="008C6C1F">
        <w:rPr>
          <w:b/>
          <w:smallCaps/>
          <w:sz w:val="22"/>
          <w:szCs w:val="22"/>
        </w:rPr>
        <w:t xml:space="preserve">83  </w:t>
      </w:r>
      <w:r w:rsidRPr="008C6C1F">
        <w:rPr>
          <w:smallCaps/>
          <w:sz w:val="22"/>
          <w:szCs w:val="22"/>
        </w:rPr>
        <w:tab/>
      </w:r>
      <w:proofErr w:type="gramEnd"/>
      <w:r w:rsidRPr="008C6C1F">
        <w:rPr>
          <w:smallCaps/>
          <w:sz w:val="22"/>
          <w:szCs w:val="22"/>
        </w:rPr>
        <w:t>9</w:t>
      </w:r>
      <w:r>
        <w:rPr>
          <w:smallCaps/>
          <w:sz w:val="22"/>
          <w:szCs w:val="22"/>
        </w:rPr>
        <w:t>4</w:t>
      </w:r>
    </w:p>
    <w:p w14:paraId="2761145C" w14:textId="77777777" w:rsidR="00A131CB" w:rsidRPr="008C6C1F" w:rsidRDefault="00A131CB" w:rsidP="00A131CB">
      <w:pPr>
        <w:pStyle w:val="ListParagraph"/>
        <w:numPr>
          <w:ilvl w:val="0"/>
          <w:numId w:val="94"/>
        </w:numPr>
        <w:tabs>
          <w:tab w:val="left" w:pos="0"/>
          <w:tab w:val="left" w:leader="hyphen" w:pos="8640"/>
        </w:tabs>
        <w:rPr>
          <w:b/>
          <w:smallCaps/>
          <w:sz w:val="22"/>
          <w:szCs w:val="22"/>
        </w:rPr>
      </w:pPr>
      <w:r w:rsidRPr="008C6C1F">
        <w:rPr>
          <w:b/>
          <w:smallCaps/>
          <w:sz w:val="22"/>
          <w:szCs w:val="22"/>
        </w:rPr>
        <w:t xml:space="preserve">Fiscal </w:t>
      </w:r>
      <w:proofErr w:type="gramStart"/>
      <w:r w:rsidRPr="008C6C1F">
        <w:rPr>
          <w:b/>
          <w:smallCaps/>
          <w:sz w:val="22"/>
          <w:szCs w:val="22"/>
        </w:rPr>
        <w:t xml:space="preserve">Management  </w:t>
      </w:r>
      <w:r w:rsidRPr="008C6C1F">
        <w:rPr>
          <w:smallCaps/>
          <w:sz w:val="22"/>
          <w:szCs w:val="22"/>
        </w:rPr>
        <w:tab/>
      </w:r>
      <w:proofErr w:type="gramEnd"/>
      <w:r w:rsidRPr="008C6C1F">
        <w:rPr>
          <w:smallCaps/>
          <w:sz w:val="22"/>
          <w:szCs w:val="22"/>
        </w:rPr>
        <w:t>9</w:t>
      </w:r>
      <w:r>
        <w:rPr>
          <w:smallCaps/>
          <w:sz w:val="22"/>
          <w:szCs w:val="22"/>
        </w:rPr>
        <w:t>4</w:t>
      </w:r>
    </w:p>
    <w:p w14:paraId="5256DE1E" w14:textId="77777777" w:rsidR="00A131CB" w:rsidRPr="008C6C1F" w:rsidRDefault="00A131CB" w:rsidP="00A131CB">
      <w:pPr>
        <w:tabs>
          <w:tab w:val="left" w:pos="0"/>
          <w:tab w:val="left" w:leader="hyphen" w:pos="8640"/>
        </w:tabs>
        <w:rPr>
          <w:b/>
          <w:smallCaps/>
          <w:sz w:val="22"/>
          <w:szCs w:val="22"/>
        </w:rPr>
      </w:pPr>
    </w:p>
    <w:p w14:paraId="699416CA" w14:textId="77777777" w:rsidR="00A131CB" w:rsidRPr="008C6C1F" w:rsidRDefault="00A131CB" w:rsidP="00A131CB">
      <w:pPr>
        <w:pStyle w:val="ListParagraph"/>
        <w:numPr>
          <w:ilvl w:val="0"/>
          <w:numId w:val="94"/>
        </w:numPr>
        <w:tabs>
          <w:tab w:val="left" w:leader="hyphen" w:pos="8640"/>
        </w:tabs>
        <w:jc w:val="both"/>
        <w:rPr>
          <w:b/>
          <w:sz w:val="22"/>
          <w:szCs w:val="22"/>
        </w:rPr>
      </w:pPr>
      <w:r w:rsidRPr="008C6C1F">
        <w:rPr>
          <w:b/>
          <w:smallCaps/>
          <w:sz w:val="22"/>
          <w:szCs w:val="22"/>
        </w:rPr>
        <w:t xml:space="preserve">Physical and Programmatic </w:t>
      </w:r>
      <w:proofErr w:type="gramStart"/>
      <w:r w:rsidRPr="008C6C1F">
        <w:rPr>
          <w:b/>
          <w:smallCaps/>
          <w:sz w:val="22"/>
          <w:szCs w:val="22"/>
        </w:rPr>
        <w:t xml:space="preserve">Accessibility  </w:t>
      </w:r>
      <w:r w:rsidRPr="008C6C1F">
        <w:rPr>
          <w:smallCaps/>
          <w:sz w:val="22"/>
          <w:szCs w:val="22"/>
        </w:rPr>
        <w:tab/>
      </w:r>
      <w:proofErr w:type="gramEnd"/>
      <w:r w:rsidRPr="008C6C1F">
        <w:rPr>
          <w:smallCaps/>
          <w:sz w:val="22"/>
          <w:szCs w:val="22"/>
        </w:rPr>
        <w:t>9</w:t>
      </w:r>
      <w:r>
        <w:rPr>
          <w:smallCaps/>
          <w:sz w:val="22"/>
          <w:szCs w:val="22"/>
        </w:rPr>
        <w:t>4</w:t>
      </w:r>
    </w:p>
    <w:p w14:paraId="713B20D1" w14:textId="77777777" w:rsidR="00A131CB" w:rsidRPr="008C6C1F" w:rsidRDefault="00A131CB" w:rsidP="00A131CB">
      <w:pPr>
        <w:pStyle w:val="ListParagraph"/>
        <w:rPr>
          <w:b/>
          <w:sz w:val="22"/>
          <w:szCs w:val="22"/>
        </w:rPr>
      </w:pPr>
    </w:p>
    <w:p w14:paraId="0466DF2D" w14:textId="77777777" w:rsidR="00A131CB" w:rsidRPr="005461B1" w:rsidRDefault="00A131CB" w:rsidP="00A131CB">
      <w:pPr>
        <w:pStyle w:val="ListParagraph"/>
        <w:numPr>
          <w:ilvl w:val="0"/>
          <w:numId w:val="94"/>
        </w:numPr>
        <w:tabs>
          <w:tab w:val="left" w:leader="hyphen" w:pos="8640"/>
        </w:tabs>
        <w:jc w:val="both"/>
        <w:rPr>
          <w:rFonts w:cs="Arial"/>
          <w:sz w:val="22"/>
          <w:szCs w:val="22"/>
        </w:rPr>
      </w:pPr>
      <w:r w:rsidRPr="008C6C1F">
        <w:rPr>
          <w:rFonts w:cs="Arial"/>
          <w:b/>
          <w:smallCaps/>
          <w:sz w:val="22"/>
          <w:szCs w:val="22"/>
        </w:rPr>
        <w:t xml:space="preserve">Plan Development and Public </w:t>
      </w:r>
      <w:proofErr w:type="gramStart"/>
      <w:r w:rsidRPr="008C6C1F">
        <w:rPr>
          <w:rFonts w:cs="Arial"/>
          <w:b/>
          <w:smallCaps/>
          <w:sz w:val="22"/>
          <w:szCs w:val="22"/>
        </w:rPr>
        <w:t xml:space="preserve">Comment  </w:t>
      </w:r>
      <w:r w:rsidRPr="008C6C1F">
        <w:rPr>
          <w:rFonts w:cs="Arial"/>
          <w:smallCaps/>
          <w:sz w:val="22"/>
          <w:szCs w:val="22"/>
        </w:rPr>
        <w:tab/>
      </w:r>
      <w:proofErr w:type="gramEnd"/>
      <w:r w:rsidRPr="008C6C1F">
        <w:rPr>
          <w:rFonts w:cs="Arial"/>
          <w:smallCaps/>
          <w:sz w:val="22"/>
          <w:szCs w:val="22"/>
        </w:rPr>
        <w:t>9</w:t>
      </w:r>
      <w:r>
        <w:rPr>
          <w:rFonts w:cs="Arial"/>
          <w:smallCaps/>
          <w:sz w:val="22"/>
          <w:szCs w:val="22"/>
        </w:rPr>
        <w:t>6</w:t>
      </w:r>
    </w:p>
    <w:p w14:paraId="798C6E87" w14:textId="77777777" w:rsidR="00A131CB" w:rsidRPr="005461B1" w:rsidRDefault="00A131CB" w:rsidP="00A131CB">
      <w:pPr>
        <w:pStyle w:val="ListParagraph"/>
        <w:rPr>
          <w:rFonts w:cs="Arial"/>
          <w:sz w:val="22"/>
          <w:szCs w:val="22"/>
        </w:rPr>
      </w:pPr>
    </w:p>
    <w:p w14:paraId="2271BF55" w14:textId="1B791F31" w:rsidR="008C6C1F" w:rsidRPr="00D30B1C" w:rsidRDefault="00A131CB" w:rsidP="00A131CB">
      <w:pPr>
        <w:tabs>
          <w:tab w:val="left" w:leader="hyphen" w:pos="8640"/>
        </w:tabs>
        <w:jc w:val="both"/>
        <w:rPr>
          <w:rFonts w:cs="Arial"/>
          <w:sz w:val="22"/>
          <w:szCs w:val="22"/>
        </w:rPr>
      </w:pPr>
      <w:r w:rsidRPr="005461B1">
        <w:rPr>
          <w:rFonts w:cs="Arial"/>
          <w:b/>
          <w:sz w:val="22"/>
          <w:szCs w:val="22"/>
        </w:rPr>
        <w:t xml:space="preserve">Attachments </w:t>
      </w:r>
      <w:r w:rsidRPr="005461B1">
        <w:rPr>
          <w:rFonts w:cs="Arial"/>
          <w:smallCaps/>
          <w:sz w:val="22"/>
          <w:szCs w:val="22"/>
        </w:rPr>
        <w:tab/>
      </w:r>
      <w:r>
        <w:rPr>
          <w:rFonts w:cs="Arial"/>
          <w:smallCaps/>
          <w:sz w:val="22"/>
          <w:szCs w:val="22"/>
        </w:rPr>
        <w:t>102</w:t>
      </w:r>
    </w:p>
    <w:p w14:paraId="46A8FB46" w14:textId="008000E0" w:rsidR="003448F7" w:rsidRPr="00465A4B" w:rsidRDefault="00BB27CA" w:rsidP="00730916">
      <w:pPr>
        <w:tabs>
          <w:tab w:val="left" w:pos="0"/>
        </w:tabs>
        <w:rPr>
          <w:b/>
        </w:rPr>
      </w:pPr>
      <w:r w:rsidRPr="00730916">
        <w:rPr>
          <w:noProof/>
        </w:rPr>
        <w:lastRenderedPageBreak/>
        <mc:AlternateContent>
          <mc:Choice Requires="wps">
            <w:drawing>
              <wp:anchor distT="45720" distB="45720" distL="114300" distR="114300" simplePos="0" relativeHeight="251813888" behindDoc="0" locked="0" layoutInCell="1" allowOverlap="1" wp14:anchorId="2D5C9613" wp14:editId="2DB656C9">
                <wp:simplePos x="0" y="0"/>
                <wp:positionH relativeFrom="margin">
                  <wp:align>left</wp:align>
                </wp:positionH>
                <wp:positionV relativeFrom="margin">
                  <wp:posOffset>228600</wp:posOffset>
                </wp:positionV>
                <wp:extent cx="5334000" cy="281940"/>
                <wp:effectExtent l="0" t="0" r="0" b="3810"/>
                <wp:wrapSquare wrapText="bothSides"/>
                <wp:docPr id="70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1940"/>
                        </a:xfrm>
                        <a:prstGeom prst="rect">
                          <a:avLst/>
                        </a:prstGeom>
                        <a:solidFill>
                          <a:schemeClr val="bg2">
                            <a:lumMod val="75000"/>
                          </a:schemeClr>
                        </a:solidFill>
                        <a:ln w="9525">
                          <a:noFill/>
                          <a:miter lim="800000"/>
                          <a:headEnd/>
                          <a:tailEnd/>
                        </a:ln>
                      </wps:spPr>
                      <wps:txbx>
                        <w:txbxContent>
                          <w:p w14:paraId="18D8F16A" w14:textId="35857995" w:rsidR="00907961" w:rsidRPr="00730916" w:rsidRDefault="00907961" w:rsidP="00730916">
                            <w:pPr>
                              <w:jc w:val="both"/>
                              <w:rPr>
                                <w:sz w:val="16"/>
                                <w:szCs w:val="16"/>
                              </w:rPr>
                            </w:pPr>
                            <w:r>
                              <w:rPr>
                                <w:b/>
                              </w:rPr>
                              <w:t xml:space="preserve">Chapter </w:t>
                            </w:r>
                            <w:r>
                              <w:rPr>
                                <w:b/>
                                <w:smallCaps/>
                              </w:rPr>
                              <w:t>4</w:t>
                            </w:r>
                            <w:r w:rsidRPr="00FD52F1">
                              <w:rPr>
                                <w:b/>
                                <w:smallCaps/>
                              </w:rPr>
                              <w:t xml:space="preserve">:  </w:t>
                            </w:r>
                            <w:r>
                              <w:rPr>
                                <w:b/>
                                <w:smallCaps/>
                              </w:rPr>
                              <w:t>Operating Systems and Policies – WDB-83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9613" id="_x0000_s1048" type="#_x0000_t202" style="position:absolute;margin-left:0;margin-top:18pt;width:420pt;height:22.2pt;z-index:25181388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dQOAIAAEoEAAAOAAAAZHJzL2Uyb0RvYy54bWysVNtu2zAMfR+wfxD0vthxkzYx4hRdug4D&#10;ugvQ7gMYWY6FSaInKbGzrx8lp1m2vQ17MUSRPCTPoby6HYxmB+m8Qlvx6STnTFqBtbK7in99fniz&#10;4MwHsDVotLLiR+n57fr1q1XflbLAFnUtHSMQ68u+q3gbQldmmRetNOAn2ElLzgadgUCm22W1g57Q&#10;jc6KPL/OenR151BI7+n2fnTydcJvGinC56bxMjBdceotpK9L3238ZusVlDsHXavEqQ34hy4MKEtF&#10;z1D3EIDtnfoLyijh0GMTJgJNhk2jhEwz0DTT/I9pnlroZJqFyPHdmSb//2DFp8MXx1Rd8Zt8urjm&#10;zIIhmZ7lENhbHFgRGeo7X1LgU0ehYaBrUjpN67tHFN88s7hpwe7knXPYtxJq6nAaM7OL1BHHR5Bt&#10;/xFrKgP7gAloaJyJ9BEhjNBJqeNZndiKoMv51dUsz8klyFcspstZki+D8iW7cz68l2hYPFTckfoJ&#10;HQ6PPsRuoHwJicU8alU/KK2TETdObrRjB6Bd2e6KlKr3hlod727msfyIkxY0hifU35C0ZX3Fl/Ni&#10;nhAsxhKUBaVRgZZdK1PxBUGNYFBGwt7ZOoUEUHo8U7PanhiMpI30hWE7JLmKszJbrI/EqcNxuekx&#10;0qFF94Oznha74v77HpzkTH+wpMtyOiPiWEjGbH5TkOEuPdtLD1hBUBUPnI3HTUivJ45j8Y70a1Si&#10;Ngo9dnLqmRY2cXN6XPFFXNop6tcvYP0TAAD//wMAUEsDBBQABgAIAAAAIQC5geCL2gAAAAYBAAAP&#10;AAAAZHJzL2Rvd25yZXYueG1sTI9BT8MwDIXvSPyHyEjcWAIN01SaTgOJG0KiG/es8dpqjVOadCv8&#10;esyJnfysZz1/r1jPvhcnHGMXyMD9QoFAqoPrqDGw277erUDEZMnZPhAa+MYI6/L6qrC5C2f6wFOV&#10;GsEhFHNroE1pyKWMdYvexkUYkNg7hNHbxOvYSDfaM4f7Xj4otZTedsQfWjvgS4v1sZq8gfSo9Xas&#10;6NM/b9T086Wz3ftbZsztzbx5ApFwTv/H8IfP6FAy0z5M5KLoDXCRZCBb8mR3pRWLPQulQZaFvMQv&#10;fwEAAP//AwBQSwECLQAUAAYACAAAACEAtoM4kv4AAADhAQAAEwAAAAAAAAAAAAAAAAAAAAAAW0Nv&#10;bnRlbnRfVHlwZXNdLnhtbFBLAQItABQABgAIAAAAIQA4/SH/1gAAAJQBAAALAAAAAAAAAAAAAAAA&#10;AC8BAABfcmVscy8ucmVsc1BLAQItABQABgAIAAAAIQCL9tdQOAIAAEoEAAAOAAAAAAAAAAAAAAAA&#10;AC4CAABkcnMvZTJvRG9jLnhtbFBLAQItABQABgAIAAAAIQC5geCL2gAAAAYBAAAPAAAAAAAAAAAA&#10;AAAAAJIEAABkcnMvZG93bnJldi54bWxQSwUGAAAAAAQABADzAAAAmQUAAAAA&#10;" fillcolor="#aeaaaa [2414]" stroked="f">
                <v:textbox>
                  <w:txbxContent>
                    <w:p w14:paraId="18D8F16A" w14:textId="35857995" w:rsidR="00907961" w:rsidRPr="00730916" w:rsidRDefault="00907961" w:rsidP="00730916">
                      <w:pPr>
                        <w:jc w:val="both"/>
                        <w:rPr>
                          <w:sz w:val="16"/>
                          <w:szCs w:val="16"/>
                        </w:rPr>
                      </w:pPr>
                      <w:r>
                        <w:rPr>
                          <w:b/>
                        </w:rPr>
                        <w:t xml:space="preserve">Chapter </w:t>
                      </w:r>
                      <w:r>
                        <w:rPr>
                          <w:b/>
                          <w:smallCaps/>
                        </w:rPr>
                        <w:t>4</w:t>
                      </w:r>
                      <w:r w:rsidRPr="00FD52F1">
                        <w:rPr>
                          <w:b/>
                          <w:smallCaps/>
                        </w:rPr>
                        <w:t xml:space="preserve">:  </w:t>
                      </w:r>
                      <w:r>
                        <w:rPr>
                          <w:b/>
                          <w:smallCaps/>
                        </w:rPr>
                        <w:t>Operating Systems and Policies – WDB-83</w:t>
                      </w:r>
                    </w:p>
                  </w:txbxContent>
                </v:textbox>
                <w10:wrap type="square" anchorx="margin" anchory="margin"/>
              </v:shape>
            </w:pict>
          </mc:Fallback>
        </mc:AlternateContent>
      </w:r>
    </w:p>
    <w:p w14:paraId="5C377417" w14:textId="1988C54B" w:rsidR="007215FC" w:rsidRPr="00D71696" w:rsidRDefault="007215FC" w:rsidP="003C1010">
      <w:pPr>
        <w:pStyle w:val="ListParagraph"/>
        <w:numPr>
          <w:ilvl w:val="1"/>
          <w:numId w:val="35"/>
        </w:numPr>
        <w:tabs>
          <w:tab w:val="left" w:pos="0"/>
        </w:tabs>
        <w:ind w:left="360"/>
        <w:jc w:val="both"/>
        <w:rPr>
          <w:b/>
        </w:rPr>
      </w:pPr>
      <w:r w:rsidRPr="00D71696">
        <w:rPr>
          <w:b/>
          <w:smallCaps/>
        </w:rPr>
        <w:t>Coord</w:t>
      </w:r>
      <w:r w:rsidR="00C7570C">
        <w:rPr>
          <w:b/>
          <w:smallCaps/>
        </w:rPr>
        <w:t>ination of Planning Requirements</w:t>
      </w:r>
    </w:p>
    <w:p w14:paraId="47B828F3" w14:textId="4BF27498" w:rsidR="007215FC" w:rsidRPr="00D71696" w:rsidRDefault="007215FC" w:rsidP="003C1010">
      <w:pPr>
        <w:pStyle w:val="ListParagraph"/>
        <w:numPr>
          <w:ilvl w:val="0"/>
          <w:numId w:val="50"/>
        </w:numPr>
        <w:tabs>
          <w:tab w:val="left" w:pos="0"/>
        </w:tabs>
        <w:ind w:left="720"/>
        <w:jc w:val="both"/>
        <w:rPr>
          <w:b/>
        </w:rPr>
      </w:pPr>
      <w:r w:rsidRPr="00D71696">
        <w:rPr>
          <w:i/>
        </w:rPr>
        <w:t xml:space="preserve">The Local Workforce Development Area 83 </w:t>
      </w:r>
      <w:r w:rsidRPr="00D71696">
        <w:rPr>
          <w:b/>
          <w:i/>
        </w:rPr>
        <w:t xml:space="preserve">Memorandum of Understanding </w:t>
      </w:r>
      <w:r w:rsidRPr="00D71696">
        <w:rPr>
          <w:i/>
        </w:rPr>
        <w:t>provides a description of the one-stop delivery system, and other information that is essential to the establishment and operation of effective local workforce development systems as required by the WIOA Rule (20 CFR Part 678.705).  The Memorandum of Understanding and any subsequent modifications is incorporated by reference is this plan.</w:t>
      </w:r>
    </w:p>
    <w:p w14:paraId="2F6FD8C4" w14:textId="69A47FF0" w:rsidR="007215FC" w:rsidRPr="00730916" w:rsidRDefault="007215FC" w:rsidP="003C1010">
      <w:pPr>
        <w:pStyle w:val="ListParagraph"/>
        <w:numPr>
          <w:ilvl w:val="0"/>
          <w:numId w:val="50"/>
        </w:numPr>
        <w:tabs>
          <w:tab w:val="left" w:pos="0"/>
        </w:tabs>
        <w:ind w:left="720"/>
        <w:jc w:val="both"/>
        <w:rPr>
          <w:b/>
        </w:rPr>
      </w:pPr>
      <w:r w:rsidRPr="00D71696">
        <w:rPr>
          <w:i/>
        </w:rPr>
        <w:t xml:space="preserve">The Local Workforce Development Area 83 </w:t>
      </w:r>
      <w:r w:rsidRPr="00D71696">
        <w:rPr>
          <w:b/>
          <w:i/>
        </w:rPr>
        <w:t xml:space="preserve">Service Integration Action Plan </w:t>
      </w:r>
      <w:r w:rsidRPr="00D71696">
        <w:rPr>
          <w:i/>
        </w:rPr>
        <w:t>provides a description of how local workforce partners will align and coordinate services as required by the State of Louisiana Integrated Service delivery Policy (OWD 2-23.1). The Service Integration Action Plan and any subsequent modifications is incorporated by reference into this plan.</w:t>
      </w:r>
    </w:p>
    <w:p w14:paraId="52BE1D01" w14:textId="77777777" w:rsidR="00BB27CA" w:rsidRPr="00D71696" w:rsidRDefault="00BB27CA" w:rsidP="00730916">
      <w:pPr>
        <w:pStyle w:val="ListParagraph"/>
        <w:tabs>
          <w:tab w:val="left" w:pos="0"/>
        </w:tabs>
        <w:jc w:val="both"/>
        <w:rPr>
          <w:b/>
        </w:rPr>
      </w:pPr>
    </w:p>
    <w:p w14:paraId="72C0A980" w14:textId="55B06D48" w:rsidR="006B4942" w:rsidRPr="00D71696" w:rsidRDefault="006B4942">
      <w:pPr>
        <w:tabs>
          <w:tab w:val="left" w:pos="990"/>
        </w:tabs>
        <w:ind w:left="360"/>
        <w:jc w:val="both"/>
        <w:rPr>
          <w:rFonts w:cs="Arial"/>
        </w:rPr>
      </w:pPr>
      <w:r w:rsidRPr="00D71696">
        <w:rPr>
          <w:rFonts w:cs="Arial"/>
        </w:rPr>
        <w:t>LWDA-83 has established a one-stop delivery system through which core employment-related services are provided and through which access is provided to other employment and training services.  Services are accessed through a physical one-stop center (American Job Center) in each parish in the area.  One comprehensive center exists within this workforce development area, Morehouse Parish American Job Center.</w:t>
      </w:r>
    </w:p>
    <w:p w14:paraId="64338038" w14:textId="77777777" w:rsidR="006B4942" w:rsidRPr="00730916" w:rsidRDefault="006B4942">
      <w:pPr>
        <w:tabs>
          <w:tab w:val="left" w:pos="990"/>
        </w:tabs>
        <w:ind w:left="360"/>
        <w:jc w:val="both"/>
        <w:rPr>
          <w:rFonts w:cs="Arial"/>
        </w:rPr>
      </w:pPr>
    </w:p>
    <w:p w14:paraId="26CAD3C4" w14:textId="3DD63FD0" w:rsidR="006B4942" w:rsidRPr="00D71696" w:rsidRDefault="006B4942">
      <w:pPr>
        <w:tabs>
          <w:tab w:val="left" w:pos="990"/>
        </w:tabs>
        <w:ind w:left="360"/>
        <w:jc w:val="both"/>
      </w:pPr>
      <w:r w:rsidRPr="00D71696">
        <w:t>The comprehensive AJC, is physically located at 250 Holt Street, Bastrop, LA.  It is where job seekers and employer customers can access the programs, services, and activities of all required one-stop partners, as well as with the additional partner of HPOG 2.0 PHOCAS Project and any other partners as determined by the Local WDB. WDB-83 feels the comprehensive Center exemplifies the characteristics of a high-quality AJC as described in DOL’s TEGL No. 4-15. The comprehensive one-stop center reflects a welcoming environment to all customer groups</w:t>
      </w:r>
      <w:r w:rsidR="000F762A">
        <w:t xml:space="preserve"> including persons with disabilities</w:t>
      </w:r>
      <w:r w:rsidRPr="00D71696">
        <w:t xml:space="preserve">. The integrated staff of both local and state-merit employees are courteous and helpful to all job seekers, businesses, and others who interact with the Center, in person, by telephone, or online. The comprehensive Center has: </w:t>
      </w:r>
    </w:p>
    <w:p w14:paraId="4E2ABD80" w14:textId="3B45439A" w:rsidR="006B4942" w:rsidRPr="00D71696" w:rsidRDefault="006B4942">
      <w:pPr>
        <w:tabs>
          <w:tab w:val="left" w:pos="990"/>
        </w:tabs>
        <w:ind w:left="630" w:hanging="270"/>
        <w:jc w:val="both"/>
      </w:pPr>
      <w:r w:rsidRPr="00D71696">
        <w:t xml:space="preserve">1) three (3) WIOA Title I and four (4) state-merit staff persons physically present, and the Center provides the career services listed in 20 CFR 678.430, 34 CFR 361.430, and 34 CFR 463.430; </w:t>
      </w:r>
    </w:p>
    <w:p w14:paraId="58B4B349" w14:textId="6B3F4528" w:rsidR="006B4942" w:rsidRPr="00D71696" w:rsidRDefault="006B4942">
      <w:pPr>
        <w:tabs>
          <w:tab w:val="left" w:pos="720"/>
        </w:tabs>
        <w:ind w:left="720" w:hanging="360"/>
        <w:jc w:val="both"/>
      </w:pPr>
      <w:r w:rsidRPr="00D71696">
        <w:t xml:space="preserve">2) </w:t>
      </w:r>
      <w:r w:rsidR="00C90623" w:rsidRPr="00D71696">
        <w:t xml:space="preserve">access </w:t>
      </w:r>
      <w:r w:rsidRPr="00D71696">
        <w:t xml:space="preserve">to training services; </w:t>
      </w:r>
    </w:p>
    <w:p w14:paraId="274EE4EB" w14:textId="754D040B" w:rsidR="006B4942" w:rsidRPr="00D71696" w:rsidRDefault="006B4942">
      <w:pPr>
        <w:tabs>
          <w:tab w:val="left" w:pos="720"/>
        </w:tabs>
        <w:ind w:left="720" w:hanging="360"/>
        <w:jc w:val="both"/>
      </w:pPr>
      <w:r w:rsidRPr="00D71696">
        <w:t xml:space="preserve">3) </w:t>
      </w:r>
      <w:r w:rsidR="00C90623" w:rsidRPr="00D71696">
        <w:t xml:space="preserve">access </w:t>
      </w:r>
      <w:r w:rsidRPr="00D71696">
        <w:t xml:space="preserve">to employment and training activities carried out under section 134(d) of WIOA; </w:t>
      </w:r>
    </w:p>
    <w:p w14:paraId="18B0C658" w14:textId="26A10538" w:rsidR="006B4942" w:rsidRPr="00D71696" w:rsidRDefault="006B4942">
      <w:pPr>
        <w:tabs>
          <w:tab w:val="left" w:pos="720"/>
        </w:tabs>
        <w:ind w:left="720" w:hanging="360"/>
        <w:jc w:val="both"/>
      </w:pPr>
      <w:r w:rsidRPr="00D71696">
        <w:t xml:space="preserve">4) </w:t>
      </w:r>
      <w:r w:rsidR="00C90623" w:rsidRPr="00D71696">
        <w:t xml:space="preserve">access </w:t>
      </w:r>
      <w:r w:rsidRPr="00D71696">
        <w:t xml:space="preserve">to programs and activities carried out by one-stop partners; and </w:t>
      </w:r>
    </w:p>
    <w:p w14:paraId="50B5CF92" w14:textId="0A520C7D" w:rsidR="006B4942" w:rsidRPr="00D71696" w:rsidRDefault="006B4942">
      <w:pPr>
        <w:tabs>
          <w:tab w:val="left" w:pos="720"/>
        </w:tabs>
        <w:ind w:left="720" w:hanging="360"/>
        <w:jc w:val="both"/>
      </w:pPr>
      <w:r w:rsidRPr="00D71696">
        <w:t xml:space="preserve">5) </w:t>
      </w:r>
      <w:r w:rsidR="00C90623" w:rsidRPr="00D71696">
        <w:t xml:space="preserve">workforce </w:t>
      </w:r>
      <w:r w:rsidRPr="00D71696">
        <w:t>and labor market information.</w:t>
      </w:r>
    </w:p>
    <w:p w14:paraId="69E8F751" w14:textId="77777777" w:rsidR="006B4942" w:rsidRPr="00D71696" w:rsidRDefault="006B4942">
      <w:pPr>
        <w:tabs>
          <w:tab w:val="left" w:pos="990"/>
        </w:tabs>
        <w:ind w:hanging="360"/>
        <w:jc w:val="both"/>
      </w:pPr>
    </w:p>
    <w:p w14:paraId="2964D21E" w14:textId="42A247B6" w:rsidR="006B4942" w:rsidRPr="00D71696" w:rsidRDefault="006B4942">
      <w:pPr>
        <w:tabs>
          <w:tab w:val="left" w:pos="990"/>
        </w:tabs>
        <w:ind w:left="360"/>
        <w:jc w:val="both"/>
      </w:pPr>
      <w:r w:rsidRPr="00D71696">
        <w:t xml:space="preserve">Customers have access to partner programs, services, and activities during regular business days at the comprehensive one-stop center – Monday thru Wednesday and Friday: 8:00 a.m. – 4:30 p.m., and on Thursday: 8:00 a.m. to 12:30 p.m. The WDB-83 program director may establish flexible service hours at other times to accommodate schedules of individuals who work on regular business days or who, because of life circumstances, are not able to access </w:t>
      </w:r>
      <w:r w:rsidRPr="00D71696">
        <w:lastRenderedPageBreak/>
        <w:t>the Center during regular business hours. LWDB-83 staff is providing career services in the comprehensive Center. Career services are also provided through access to one-stop partner programs and activities, which are delivered in two (2) ways:</w:t>
      </w:r>
    </w:p>
    <w:p w14:paraId="1BDD8DC3" w14:textId="77777777" w:rsidR="006B4942" w:rsidRPr="00D71696" w:rsidRDefault="006B4942" w:rsidP="00C90623">
      <w:pPr>
        <w:tabs>
          <w:tab w:val="left" w:pos="990"/>
        </w:tabs>
        <w:ind w:left="360"/>
        <w:jc w:val="both"/>
      </w:pPr>
      <w:r w:rsidRPr="00D71696">
        <w:t xml:space="preserve">Option 1. Having a program staff member physically present at the Center at assigned days and times; or </w:t>
      </w:r>
    </w:p>
    <w:p w14:paraId="1D94228C" w14:textId="77777777" w:rsidR="006B4942" w:rsidRPr="00D71696" w:rsidRDefault="006B4942" w:rsidP="00C90623">
      <w:pPr>
        <w:tabs>
          <w:tab w:val="left" w:pos="990"/>
        </w:tabs>
        <w:ind w:left="360"/>
        <w:jc w:val="both"/>
      </w:pPr>
      <w:r w:rsidRPr="00D71696">
        <w:t>Option 2. Making available a direct linkage through technology to a program staff member who can provide meaningful information or services.</w:t>
      </w:r>
    </w:p>
    <w:p w14:paraId="56FE0AE2" w14:textId="77777777" w:rsidR="006B4942" w:rsidRPr="00730916" w:rsidRDefault="006B4942" w:rsidP="006B4942">
      <w:pPr>
        <w:tabs>
          <w:tab w:val="left" w:pos="990"/>
        </w:tabs>
        <w:jc w:val="both"/>
      </w:pPr>
    </w:p>
    <w:p w14:paraId="6AF45884" w14:textId="083053CA" w:rsidR="006B4942" w:rsidRPr="00D71696" w:rsidRDefault="006B4942" w:rsidP="006B4942">
      <w:pPr>
        <w:tabs>
          <w:tab w:val="left" w:pos="990"/>
        </w:tabs>
        <w:ind w:left="360"/>
        <w:jc w:val="both"/>
      </w:pPr>
      <w:r w:rsidRPr="00D71696">
        <w:t>All WIOA career services are available in the comprehensive Center. Most of the career services are also available at any of LWDA-83’s nine (9) affiliated sites.</w:t>
      </w:r>
    </w:p>
    <w:p w14:paraId="3AF4A6AE" w14:textId="77777777" w:rsidR="006B4942" w:rsidRPr="00D71696" w:rsidRDefault="006B4942" w:rsidP="006B4942">
      <w:pPr>
        <w:tabs>
          <w:tab w:val="left" w:pos="990"/>
        </w:tabs>
        <w:ind w:left="360"/>
        <w:jc w:val="both"/>
      </w:pPr>
    </w:p>
    <w:p w14:paraId="56AB3C3F" w14:textId="77777777" w:rsidR="006B4942" w:rsidRPr="00D71696" w:rsidRDefault="006B4942" w:rsidP="006B4942">
      <w:pPr>
        <w:tabs>
          <w:tab w:val="left" w:pos="990"/>
        </w:tabs>
        <w:ind w:left="360"/>
        <w:jc w:val="both"/>
        <w:rPr>
          <w:rFonts w:cs="Arial"/>
        </w:rPr>
      </w:pPr>
      <w:r w:rsidRPr="00D71696">
        <w:rPr>
          <w:rFonts w:cs="Arial"/>
        </w:rPr>
        <w:t xml:space="preserve">LWDB-83, with the agreement of the local elected official, has developed and entered into a memorandum of understanding with one-stop partners, the designated one-stop service center operator, and conducts oversight of the partners and centers.   </w:t>
      </w:r>
    </w:p>
    <w:p w14:paraId="02333154" w14:textId="77777777" w:rsidR="006B4942" w:rsidRPr="00D71696" w:rsidRDefault="006B4942" w:rsidP="006B4942">
      <w:pPr>
        <w:tabs>
          <w:tab w:val="left" w:pos="990"/>
        </w:tabs>
        <w:ind w:left="360"/>
        <w:jc w:val="both"/>
        <w:rPr>
          <w:rFonts w:cs="Arial"/>
        </w:rPr>
      </w:pPr>
    </w:p>
    <w:p w14:paraId="00F82156" w14:textId="77777777" w:rsidR="006B4942" w:rsidRPr="00D71696" w:rsidRDefault="006B4942" w:rsidP="005519D1">
      <w:pPr>
        <w:ind w:left="360"/>
        <w:jc w:val="both"/>
        <w:rPr>
          <w:rFonts w:cs="Arial"/>
        </w:rPr>
      </w:pPr>
      <w:r w:rsidRPr="00D71696">
        <w:rPr>
          <w:rFonts w:cs="Arial"/>
        </w:rPr>
        <w:t xml:space="preserve">The six core WIOA one-stop partners are:  </w:t>
      </w:r>
    </w:p>
    <w:p w14:paraId="4A238E1A" w14:textId="62ACAE46" w:rsidR="006B4942" w:rsidRPr="00D71696" w:rsidRDefault="006B4942" w:rsidP="003C1010">
      <w:pPr>
        <w:pStyle w:val="ListParagraph"/>
        <w:numPr>
          <w:ilvl w:val="0"/>
          <w:numId w:val="23"/>
        </w:numPr>
        <w:tabs>
          <w:tab w:val="left" w:pos="990"/>
        </w:tabs>
        <w:ind w:left="720"/>
        <w:jc w:val="both"/>
        <w:rPr>
          <w:rFonts w:cs="Arial"/>
        </w:rPr>
      </w:pPr>
      <w:r w:rsidRPr="00D71696">
        <w:rPr>
          <w:rFonts w:cs="Arial"/>
        </w:rPr>
        <w:t xml:space="preserve">WIOA Title I (Adult, Dislocated Worker and Youth formula programs) administered by LWC, </w:t>
      </w:r>
    </w:p>
    <w:p w14:paraId="510F4C36" w14:textId="33BCA843" w:rsidR="006B4942" w:rsidRPr="00D71696" w:rsidRDefault="006B4942" w:rsidP="003C1010">
      <w:pPr>
        <w:pStyle w:val="ListParagraph"/>
        <w:numPr>
          <w:ilvl w:val="0"/>
          <w:numId w:val="23"/>
        </w:numPr>
        <w:tabs>
          <w:tab w:val="left" w:pos="990"/>
        </w:tabs>
        <w:ind w:left="720"/>
        <w:jc w:val="both"/>
        <w:rPr>
          <w:rFonts w:cs="Arial"/>
        </w:rPr>
      </w:pPr>
      <w:r w:rsidRPr="00D71696">
        <w:rPr>
          <w:rFonts w:cs="Arial"/>
        </w:rPr>
        <w:t>Title II-Adult Education and literacy programs administered by the Department of Education (D</w:t>
      </w:r>
      <w:r w:rsidR="003808B6" w:rsidRPr="00D71696">
        <w:rPr>
          <w:rFonts w:cs="Arial"/>
        </w:rPr>
        <w:t>OE</w:t>
      </w:r>
      <w:r w:rsidRPr="00D71696">
        <w:rPr>
          <w:rFonts w:cs="Arial"/>
        </w:rPr>
        <w:t xml:space="preserve">), </w:t>
      </w:r>
    </w:p>
    <w:p w14:paraId="52EB995E" w14:textId="77777777" w:rsidR="006B4942" w:rsidRPr="00D71696" w:rsidRDefault="006B4942" w:rsidP="003C1010">
      <w:pPr>
        <w:pStyle w:val="ListParagraph"/>
        <w:numPr>
          <w:ilvl w:val="0"/>
          <w:numId w:val="23"/>
        </w:numPr>
        <w:tabs>
          <w:tab w:val="left" w:pos="990"/>
        </w:tabs>
        <w:ind w:left="720"/>
        <w:jc w:val="both"/>
        <w:rPr>
          <w:rFonts w:cs="Arial"/>
        </w:rPr>
      </w:pPr>
      <w:r w:rsidRPr="00D71696">
        <w:rPr>
          <w:rFonts w:cs="Arial"/>
        </w:rPr>
        <w:t>Title III - Wagner-</w:t>
      </w:r>
      <w:proofErr w:type="spellStart"/>
      <w:r w:rsidRPr="00D71696">
        <w:rPr>
          <w:rFonts w:cs="Arial"/>
        </w:rPr>
        <w:t>Peyser</w:t>
      </w:r>
      <w:proofErr w:type="spellEnd"/>
      <w:r w:rsidRPr="00D71696">
        <w:rPr>
          <w:rFonts w:cs="Arial"/>
        </w:rPr>
        <w:t xml:space="preserve"> employment services administered by LWC,</w:t>
      </w:r>
    </w:p>
    <w:p w14:paraId="33679E9D" w14:textId="49997600" w:rsidR="006B4942" w:rsidRPr="00D71696" w:rsidRDefault="006B4942" w:rsidP="003C1010">
      <w:pPr>
        <w:pStyle w:val="ListParagraph"/>
        <w:numPr>
          <w:ilvl w:val="0"/>
          <w:numId w:val="23"/>
        </w:numPr>
        <w:tabs>
          <w:tab w:val="left" w:pos="990"/>
        </w:tabs>
        <w:ind w:left="720"/>
        <w:jc w:val="both"/>
        <w:rPr>
          <w:rFonts w:cs="Arial"/>
        </w:rPr>
      </w:pPr>
      <w:r w:rsidRPr="00D71696">
        <w:rPr>
          <w:rFonts w:cs="Arial"/>
        </w:rPr>
        <w:t>Title IV – Rehabilitation Act of 1973 programs administer</w:t>
      </w:r>
      <w:r w:rsidR="00C90623" w:rsidRPr="00D71696">
        <w:rPr>
          <w:rFonts w:cs="Arial"/>
        </w:rPr>
        <w:t>ed</w:t>
      </w:r>
      <w:r w:rsidRPr="00D71696">
        <w:rPr>
          <w:rFonts w:cs="Arial"/>
        </w:rPr>
        <w:t xml:space="preserve"> by LWC.</w:t>
      </w:r>
    </w:p>
    <w:p w14:paraId="1B1F3721" w14:textId="77777777" w:rsidR="006B4942" w:rsidRPr="006139E4" w:rsidRDefault="006B4942" w:rsidP="006B4942">
      <w:pPr>
        <w:tabs>
          <w:tab w:val="left" w:pos="990"/>
        </w:tabs>
        <w:jc w:val="both"/>
        <w:rPr>
          <w:rFonts w:cs="Arial"/>
        </w:rPr>
      </w:pPr>
    </w:p>
    <w:tbl>
      <w:tblPr>
        <w:tblStyle w:val="TableGrid"/>
        <w:tblW w:w="0" w:type="auto"/>
        <w:tblLook w:val="04A0" w:firstRow="1" w:lastRow="0" w:firstColumn="1" w:lastColumn="0" w:noHBand="0" w:noVBand="1"/>
      </w:tblPr>
      <w:tblGrid>
        <w:gridCol w:w="895"/>
        <w:gridCol w:w="1620"/>
        <w:gridCol w:w="6835"/>
      </w:tblGrid>
      <w:tr w:rsidR="006B4942" w:rsidRPr="006139E4" w14:paraId="4DE92CDC" w14:textId="77777777" w:rsidTr="00E755A3">
        <w:tc>
          <w:tcPr>
            <w:tcW w:w="895" w:type="dxa"/>
            <w:vMerge w:val="restart"/>
            <w:vAlign w:val="center"/>
          </w:tcPr>
          <w:p w14:paraId="1792A1E4" w14:textId="77777777" w:rsidR="006B4942" w:rsidRDefault="006B4942" w:rsidP="00E755A3">
            <w:pPr>
              <w:tabs>
                <w:tab w:val="left" w:pos="990"/>
              </w:tabs>
              <w:jc w:val="center"/>
              <w:rPr>
                <w:rFonts w:cs="Arial"/>
                <w:b/>
              </w:rPr>
            </w:pPr>
            <w:r w:rsidRPr="006139E4">
              <w:rPr>
                <w:rFonts w:cs="Arial"/>
                <w:b/>
              </w:rPr>
              <w:t>WIOA</w:t>
            </w:r>
          </w:p>
          <w:p w14:paraId="6F596471" w14:textId="77777777" w:rsidR="006B4942" w:rsidRPr="006139E4" w:rsidRDefault="006B4942" w:rsidP="00E755A3">
            <w:pPr>
              <w:tabs>
                <w:tab w:val="left" w:pos="990"/>
              </w:tabs>
              <w:jc w:val="center"/>
              <w:rPr>
                <w:rFonts w:cs="Arial"/>
                <w:b/>
              </w:rPr>
            </w:pPr>
            <w:r w:rsidRPr="006139E4">
              <w:rPr>
                <w:rFonts w:cs="Arial"/>
                <w:b/>
              </w:rPr>
              <w:t>Title I</w:t>
            </w:r>
          </w:p>
        </w:tc>
        <w:tc>
          <w:tcPr>
            <w:tcW w:w="1620" w:type="dxa"/>
            <w:vAlign w:val="center"/>
          </w:tcPr>
          <w:p w14:paraId="536F413B" w14:textId="77777777" w:rsidR="006B4942" w:rsidRPr="006139E4" w:rsidRDefault="006B4942" w:rsidP="00E755A3">
            <w:pPr>
              <w:tabs>
                <w:tab w:val="left" w:pos="990"/>
              </w:tabs>
              <w:jc w:val="center"/>
              <w:rPr>
                <w:rFonts w:cs="Arial"/>
                <w:b/>
              </w:rPr>
            </w:pPr>
            <w:r w:rsidRPr="006139E4">
              <w:rPr>
                <w:rFonts w:cs="Arial"/>
                <w:b/>
              </w:rPr>
              <w:t>Adult</w:t>
            </w:r>
            <w:r>
              <w:rPr>
                <w:rFonts w:cs="Arial"/>
                <w:b/>
              </w:rPr>
              <w:t xml:space="preserve"> </w:t>
            </w:r>
            <w:r w:rsidRPr="006139E4">
              <w:rPr>
                <w:rFonts w:cs="Arial"/>
                <w:b/>
              </w:rPr>
              <w:t>Employment &amp;</w:t>
            </w:r>
            <w:r>
              <w:rPr>
                <w:rFonts w:cs="Arial"/>
                <w:b/>
              </w:rPr>
              <w:t xml:space="preserve"> </w:t>
            </w:r>
            <w:r w:rsidRPr="006139E4">
              <w:rPr>
                <w:rFonts w:cs="Arial"/>
                <w:b/>
              </w:rPr>
              <w:t>Training</w:t>
            </w:r>
          </w:p>
        </w:tc>
        <w:tc>
          <w:tcPr>
            <w:tcW w:w="6835" w:type="dxa"/>
            <w:vAlign w:val="center"/>
          </w:tcPr>
          <w:p w14:paraId="6E2649C6" w14:textId="77777777" w:rsidR="006B4942" w:rsidRPr="006139E4" w:rsidRDefault="006B4942" w:rsidP="00E755A3">
            <w:pPr>
              <w:tabs>
                <w:tab w:val="left" w:pos="990"/>
              </w:tabs>
              <w:jc w:val="both"/>
              <w:rPr>
                <w:rFonts w:cs="Arial"/>
              </w:rPr>
            </w:pPr>
            <w:r w:rsidRPr="006139E4">
              <w:rPr>
                <w:rFonts w:cs="Arial"/>
              </w:rPr>
              <w:t>WIOA Adult program services include career services, training services and job placement assistance.  Priority is given to recipients of public assistance, other low-income individuals, veterans, and individuals who are basic skills-deficient.</w:t>
            </w:r>
          </w:p>
        </w:tc>
      </w:tr>
      <w:tr w:rsidR="006B4942" w:rsidRPr="006139E4" w14:paraId="75A29B77" w14:textId="77777777" w:rsidTr="00E755A3">
        <w:trPr>
          <w:trHeight w:val="1115"/>
        </w:trPr>
        <w:tc>
          <w:tcPr>
            <w:tcW w:w="895" w:type="dxa"/>
            <w:vMerge/>
            <w:vAlign w:val="center"/>
          </w:tcPr>
          <w:p w14:paraId="056ADE8C" w14:textId="77777777" w:rsidR="006B4942" w:rsidRPr="006139E4" w:rsidRDefault="006B4942" w:rsidP="00E755A3">
            <w:pPr>
              <w:tabs>
                <w:tab w:val="left" w:pos="990"/>
              </w:tabs>
              <w:jc w:val="center"/>
              <w:rPr>
                <w:rFonts w:cs="Arial"/>
              </w:rPr>
            </w:pPr>
          </w:p>
        </w:tc>
        <w:tc>
          <w:tcPr>
            <w:tcW w:w="1620" w:type="dxa"/>
            <w:vAlign w:val="center"/>
          </w:tcPr>
          <w:p w14:paraId="6FE8668A" w14:textId="77777777" w:rsidR="006B4942" w:rsidRPr="006139E4" w:rsidRDefault="006B4942" w:rsidP="00E755A3">
            <w:pPr>
              <w:tabs>
                <w:tab w:val="left" w:pos="990"/>
              </w:tabs>
              <w:jc w:val="center"/>
              <w:rPr>
                <w:rFonts w:cs="Arial"/>
                <w:b/>
              </w:rPr>
            </w:pPr>
            <w:r w:rsidRPr="006139E4">
              <w:rPr>
                <w:rFonts w:cs="Arial"/>
                <w:b/>
              </w:rPr>
              <w:t>Youth</w:t>
            </w:r>
          </w:p>
          <w:p w14:paraId="41B2B97D" w14:textId="77777777" w:rsidR="006B4942" w:rsidRPr="006139E4" w:rsidRDefault="006B4942" w:rsidP="00E755A3">
            <w:pPr>
              <w:tabs>
                <w:tab w:val="left" w:pos="990"/>
              </w:tabs>
              <w:jc w:val="center"/>
              <w:rPr>
                <w:rFonts w:cs="Arial"/>
                <w:b/>
              </w:rPr>
            </w:pPr>
            <w:r w:rsidRPr="006139E4">
              <w:rPr>
                <w:rFonts w:cs="Arial"/>
                <w:b/>
              </w:rPr>
              <w:t>Employment &amp;</w:t>
            </w:r>
          </w:p>
          <w:p w14:paraId="0082C5E8" w14:textId="77777777" w:rsidR="006B4942" w:rsidRPr="006139E4" w:rsidRDefault="006B4942" w:rsidP="00E755A3">
            <w:pPr>
              <w:tabs>
                <w:tab w:val="left" w:pos="990"/>
              </w:tabs>
              <w:jc w:val="center"/>
              <w:rPr>
                <w:rFonts w:cs="Arial"/>
                <w:b/>
              </w:rPr>
            </w:pPr>
            <w:r w:rsidRPr="006139E4">
              <w:rPr>
                <w:rFonts w:cs="Arial"/>
                <w:b/>
              </w:rPr>
              <w:t>Training</w:t>
            </w:r>
          </w:p>
        </w:tc>
        <w:tc>
          <w:tcPr>
            <w:tcW w:w="6835" w:type="dxa"/>
            <w:vAlign w:val="center"/>
          </w:tcPr>
          <w:p w14:paraId="33EF126C" w14:textId="77777777" w:rsidR="006B4942" w:rsidRPr="006139E4" w:rsidRDefault="006B4942" w:rsidP="00E755A3">
            <w:pPr>
              <w:tabs>
                <w:tab w:val="left" w:pos="990"/>
              </w:tabs>
              <w:jc w:val="both"/>
              <w:rPr>
                <w:rFonts w:cs="Arial"/>
              </w:rPr>
            </w:pPr>
            <w:r w:rsidRPr="006139E4">
              <w:rPr>
                <w:rFonts w:cs="Arial"/>
              </w:rPr>
              <w:t>WIOA Youth program services include the attainment of a high school diploma or its recognized equivalent, entry into postsecondary education, and individualized delivery of 14 types of career readiness opportunities.</w:t>
            </w:r>
          </w:p>
        </w:tc>
      </w:tr>
      <w:tr w:rsidR="006B4942" w:rsidRPr="006139E4" w14:paraId="48E50C40" w14:textId="77777777" w:rsidTr="00E755A3">
        <w:tc>
          <w:tcPr>
            <w:tcW w:w="895" w:type="dxa"/>
            <w:vMerge/>
            <w:vAlign w:val="center"/>
          </w:tcPr>
          <w:p w14:paraId="7A330E97" w14:textId="77777777" w:rsidR="006B4942" w:rsidRPr="006139E4" w:rsidRDefault="006B4942" w:rsidP="00E755A3">
            <w:pPr>
              <w:tabs>
                <w:tab w:val="left" w:pos="990"/>
              </w:tabs>
              <w:jc w:val="center"/>
              <w:rPr>
                <w:rFonts w:cs="Arial"/>
              </w:rPr>
            </w:pPr>
          </w:p>
        </w:tc>
        <w:tc>
          <w:tcPr>
            <w:tcW w:w="1620" w:type="dxa"/>
            <w:vAlign w:val="center"/>
          </w:tcPr>
          <w:p w14:paraId="13C39DBC" w14:textId="77777777" w:rsidR="006B4942" w:rsidRPr="006139E4" w:rsidRDefault="006B4942" w:rsidP="00E755A3">
            <w:pPr>
              <w:tabs>
                <w:tab w:val="left" w:pos="990"/>
              </w:tabs>
              <w:jc w:val="center"/>
              <w:rPr>
                <w:rFonts w:cs="Arial"/>
                <w:b/>
              </w:rPr>
            </w:pPr>
            <w:r w:rsidRPr="006139E4">
              <w:rPr>
                <w:rFonts w:cs="Arial"/>
                <w:b/>
              </w:rPr>
              <w:t>Dislocated</w:t>
            </w:r>
            <w:r>
              <w:rPr>
                <w:rFonts w:cs="Arial"/>
                <w:b/>
              </w:rPr>
              <w:t xml:space="preserve"> </w:t>
            </w:r>
            <w:r w:rsidRPr="006139E4">
              <w:rPr>
                <w:rFonts w:cs="Arial"/>
                <w:b/>
              </w:rPr>
              <w:t>Worker</w:t>
            </w:r>
            <w:r>
              <w:rPr>
                <w:rFonts w:cs="Arial"/>
                <w:b/>
              </w:rPr>
              <w:t xml:space="preserve"> </w:t>
            </w:r>
            <w:r w:rsidRPr="006139E4">
              <w:rPr>
                <w:rFonts w:cs="Arial"/>
                <w:b/>
              </w:rPr>
              <w:t>Employment</w:t>
            </w:r>
          </w:p>
          <w:p w14:paraId="5286F7E8" w14:textId="77777777" w:rsidR="006B4942" w:rsidRPr="006139E4" w:rsidRDefault="006B4942" w:rsidP="00E755A3">
            <w:pPr>
              <w:tabs>
                <w:tab w:val="left" w:pos="990"/>
              </w:tabs>
              <w:jc w:val="center"/>
              <w:rPr>
                <w:rFonts w:cs="Arial"/>
                <w:b/>
              </w:rPr>
            </w:pPr>
            <w:r w:rsidRPr="006139E4">
              <w:rPr>
                <w:rFonts w:cs="Arial"/>
                <w:b/>
              </w:rPr>
              <w:t>Training</w:t>
            </w:r>
          </w:p>
        </w:tc>
        <w:tc>
          <w:tcPr>
            <w:tcW w:w="6835" w:type="dxa"/>
            <w:vAlign w:val="center"/>
          </w:tcPr>
          <w:p w14:paraId="1EE16B7B" w14:textId="77777777" w:rsidR="006B4942" w:rsidRPr="006139E4" w:rsidRDefault="006B4942" w:rsidP="00E755A3">
            <w:pPr>
              <w:tabs>
                <w:tab w:val="left" w:pos="990"/>
              </w:tabs>
              <w:jc w:val="both"/>
              <w:rPr>
                <w:rFonts w:cs="Arial"/>
              </w:rPr>
            </w:pPr>
            <w:r w:rsidRPr="006139E4">
              <w:rPr>
                <w:rFonts w:cs="Arial"/>
              </w:rPr>
              <w:t>WIOA dislocated worker program services target individuals who lost jobs due to plan</w:t>
            </w:r>
            <w:r>
              <w:rPr>
                <w:rFonts w:cs="Arial"/>
              </w:rPr>
              <w:t>t</w:t>
            </w:r>
            <w:r w:rsidRPr="006139E4">
              <w:rPr>
                <w:rFonts w:cs="Arial"/>
              </w:rPr>
              <w:t xml:space="preserve"> closures, company down-sizing, or some other significant change in market conditions.  In most cases, eligible workers are unlikely to return to their occupations, and they must be eligible (or have exhausted) unemployment compensation.</w:t>
            </w:r>
          </w:p>
        </w:tc>
      </w:tr>
      <w:tr w:rsidR="006B4942" w:rsidRPr="006139E4" w14:paraId="1434D231" w14:textId="77777777" w:rsidTr="00E755A3">
        <w:tc>
          <w:tcPr>
            <w:tcW w:w="895" w:type="dxa"/>
            <w:vAlign w:val="center"/>
          </w:tcPr>
          <w:p w14:paraId="1613C06E" w14:textId="77777777" w:rsidR="006B4942" w:rsidRPr="006139E4" w:rsidRDefault="006B4942" w:rsidP="00E755A3">
            <w:pPr>
              <w:tabs>
                <w:tab w:val="left" w:pos="990"/>
              </w:tabs>
              <w:jc w:val="center"/>
              <w:rPr>
                <w:rFonts w:cs="Arial"/>
                <w:b/>
              </w:rPr>
            </w:pPr>
            <w:r w:rsidRPr="006139E4">
              <w:rPr>
                <w:rFonts w:cs="Arial"/>
                <w:b/>
              </w:rPr>
              <w:t>WIOA</w:t>
            </w:r>
            <w:r>
              <w:rPr>
                <w:rFonts w:cs="Arial"/>
                <w:b/>
              </w:rPr>
              <w:t xml:space="preserve"> </w:t>
            </w:r>
            <w:r w:rsidRPr="006139E4">
              <w:rPr>
                <w:rFonts w:cs="Arial"/>
                <w:b/>
              </w:rPr>
              <w:t>Title II</w:t>
            </w:r>
          </w:p>
          <w:p w14:paraId="0EC9F2E3" w14:textId="77777777" w:rsidR="006B4942" w:rsidRPr="006139E4" w:rsidRDefault="006B4942" w:rsidP="00E755A3">
            <w:pPr>
              <w:tabs>
                <w:tab w:val="left" w:pos="990"/>
              </w:tabs>
              <w:jc w:val="center"/>
              <w:rPr>
                <w:rFonts w:cs="Arial"/>
              </w:rPr>
            </w:pPr>
          </w:p>
        </w:tc>
        <w:tc>
          <w:tcPr>
            <w:tcW w:w="1620" w:type="dxa"/>
            <w:vAlign w:val="center"/>
          </w:tcPr>
          <w:p w14:paraId="7477A768" w14:textId="77777777" w:rsidR="006B4942" w:rsidRPr="006139E4" w:rsidRDefault="006B4942" w:rsidP="00E755A3">
            <w:pPr>
              <w:tabs>
                <w:tab w:val="left" w:pos="990"/>
              </w:tabs>
              <w:jc w:val="center"/>
              <w:rPr>
                <w:rFonts w:cs="Arial"/>
                <w:b/>
              </w:rPr>
            </w:pPr>
            <w:r w:rsidRPr="006139E4">
              <w:rPr>
                <w:rFonts w:cs="Arial"/>
                <w:b/>
              </w:rPr>
              <w:t>Basic Education</w:t>
            </w:r>
            <w:r>
              <w:rPr>
                <w:rFonts w:cs="Arial"/>
                <w:b/>
              </w:rPr>
              <w:t xml:space="preserve"> </w:t>
            </w:r>
            <w:proofErr w:type="gramStart"/>
            <w:r w:rsidRPr="006139E4">
              <w:rPr>
                <w:rFonts w:cs="Arial"/>
                <w:b/>
              </w:rPr>
              <w:t>For</w:t>
            </w:r>
            <w:proofErr w:type="gramEnd"/>
            <w:r>
              <w:rPr>
                <w:rFonts w:cs="Arial"/>
                <w:b/>
              </w:rPr>
              <w:t xml:space="preserve"> </w:t>
            </w:r>
            <w:r w:rsidRPr="006139E4">
              <w:rPr>
                <w:rFonts w:cs="Arial"/>
                <w:b/>
              </w:rPr>
              <w:t>Adults</w:t>
            </w:r>
          </w:p>
        </w:tc>
        <w:tc>
          <w:tcPr>
            <w:tcW w:w="6835" w:type="dxa"/>
            <w:vAlign w:val="center"/>
          </w:tcPr>
          <w:p w14:paraId="2D5E42C9" w14:textId="16649DE5" w:rsidR="006B4942" w:rsidRPr="006139E4" w:rsidRDefault="006B4942" w:rsidP="00E755A3">
            <w:pPr>
              <w:pStyle w:val="NormalWeb"/>
              <w:spacing w:before="0" w:beforeAutospacing="0" w:after="0" w:afterAutospacing="0"/>
              <w:jc w:val="both"/>
              <w:rPr>
                <w:rFonts w:asciiTheme="minorHAnsi" w:hAnsiTheme="minorHAnsi" w:cs="Arial"/>
                <w:highlight w:val="yellow"/>
              </w:rPr>
            </w:pPr>
            <w:r w:rsidRPr="007C1ED7">
              <w:rPr>
                <w:rFonts w:asciiTheme="minorHAnsi" w:hAnsiTheme="minorHAnsi" w:cs="Arial"/>
              </w:rPr>
              <w:t>Adult Education and Literacy services and opportunities include h</w:t>
            </w:r>
            <w:r>
              <w:rPr>
                <w:rFonts w:asciiTheme="minorHAnsi" w:hAnsiTheme="minorHAnsi"/>
              </w:rPr>
              <w:t>igh s</w:t>
            </w:r>
            <w:r w:rsidRPr="007C1ED7">
              <w:rPr>
                <w:rFonts w:asciiTheme="minorHAnsi" w:hAnsiTheme="minorHAnsi"/>
              </w:rPr>
              <w:t xml:space="preserve">chool </w:t>
            </w:r>
            <w:r>
              <w:rPr>
                <w:rFonts w:asciiTheme="minorHAnsi" w:hAnsiTheme="minorHAnsi"/>
              </w:rPr>
              <w:t>e</w:t>
            </w:r>
            <w:r w:rsidRPr="007C1ED7">
              <w:rPr>
                <w:rFonts w:asciiTheme="minorHAnsi" w:hAnsiTheme="minorHAnsi"/>
              </w:rPr>
              <w:t>quivalency instruction and testing (</w:t>
            </w:r>
            <w:proofErr w:type="spellStart"/>
            <w:r w:rsidRPr="007C1ED7">
              <w:rPr>
                <w:rFonts w:asciiTheme="minorHAnsi" w:hAnsiTheme="minorHAnsi"/>
              </w:rPr>
              <w:t>HiSET</w:t>
            </w:r>
            <w:proofErr w:type="spellEnd"/>
            <w:r w:rsidRPr="007C1ED7">
              <w:rPr>
                <w:rFonts w:asciiTheme="minorHAnsi" w:hAnsiTheme="minorHAnsi"/>
              </w:rPr>
              <w:t>/GED)</w:t>
            </w:r>
            <w:r>
              <w:rPr>
                <w:rFonts w:asciiTheme="minorHAnsi" w:hAnsiTheme="minorHAnsi"/>
              </w:rPr>
              <w:t>, resources for m</w:t>
            </w:r>
            <w:r w:rsidRPr="007C1ED7">
              <w:rPr>
                <w:rFonts w:asciiTheme="minorHAnsi" w:hAnsiTheme="minorHAnsi"/>
              </w:rPr>
              <w:t xml:space="preserve">igrant and </w:t>
            </w:r>
            <w:r>
              <w:rPr>
                <w:rFonts w:asciiTheme="minorHAnsi" w:hAnsiTheme="minorHAnsi"/>
              </w:rPr>
              <w:t>seasonal f</w:t>
            </w:r>
            <w:r w:rsidRPr="007C1ED7">
              <w:rPr>
                <w:rFonts w:asciiTheme="minorHAnsi" w:hAnsiTheme="minorHAnsi"/>
              </w:rPr>
              <w:t>armworkers</w:t>
            </w:r>
            <w:r>
              <w:rPr>
                <w:rFonts w:asciiTheme="minorHAnsi" w:hAnsiTheme="minorHAnsi"/>
              </w:rPr>
              <w:t>, family l</w:t>
            </w:r>
            <w:r w:rsidRPr="007C1ED7">
              <w:rPr>
                <w:rFonts w:asciiTheme="minorHAnsi" w:hAnsiTheme="minorHAnsi"/>
              </w:rPr>
              <w:t>iteracy including childcare services</w:t>
            </w:r>
            <w:r>
              <w:rPr>
                <w:rFonts w:asciiTheme="minorHAnsi" w:hAnsiTheme="minorHAnsi"/>
              </w:rPr>
              <w:t>, prep for c</w:t>
            </w:r>
            <w:r w:rsidRPr="007C1ED7">
              <w:rPr>
                <w:rFonts w:asciiTheme="minorHAnsi" w:hAnsiTheme="minorHAnsi"/>
              </w:rPr>
              <w:t xml:space="preserve">ollege </w:t>
            </w:r>
            <w:r>
              <w:rPr>
                <w:rFonts w:asciiTheme="minorHAnsi" w:hAnsiTheme="minorHAnsi"/>
              </w:rPr>
              <w:t>e</w:t>
            </w:r>
            <w:r w:rsidRPr="007C1ED7">
              <w:rPr>
                <w:rFonts w:asciiTheme="minorHAnsi" w:hAnsiTheme="minorHAnsi"/>
              </w:rPr>
              <w:t>nrollment</w:t>
            </w:r>
            <w:r>
              <w:rPr>
                <w:rFonts w:asciiTheme="minorHAnsi" w:hAnsiTheme="minorHAnsi"/>
              </w:rPr>
              <w:t xml:space="preserve">, integrated teaching in career pathways of </w:t>
            </w:r>
            <w:r w:rsidR="004D3D2F">
              <w:rPr>
                <w:rFonts w:asciiTheme="minorHAnsi" w:hAnsiTheme="minorHAnsi"/>
              </w:rPr>
              <w:t>Health care</w:t>
            </w:r>
            <w:r>
              <w:rPr>
                <w:rFonts w:asciiTheme="minorHAnsi" w:hAnsiTheme="minorHAnsi"/>
              </w:rPr>
              <w:t xml:space="preserve">, </w:t>
            </w:r>
            <w:r w:rsidRPr="007C1ED7">
              <w:rPr>
                <w:rFonts w:asciiTheme="minorHAnsi" w:hAnsiTheme="minorHAnsi"/>
              </w:rPr>
              <w:t>Manufacturing</w:t>
            </w:r>
            <w:r>
              <w:rPr>
                <w:rFonts w:asciiTheme="minorHAnsi" w:hAnsiTheme="minorHAnsi"/>
              </w:rPr>
              <w:t xml:space="preserve">, and </w:t>
            </w:r>
            <w:r w:rsidRPr="007C1ED7">
              <w:rPr>
                <w:rFonts w:asciiTheme="minorHAnsi" w:hAnsiTheme="minorHAnsi"/>
              </w:rPr>
              <w:t>Business/Retail</w:t>
            </w:r>
            <w:r>
              <w:rPr>
                <w:rFonts w:asciiTheme="minorHAnsi" w:hAnsiTheme="minorHAnsi"/>
              </w:rPr>
              <w:t>, c</w:t>
            </w:r>
            <w:r w:rsidRPr="007C1ED7">
              <w:rPr>
                <w:rFonts w:asciiTheme="minorHAnsi" w:hAnsiTheme="minorHAnsi"/>
              </w:rPr>
              <w:t>areer guidance and decision-making</w:t>
            </w:r>
            <w:r>
              <w:rPr>
                <w:rFonts w:asciiTheme="minorHAnsi" w:hAnsiTheme="minorHAnsi"/>
              </w:rPr>
              <w:t>, w</w:t>
            </w:r>
            <w:r w:rsidRPr="007C1ED7">
              <w:rPr>
                <w:rFonts w:asciiTheme="minorHAnsi" w:hAnsiTheme="minorHAnsi"/>
              </w:rPr>
              <w:t>orkplace skills preparation and credentialing</w:t>
            </w:r>
            <w:r>
              <w:rPr>
                <w:rFonts w:asciiTheme="minorHAnsi" w:hAnsiTheme="minorHAnsi"/>
              </w:rPr>
              <w:t>, c</w:t>
            </w:r>
            <w:r w:rsidRPr="007C1ED7">
              <w:rPr>
                <w:rFonts w:asciiTheme="minorHAnsi" w:hAnsiTheme="minorHAnsi"/>
              </w:rPr>
              <w:t>oaching and support</w:t>
            </w:r>
            <w:r>
              <w:rPr>
                <w:rFonts w:asciiTheme="minorHAnsi" w:hAnsiTheme="minorHAnsi"/>
              </w:rPr>
              <w:t xml:space="preserve">, </w:t>
            </w:r>
            <w:proofErr w:type="gramStart"/>
            <w:r>
              <w:rPr>
                <w:rFonts w:asciiTheme="minorHAnsi" w:hAnsiTheme="minorHAnsi"/>
              </w:rPr>
              <w:t>and  s</w:t>
            </w:r>
            <w:r w:rsidRPr="007C1ED7">
              <w:rPr>
                <w:rFonts w:asciiTheme="minorHAnsi" w:hAnsiTheme="minorHAnsi"/>
              </w:rPr>
              <w:t>tudent</w:t>
            </w:r>
            <w:proofErr w:type="gramEnd"/>
            <w:r w:rsidRPr="007C1ED7">
              <w:rPr>
                <w:rFonts w:asciiTheme="minorHAnsi" w:hAnsiTheme="minorHAnsi"/>
              </w:rPr>
              <w:t xml:space="preserve"> </w:t>
            </w:r>
            <w:r>
              <w:rPr>
                <w:rFonts w:asciiTheme="minorHAnsi" w:hAnsiTheme="minorHAnsi"/>
              </w:rPr>
              <w:t>l</w:t>
            </w:r>
            <w:r w:rsidRPr="007C1ED7">
              <w:rPr>
                <w:rFonts w:asciiTheme="minorHAnsi" w:hAnsiTheme="minorHAnsi"/>
              </w:rPr>
              <w:t>eadership organizations</w:t>
            </w:r>
            <w:r>
              <w:rPr>
                <w:rFonts w:asciiTheme="minorHAnsi" w:hAnsiTheme="minorHAnsi"/>
              </w:rPr>
              <w:t>.</w:t>
            </w:r>
          </w:p>
        </w:tc>
      </w:tr>
      <w:tr w:rsidR="006B4942" w:rsidRPr="006139E4" w14:paraId="07491C43" w14:textId="77777777" w:rsidTr="00E755A3">
        <w:tc>
          <w:tcPr>
            <w:tcW w:w="895" w:type="dxa"/>
            <w:vAlign w:val="center"/>
          </w:tcPr>
          <w:p w14:paraId="49706BFB" w14:textId="77777777" w:rsidR="006B4942" w:rsidRPr="006139E4" w:rsidRDefault="006B4942" w:rsidP="00E755A3">
            <w:pPr>
              <w:tabs>
                <w:tab w:val="left" w:pos="990"/>
              </w:tabs>
              <w:rPr>
                <w:rFonts w:cs="Arial"/>
                <w:b/>
              </w:rPr>
            </w:pPr>
            <w:r w:rsidRPr="006139E4">
              <w:rPr>
                <w:rFonts w:cs="Arial"/>
                <w:b/>
              </w:rPr>
              <w:lastRenderedPageBreak/>
              <w:t>WIOA</w:t>
            </w:r>
          </w:p>
          <w:p w14:paraId="78EB4F47" w14:textId="77777777" w:rsidR="006B4942" w:rsidRPr="006139E4" w:rsidRDefault="006B4942" w:rsidP="00E755A3">
            <w:pPr>
              <w:tabs>
                <w:tab w:val="left" w:pos="990"/>
              </w:tabs>
              <w:jc w:val="center"/>
              <w:rPr>
                <w:rFonts w:cs="Arial"/>
                <w:b/>
              </w:rPr>
            </w:pPr>
            <w:r w:rsidRPr="006139E4">
              <w:rPr>
                <w:rFonts w:cs="Arial"/>
                <w:b/>
              </w:rPr>
              <w:t xml:space="preserve">Title </w:t>
            </w:r>
            <w:r>
              <w:rPr>
                <w:rFonts w:cs="Arial"/>
                <w:b/>
              </w:rPr>
              <w:t>III</w:t>
            </w:r>
          </w:p>
        </w:tc>
        <w:tc>
          <w:tcPr>
            <w:tcW w:w="1620" w:type="dxa"/>
            <w:vAlign w:val="center"/>
          </w:tcPr>
          <w:p w14:paraId="764D417D" w14:textId="77777777" w:rsidR="006B4942" w:rsidRPr="006139E4" w:rsidRDefault="006B4942" w:rsidP="00E755A3">
            <w:pPr>
              <w:tabs>
                <w:tab w:val="left" w:pos="990"/>
              </w:tabs>
              <w:jc w:val="center"/>
              <w:rPr>
                <w:rFonts w:cs="Arial"/>
                <w:b/>
              </w:rPr>
            </w:pPr>
            <w:r w:rsidRPr="006139E4">
              <w:rPr>
                <w:rFonts w:cs="Arial"/>
                <w:b/>
              </w:rPr>
              <w:t>Wagner-</w:t>
            </w:r>
            <w:proofErr w:type="spellStart"/>
            <w:r w:rsidRPr="006139E4">
              <w:rPr>
                <w:rFonts w:cs="Arial"/>
                <w:b/>
              </w:rPr>
              <w:t>Peyser</w:t>
            </w:r>
            <w:proofErr w:type="spellEnd"/>
          </w:p>
          <w:p w14:paraId="0CD64B6E" w14:textId="77777777" w:rsidR="006B4942" w:rsidRPr="006139E4" w:rsidRDefault="006B4942" w:rsidP="00E755A3">
            <w:pPr>
              <w:tabs>
                <w:tab w:val="left" w:pos="990"/>
              </w:tabs>
              <w:jc w:val="center"/>
              <w:rPr>
                <w:rFonts w:cs="Arial"/>
              </w:rPr>
            </w:pPr>
            <w:r w:rsidRPr="006139E4">
              <w:rPr>
                <w:rFonts w:cs="Arial"/>
                <w:b/>
              </w:rPr>
              <w:t>Employment</w:t>
            </w:r>
            <w:r>
              <w:rPr>
                <w:rFonts w:cs="Arial"/>
                <w:b/>
              </w:rPr>
              <w:t xml:space="preserve"> </w:t>
            </w:r>
            <w:r w:rsidRPr="006139E4">
              <w:rPr>
                <w:rFonts w:cs="Arial"/>
                <w:b/>
              </w:rPr>
              <w:t>Services</w:t>
            </w:r>
          </w:p>
        </w:tc>
        <w:tc>
          <w:tcPr>
            <w:tcW w:w="6835" w:type="dxa"/>
            <w:vAlign w:val="center"/>
          </w:tcPr>
          <w:p w14:paraId="1418678C" w14:textId="77777777" w:rsidR="006B4942" w:rsidRPr="006139E4" w:rsidRDefault="006B4942" w:rsidP="00E755A3">
            <w:pPr>
              <w:tabs>
                <w:tab w:val="left" w:pos="990"/>
              </w:tabs>
              <w:jc w:val="both"/>
              <w:rPr>
                <w:rFonts w:cs="Arial"/>
              </w:rPr>
            </w:pPr>
            <w:r>
              <w:rPr>
                <w:rFonts w:cs="Arial"/>
              </w:rPr>
              <w:t>Wagner-</w:t>
            </w:r>
            <w:proofErr w:type="spellStart"/>
            <w:r w:rsidRPr="006139E4">
              <w:rPr>
                <w:rFonts w:cs="Arial"/>
              </w:rPr>
              <w:t>Peyser</w:t>
            </w:r>
            <w:proofErr w:type="spellEnd"/>
            <w:r w:rsidRPr="006139E4">
              <w:rPr>
                <w:rFonts w:cs="Arial"/>
              </w:rPr>
              <w:t xml:space="preserve"> Employment Services, often referred to as basic labor exchange services</w:t>
            </w:r>
            <w:r>
              <w:rPr>
                <w:rFonts w:cs="Arial"/>
              </w:rPr>
              <w:t>,</w:t>
            </w:r>
            <w:r w:rsidRPr="006139E4">
              <w:rPr>
                <w:rFonts w:cs="Arial"/>
              </w:rPr>
              <w:t xml:space="preserve"> provide access to employment services to all job seekers including job search preparation and placement assistance services.  Employers may receive general or specialized recruitment services through self-service or staff assisted job orders.</w:t>
            </w:r>
          </w:p>
        </w:tc>
      </w:tr>
      <w:tr w:rsidR="006B4942" w:rsidRPr="006139E4" w14:paraId="6474674C" w14:textId="77777777" w:rsidTr="00E755A3">
        <w:tc>
          <w:tcPr>
            <w:tcW w:w="895" w:type="dxa"/>
            <w:vAlign w:val="center"/>
          </w:tcPr>
          <w:p w14:paraId="1ACDE4DF" w14:textId="77777777" w:rsidR="006B4942" w:rsidRPr="006139E4" w:rsidRDefault="006B4942" w:rsidP="00E755A3">
            <w:pPr>
              <w:tabs>
                <w:tab w:val="left" w:pos="990"/>
              </w:tabs>
              <w:jc w:val="center"/>
              <w:rPr>
                <w:rFonts w:cs="Arial"/>
                <w:b/>
              </w:rPr>
            </w:pPr>
            <w:r w:rsidRPr="006139E4">
              <w:rPr>
                <w:rFonts w:cs="Arial"/>
                <w:b/>
              </w:rPr>
              <w:t>WIOA</w:t>
            </w:r>
            <w:r>
              <w:rPr>
                <w:rFonts w:cs="Arial"/>
                <w:b/>
              </w:rPr>
              <w:t xml:space="preserve"> </w:t>
            </w:r>
            <w:r w:rsidRPr="006139E4">
              <w:rPr>
                <w:rFonts w:cs="Arial"/>
                <w:b/>
              </w:rPr>
              <w:t xml:space="preserve">Title </w:t>
            </w:r>
            <w:r>
              <w:rPr>
                <w:rFonts w:cs="Arial"/>
                <w:b/>
              </w:rPr>
              <w:t>I</w:t>
            </w:r>
            <w:r w:rsidRPr="006139E4">
              <w:rPr>
                <w:rFonts w:cs="Arial"/>
                <w:b/>
              </w:rPr>
              <w:t>V</w:t>
            </w:r>
          </w:p>
        </w:tc>
        <w:tc>
          <w:tcPr>
            <w:tcW w:w="1620" w:type="dxa"/>
            <w:vAlign w:val="center"/>
          </w:tcPr>
          <w:p w14:paraId="67D21122" w14:textId="77777777" w:rsidR="006B4942" w:rsidRPr="006139E4" w:rsidRDefault="006B4942" w:rsidP="00E755A3">
            <w:pPr>
              <w:tabs>
                <w:tab w:val="left" w:pos="990"/>
              </w:tabs>
              <w:jc w:val="center"/>
              <w:rPr>
                <w:rFonts w:cs="Arial"/>
                <w:b/>
              </w:rPr>
            </w:pPr>
            <w:r w:rsidRPr="006139E4">
              <w:rPr>
                <w:rFonts w:cs="Arial"/>
                <w:b/>
              </w:rPr>
              <w:t>Vocational</w:t>
            </w:r>
            <w:r>
              <w:rPr>
                <w:rFonts w:cs="Arial"/>
                <w:b/>
              </w:rPr>
              <w:t xml:space="preserve"> </w:t>
            </w:r>
            <w:r w:rsidRPr="006139E4">
              <w:rPr>
                <w:rFonts w:cs="Arial"/>
                <w:b/>
              </w:rPr>
              <w:t>Rehabilitation</w:t>
            </w:r>
            <w:r>
              <w:rPr>
                <w:rFonts w:cs="Arial"/>
                <w:b/>
              </w:rPr>
              <w:t xml:space="preserve"> </w:t>
            </w:r>
            <w:r w:rsidRPr="006139E4">
              <w:rPr>
                <w:rFonts w:cs="Arial"/>
                <w:b/>
              </w:rPr>
              <w:t>Services</w:t>
            </w:r>
          </w:p>
        </w:tc>
        <w:tc>
          <w:tcPr>
            <w:tcW w:w="6835" w:type="dxa"/>
            <w:vAlign w:val="center"/>
          </w:tcPr>
          <w:p w14:paraId="00E82231" w14:textId="77777777" w:rsidR="006B4942" w:rsidRPr="006139E4" w:rsidRDefault="006B4942" w:rsidP="00E755A3">
            <w:pPr>
              <w:tabs>
                <w:tab w:val="left" w:pos="990"/>
              </w:tabs>
              <w:jc w:val="both"/>
              <w:rPr>
                <w:rFonts w:cs="Arial"/>
              </w:rPr>
            </w:pPr>
            <w:r w:rsidRPr="006139E4">
              <w:rPr>
                <w:rFonts w:cs="Arial"/>
              </w:rPr>
              <w:t>Vocational Rehabilitation programs provide training services to help eligible individuals with disabilities become employed.  The priority is competitive, fulltime employment.  Depending on the individual’s disability and functional limitations other outcomes such as part-time employment, self-employment, or supported employment are also appropriate.  Services focus both on helping high school students plan as they prepare for transition</w:t>
            </w:r>
            <w:r>
              <w:rPr>
                <w:rFonts w:cs="Arial"/>
              </w:rPr>
              <w:t xml:space="preserve"> to</w:t>
            </w:r>
            <w:r w:rsidRPr="006139E4">
              <w:rPr>
                <w:rFonts w:cs="Arial"/>
              </w:rPr>
              <w:t xml:space="preserve"> work, as well as delivery of a range of individualized adult services.</w:t>
            </w:r>
          </w:p>
        </w:tc>
      </w:tr>
    </w:tbl>
    <w:p w14:paraId="3863B322" w14:textId="77777777" w:rsidR="006B4942" w:rsidRPr="006139E4" w:rsidRDefault="006B4942" w:rsidP="00730916">
      <w:pPr>
        <w:tabs>
          <w:tab w:val="left" w:pos="990"/>
        </w:tabs>
        <w:jc w:val="both"/>
        <w:rPr>
          <w:rFonts w:cs="Arial"/>
        </w:rPr>
      </w:pPr>
    </w:p>
    <w:p w14:paraId="63DBEFAC" w14:textId="77777777" w:rsidR="006B4942" w:rsidRPr="00D71696" w:rsidRDefault="006B4942" w:rsidP="006B4942">
      <w:pPr>
        <w:tabs>
          <w:tab w:val="left" w:pos="990"/>
        </w:tabs>
        <w:ind w:left="360"/>
        <w:jc w:val="both"/>
        <w:rPr>
          <w:rFonts w:cs="Arial"/>
        </w:rPr>
      </w:pPr>
      <w:r w:rsidRPr="00D71696">
        <w:rPr>
          <w:rFonts w:cs="Arial"/>
        </w:rPr>
        <w:t>In addition to the core partners, the following partner programs provide access through the one-stops:</w:t>
      </w:r>
    </w:p>
    <w:p w14:paraId="07868EE7" w14:textId="2D0A22B9" w:rsidR="006B4942" w:rsidRPr="00D71696" w:rsidRDefault="006B4942" w:rsidP="003C1010">
      <w:pPr>
        <w:pStyle w:val="ListParagraph"/>
        <w:numPr>
          <w:ilvl w:val="0"/>
          <w:numId w:val="24"/>
        </w:numPr>
        <w:tabs>
          <w:tab w:val="left" w:pos="630"/>
        </w:tabs>
        <w:ind w:left="360" w:firstLine="0"/>
        <w:jc w:val="both"/>
        <w:rPr>
          <w:rFonts w:cs="Arial"/>
        </w:rPr>
      </w:pPr>
      <w:r w:rsidRPr="00D71696">
        <w:rPr>
          <w:rFonts w:cs="Arial"/>
        </w:rPr>
        <w:t>Career and Technical Education (</w:t>
      </w:r>
      <w:r w:rsidR="003808B6" w:rsidRPr="00730916">
        <w:rPr>
          <w:rStyle w:val="Strong"/>
          <w:rFonts w:cs="Arial"/>
          <w:b w:val="0"/>
          <w:shd w:val="clear" w:color="auto" w:fill="FFFFFF"/>
        </w:rPr>
        <w:t>Carl</w:t>
      </w:r>
      <w:r w:rsidR="003808B6" w:rsidRPr="00730916">
        <w:rPr>
          <w:rFonts w:cs="Arial"/>
          <w:shd w:val="clear" w:color="auto" w:fill="FFFFFF"/>
        </w:rPr>
        <w:t> D. </w:t>
      </w:r>
      <w:r w:rsidR="003808B6" w:rsidRPr="00730916">
        <w:rPr>
          <w:rStyle w:val="Strong"/>
          <w:rFonts w:cs="Arial"/>
          <w:b w:val="0"/>
          <w:shd w:val="clear" w:color="auto" w:fill="FFFFFF"/>
        </w:rPr>
        <w:t>Perkins</w:t>
      </w:r>
      <w:r w:rsidR="003808B6" w:rsidRPr="00730916">
        <w:rPr>
          <w:rFonts w:cs="Arial"/>
          <w:shd w:val="clear" w:color="auto" w:fill="FFFFFF"/>
        </w:rPr>
        <w:t> </w:t>
      </w:r>
      <w:hyperlink r:id="rId29" w:history="1">
        <w:r w:rsidR="003808B6" w:rsidRPr="00730916">
          <w:rPr>
            <w:rStyle w:val="Hyperlink"/>
            <w:rFonts w:cs="Arial"/>
            <w:color w:val="auto"/>
            <w:u w:val="none"/>
            <w:shd w:val="clear" w:color="auto" w:fill="FFFFFF"/>
          </w:rPr>
          <w:t>Vocational and Technical</w:t>
        </w:r>
      </w:hyperlink>
      <w:r w:rsidR="003808B6" w:rsidRPr="00730916">
        <w:rPr>
          <w:rFonts w:cs="Arial"/>
          <w:shd w:val="clear" w:color="auto" w:fill="FFFFFF"/>
        </w:rPr>
        <w:t> Education </w:t>
      </w:r>
      <w:r w:rsidR="003808B6" w:rsidRPr="00730916">
        <w:rPr>
          <w:rStyle w:val="Strong"/>
          <w:rFonts w:cs="Arial"/>
          <w:b w:val="0"/>
          <w:shd w:val="clear" w:color="auto" w:fill="FFFFFF"/>
        </w:rPr>
        <w:t>Act</w:t>
      </w:r>
      <w:r w:rsidRPr="00D71696">
        <w:rPr>
          <w:rFonts w:cs="Arial"/>
        </w:rPr>
        <w:t>)</w:t>
      </w:r>
    </w:p>
    <w:p w14:paraId="30AE97CF" w14:textId="77777777" w:rsidR="006B4942" w:rsidRPr="00D71696" w:rsidRDefault="006B4942" w:rsidP="003C1010">
      <w:pPr>
        <w:pStyle w:val="ListParagraph"/>
        <w:numPr>
          <w:ilvl w:val="0"/>
          <w:numId w:val="24"/>
        </w:numPr>
        <w:tabs>
          <w:tab w:val="left" w:pos="360"/>
          <w:tab w:val="left" w:pos="630"/>
        </w:tabs>
        <w:ind w:left="360" w:firstLine="0"/>
        <w:jc w:val="both"/>
        <w:rPr>
          <w:rFonts w:cs="Arial"/>
        </w:rPr>
      </w:pPr>
      <w:r w:rsidRPr="00D71696">
        <w:rPr>
          <w:rFonts w:cs="Arial"/>
        </w:rPr>
        <w:t>Local Jobs for Veterans</w:t>
      </w:r>
    </w:p>
    <w:p w14:paraId="35029ED7" w14:textId="77777777" w:rsidR="006B4942" w:rsidRPr="00D71696" w:rsidRDefault="006B4942" w:rsidP="003C1010">
      <w:pPr>
        <w:pStyle w:val="ListParagraph"/>
        <w:numPr>
          <w:ilvl w:val="0"/>
          <w:numId w:val="24"/>
        </w:numPr>
        <w:tabs>
          <w:tab w:val="left" w:pos="360"/>
          <w:tab w:val="left" w:pos="630"/>
        </w:tabs>
        <w:ind w:left="360" w:firstLine="0"/>
        <w:jc w:val="both"/>
        <w:rPr>
          <w:rFonts w:cs="Arial"/>
        </w:rPr>
      </w:pPr>
      <w:r w:rsidRPr="00D71696">
        <w:rPr>
          <w:rFonts w:cs="Arial"/>
        </w:rPr>
        <w:t>MET</w:t>
      </w:r>
    </w:p>
    <w:p w14:paraId="40947240" w14:textId="33AFC26A" w:rsidR="006B4942" w:rsidRPr="00D71696" w:rsidRDefault="006B4942" w:rsidP="003C1010">
      <w:pPr>
        <w:pStyle w:val="ListParagraph"/>
        <w:numPr>
          <w:ilvl w:val="0"/>
          <w:numId w:val="24"/>
        </w:numPr>
        <w:tabs>
          <w:tab w:val="left" w:pos="360"/>
          <w:tab w:val="left" w:pos="630"/>
        </w:tabs>
        <w:ind w:left="360" w:firstLine="0"/>
        <w:jc w:val="both"/>
        <w:rPr>
          <w:rFonts w:cs="Arial"/>
        </w:rPr>
      </w:pPr>
      <w:r w:rsidRPr="00D71696">
        <w:rPr>
          <w:rFonts w:cs="Arial"/>
        </w:rPr>
        <w:t>Title V of the Older Americans Act (</w:t>
      </w:r>
      <w:r w:rsidR="00BB27CA" w:rsidRPr="00D71696">
        <w:rPr>
          <w:rFonts w:cs="Arial"/>
        </w:rPr>
        <w:t>National Association for Hispanic Elderly-</w:t>
      </w:r>
      <w:proofErr w:type="spellStart"/>
      <w:r w:rsidR="00C90623" w:rsidRPr="00D71696">
        <w:rPr>
          <w:rFonts w:cs="Arial"/>
        </w:rPr>
        <w:t>Ayuda</w:t>
      </w:r>
      <w:proofErr w:type="spellEnd"/>
      <w:r w:rsidRPr="00D71696">
        <w:rPr>
          <w:rFonts w:cs="Arial"/>
        </w:rPr>
        <w:t>)</w:t>
      </w:r>
    </w:p>
    <w:p w14:paraId="19EFDA6B" w14:textId="77777777" w:rsidR="006B4942" w:rsidRPr="00D71696" w:rsidRDefault="006B4942" w:rsidP="003C1010">
      <w:pPr>
        <w:pStyle w:val="ListParagraph"/>
        <w:numPr>
          <w:ilvl w:val="0"/>
          <w:numId w:val="24"/>
        </w:numPr>
        <w:tabs>
          <w:tab w:val="left" w:pos="360"/>
          <w:tab w:val="left" w:pos="630"/>
        </w:tabs>
        <w:ind w:left="360" w:firstLine="0"/>
        <w:jc w:val="both"/>
        <w:rPr>
          <w:rFonts w:cs="Arial"/>
        </w:rPr>
      </w:pPr>
      <w:r w:rsidRPr="00D71696">
        <w:rPr>
          <w:rFonts w:cs="Arial"/>
        </w:rPr>
        <w:t>Temporary Assistance for Needy Families Programs</w:t>
      </w:r>
    </w:p>
    <w:p w14:paraId="219AF432" w14:textId="29414914" w:rsidR="006B4942" w:rsidRPr="00D71696" w:rsidRDefault="006B4942" w:rsidP="003C1010">
      <w:pPr>
        <w:pStyle w:val="ListParagraph"/>
        <w:numPr>
          <w:ilvl w:val="0"/>
          <w:numId w:val="24"/>
        </w:numPr>
        <w:tabs>
          <w:tab w:val="left" w:pos="360"/>
          <w:tab w:val="left" w:pos="630"/>
        </w:tabs>
        <w:ind w:left="360" w:firstLine="0"/>
        <w:jc w:val="both"/>
        <w:rPr>
          <w:rFonts w:cs="Arial"/>
        </w:rPr>
      </w:pPr>
      <w:r w:rsidRPr="00D71696">
        <w:rPr>
          <w:rFonts w:cs="Arial"/>
        </w:rPr>
        <w:t>Unemployment Compensation Programs</w:t>
      </w:r>
      <w:r w:rsidR="00D30B1C">
        <w:rPr>
          <w:rFonts w:cs="Arial"/>
        </w:rPr>
        <w:t>.</w:t>
      </w:r>
    </w:p>
    <w:p w14:paraId="5096D3EA" w14:textId="77777777" w:rsidR="006B4942" w:rsidRPr="00D71696" w:rsidRDefault="006B4942" w:rsidP="006B4942">
      <w:pPr>
        <w:tabs>
          <w:tab w:val="left" w:pos="990"/>
        </w:tabs>
        <w:ind w:left="360"/>
        <w:jc w:val="both"/>
        <w:rPr>
          <w:rFonts w:cs="Arial"/>
        </w:rPr>
      </w:pPr>
    </w:p>
    <w:p w14:paraId="454CA939" w14:textId="78C22110" w:rsidR="006B4942" w:rsidRPr="00D71696" w:rsidRDefault="006B4942" w:rsidP="006B4942">
      <w:pPr>
        <w:tabs>
          <w:tab w:val="left" w:pos="990"/>
        </w:tabs>
        <w:ind w:left="360"/>
        <w:jc w:val="both"/>
        <w:rPr>
          <w:rFonts w:cs="Arial"/>
        </w:rPr>
      </w:pPr>
      <w:r w:rsidRPr="00D71696">
        <w:rPr>
          <w:rFonts w:cs="Arial"/>
        </w:rPr>
        <w:t>Additional programs also may be partners in the AJCs in LWDA-83 with the approval of LWDB-83 and the local elected official.  All partners and LWDB-83 have entered into a written memorandum of understanding describing the services to be provided, how the costs of the services and operating costs of the system will be funded, methods for referral of individuals between the one-stop operators and partners for appropriate services and activities, and other matters deemed appropriate.</w:t>
      </w:r>
    </w:p>
    <w:p w14:paraId="2904DB28" w14:textId="77777777" w:rsidR="006B4942" w:rsidRPr="00D71696" w:rsidRDefault="006B4942" w:rsidP="006B4942">
      <w:pPr>
        <w:tabs>
          <w:tab w:val="left" w:pos="990"/>
        </w:tabs>
        <w:ind w:left="360"/>
        <w:jc w:val="both"/>
        <w:rPr>
          <w:rFonts w:cs="Arial"/>
        </w:rPr>
      </w:pPr>
    </w:p>
    <w:p w14:paraId="3A585324" w14:textId="77777777" w:rsidR="006B4942" w:rsidRPr="00D71696" w:rsidRDefault="006B4942" w:rsidP="006B4942">
      <w:pPr>
        <w:tabs>
          <w:tab w:val="left" w:pos="990"/>
        </w:tabs>
        <w:ind w:left="360"/>
        <w:jc w:val="both"/>
      </w:pPr>
      <w:r w:rsidRPr="00D71696">
        <w:t>The Infrastructure Funding Agreement (IFA) used by WDB-83 and its mandatory partners contains the infrastructure costs budget, which is an integral component of LWDA-83’s overall one-stop operating budget. The operating budget consists of additional costs, which include applicable career services, and shared operating costs and shared services. WDB-83 feels that an operating budget would be incomplete if any of these cost categories were omitted, as all components are necessary to maintain a fully functioning and successful local service delivery system. Local WDB-83, one-stop partners, and the CEO negotiated the use of the currently used IFA design, along with which additional costs to include while developing the operating budget for the local system. The overall one-stop operating budget is included in the MOU. WDB-83 continues to evaluate the process for the development and modification of MOUs with core and required partners.</w:t>
      </w:r>
    </w:p>
    <w:p w14:paraId="697A5C19" w14:textId="77777777" w:rsidR="006B4942" w:rsidRPr="00D71696" w:rsidRDefault="006B4942" w:rsidP="006B4942">
      <w:pPr>
        <w:tabs>
          <w:tab w:val="left" w:pos="990"/>
        </w:tabs>
        <w:ind w:left="360"/>
        <w:jc w:val="both"/>
      </w:pPr>
    </w:p>
    <w:p w14:paraId="162C2AFD" w14:textId="77777777" w:rsidR="006B4942" w:rsidRPr="00D71696" w:rsidRDefault="006B4942" w:rsidP="006B4942">
      <w:pPr>
        <w:tabs>
          <w:tab w:val="left" w:pos="990"/>
        </w:tabs>
        <w:ind w:left="360"/>
        <w:jc w:val="both"/>
      </w:pPr>
      <w:r w:rsidRPr="00D71696">
        <w:t xml:space="preserve">The IFA includes the following elements: </w:t>
      </w:r>
    </w:p>
    <w:p w14:paraId="3779E1B6" w14:textId="7BBA74F3" w:rsidR="006B4942" w:rsidRPr="00D71696" w:rsidRDefault="006B4942" w:rsidP="004330BA">
      <w:pPr>
        <w:tabs>
          <w:tab w:val="left" w:pos="540"/>
          <w:tab w:val="left" w:pos="990"/>
        </w:tabs>
        <w:ind w:left="540" w:hanging="180"/>
        <w:jc w:val="both"/>
        <w:rPr>
          <w:b/>
        </w:rPr>
      </w:pPr>
      <w:r w:rsidRPr="00D71696">
        <w:t xml:space="preserve">a) The period of time in which the IFA is effective; July 01, 2020 – June 30, </w:t>
      </w:r>
      <w:r w:rsidR="00C90623" w:rsidRPr="00730916">
        <w:t>202</w:t>
      </w:r>
      <w:r w:rsidR="008B520B" w:rsidRPr="00D71696">
        <w:t>3</w:t>
      </w:r>
      <w:r w:rsidR="00C90623" w:rsidRPr="00D71696">
        <w:t>;</w:t>
      </w:r>
    </w:p>
    <w:p w14:paraId="59D4C6A0" w14:textId="7A02FBCC" w:rsidR="006B4942" w:rsidRPr="00D71696" w:rsidRDefault="006B4942" w:rsidP="00D71696">
      <w:pPr>
        <w:tabs>
          <w:tab w:val="left" w:pos="990"/>
        </w:tabs>
        <w:ind w:left="360"/>
        <w:jc w:val="both"/>
      </w:pPr>
      <w:r w:rsidRPr="00D71696">
        <w:lastRenderedPageBreak/>
        <w:t xml:space="preserve">b) Identification of the infrastructure costs budget, which is a component of the one-stop operating budget; </w:t>
      </w:r>
    </w:p>
    <w:p w14:paraId="52D4DB37" w14:textId="77777777" w:rsidR="006B4942" w:rsidRPr="00D71696" w:rsidRDefault="006B4942" w:rsidP="006B4942">
      <w:pPr>
        <w:tabs>
          <w:tab w:val="left" w:pos="990"/>
        </w:tabs>
        <w:ind w:left="360"/>
        <w:jc w:val="both"/>
      </w:pPr>
      <w:r w:rsidRPr="00D71696">
        <w:t>c) Identification of all one-stop partners and the CEO</w:t>
      </w:r>
    </w:p>
    <w:p w14:paraId="4AEAA6D2" w14:textId="4415E5E4" w:rsidR="006B4942" w:rsidRPr="00D71696" w:rsidRDefault="006B4942" w:rsidP="00D71696">
      <w:pPr>
        <w:tabs>
          <w:tab w:val="left" w:pos="990"/>
        </w:tabs>
        <w:ind w:left="360"/>
        <w:jc w:val="both"/>
      </w:pPr>
      <w:r w:rsidRPr="00D71696">
        <w:t>d) A description of the periodic modification and review process to ensure equitable benefit</w:t>
      </w:r>
      <w:r w:rsidR="004330BA" w:rsidRPr="00D71696">
        <w:t xml:space="preserve"> </w:t>
      </w:r>
      <w:r w:rsidRPr="00D71696">
        <w:t xml:space="preserve">among one-stop partners; </w:t>
      </w:r>
    </w:p>
    <w:p w14:paraId="270E97F6" w14:textId="029B2E29" w:rsidR="006B4942" w:rsidRPr="00D71696" w:rsidRDefault="006B4942" w:rsidP="00D71696">
      <w:pPr>
        <w:tabs>
          <w:tab w:val="left" w:pos="990"/>
        </w:tabs>
        <w:ind w:left="360"/>
        <w:jc w:val="both"/>
        <w:rPr>
          <w:b/>
          <w:caps/>
        </w:rPr>
      </w:pPr>
      <w:r w:rsidRPr="00D71696">
        <w:t>e) Information on the process the Local WDB, CEO(s), and one-stop partners used to reach consensus or the assurance that the local area followed the SFM process</w:t>
      </w:r>
      <w:r w:rsidR="00C90623" w:rsidRPr="00D71696">
        <w:t>;</w:t>
      </w:r>
    </w:p>
    <w:p w14:paraId="75E891C1" w14:textId="4CDD9AFE" w:rsidR="006B4942" w:rsidRPr="00D71696" w:rsidRDefault="006B4942" w:rsidP="00D71696">
      <w:pPr>
        <w:tabs>
          <w:tab w:val="left" w:pos="990"/>
        </w:tabs>
        <w:ind w:left="360"/>
        <w:jc w:val="both"/>
      </w:pPr>
      <w:r w:rsidRPr="00D71696">
        <w:t>f) A description of the process to be used among partners to resolve issues related to infrastructure funding during the MOU duration period when consensus cannot be reached.</w:t>
      </w:r>
    </w:p>
    <w:p w14:paraId="762C8DB3" w14:textId="77777777" w:rsidR="006B4942" w:rsidRPr="00D71696" w:rsidRDefault="006B4942" w:rsidP="006B4942">
      <w:pPr>
        <w:tabs>
          <w:tab w:val="left" w:pos="990"/>
        </w:tabs>
        <w:ind w:left="360"/>
        <w:jc w:val="both"/>
      </w:pPr>
    </w:p>
    <w:p w14:paraId="2644FE25" w14:textId="77777777" w:rsidR="006B4942" w:rsidRPr="00D71696" w:rsidRDefault="006B4942" w:rsidP="006B4942">
      <w:pPr>
        <w:tabs>
          <w:tab w:val="left" w:pos="990"/>
        </w:tabs>
        <w:ind w:left="360"/>
        <w:jc w:val="both"/>
      </w:pPr>
      <w:r w:rsidRPr="00D71696">
        <w:t>The IFA also includes the signatures of individuals with authority to bind the signatories to the IFA, including all one-stop partners, CEO, and WDB-83 Chairperson.</w:t>
      </w:r>
    </w:p>
    <w:p w14:paraId="3FD69D7E" w14:textId="77777777" w:rsidR="006B4942" w:rsidRPr="00730916" w:rsidRDefault="006B4942" w:rsidP="006B4942">
      <w:pPr>
        <w:tabs>
          <w:tab w:val="left" w:pos="990"/>
        </w:tabs>
        <w:ind w:left="360"/>
        <w:jc w:val="both"/>
      </w:pPr>
    </w:p>
    <w:p w14:paraId="2764D2A0" w14:textId="77777777" w:rsidR="006B4942" w:rsidRPr="00D71696" w:rsidRDefault="006B4942" w:rsidP="006B4942">
      <w:pPr>
        <w:tabs>
          <w:tab w:val="left" w:pos="990"/>
        </w:tabs>
        <w:ind w:left="360"/>
        <w:jc w:val="both"/>
      </w:pPr>
      <w:r w:rsidRPr="00D71696">
        <w:t>WDB-83 and its partners were able to use the Local Funding Mechanism in order to afford the WDB and its partner programs the flexibility to design and fund a one-stop delivery system through consensus, to meet the needs of our local area. By leveraging the funds and resources available to partners, and WDB-83 to optimally provide program services to our mutual customers.</w:t>
      </w:r>
    </w:p>
    <w:p w14:paraId="61F11485" w14:textId="77777777" w:rsidR="006B4942" w:rsidRPr="00D71696" w:rsidRDefault="006B4942" w:rsidP="006B4942">
      <w:pPr>
        <w:tabs>
          <w:tab w:val="left" w:pos="990"/>
        </w:tabs>
        <w:ind w:left="360"/>
        <w:jc w:val="both"/>
      </w:pPr>
    </w:p>
    <w:p w14:paraId="78AD2EB2" w14:textId="77777777" w:rsidR="006B4942" w:rsidRPr="00D71696" w:rsidRDefault="006B4942" w:rsidP="006B4942">
      <w:pPr>
        <w:tabs>
          <w:tab w:val="left" w:pos="990"/>
        </w:tabs>
        <w:ind w:left="360"/>
        <w:jc w:val="both"/>
      </w:pPr>
      <w:r w:rsidRPr="00D71696">
        <w:t>WDB-83, CEO, and all required partners negotiated and agreed to the comprehensive center budget amounts for one-stop infrastructure funding, as well as the methods of calculating these amounts.  The infrastructure funding terms are included in the MOU as an IFA, and both the IFA and MOU have been signed by the appropriate parties.</w:t>
      </w:r>
    </w:p>
    <w:p w14:paraId="26E55096" w14:textId="77777777" w:rsidR="006B4942" w:rsidRPr="00730916" w:rsidRDefault="006B4942" w:rsidP="006B4942">
      <w:pPr>
        <w:tabs>
          <w:tab w:val="left" w:pos="990"/>
        </w:tabs>
        <w:ind w:left="360"/>
        <w:jc w:val="both"/>
      </w:pPr>
    </w:p>
    <w:p w14:paraId="7C699259" w14:textId="07BBC81F" w:rsidR="006B4942" w:rsidRPr="00D71696" w:rsidRDefault="006B4942" w:rsidP="006B4942">
      <w:pPr>
        <w:tabs>
          <w:tab w:val="left" w:pos="990"/>
        </w:tabs>
        <w:ind w:left="360"/>
        <w:jc w:val="both"/>
      </w:pPr>
      <w:r w:rsidRPr="00D71696">
        <w:t>The one-stop partner programs’ proportionate share of funding was calculated in accordance with WIOA, its implementing regulations, and the Uniform Guidance. It was based upon a reasonable cost allocation methodology, whereby infrastructure costs are charged to each partner based on the partner’s proportionate use of the dedicated comprehensive center and the relative benefits received, and is considered to be allowable, reasonable, necessary, and allocable. Partners’ contributions are reviewed quarterly and reconciled against actual costs incurred, and adjusted to ensure that actual costs charged to any one partner are based on proportionate use and relative benefit received by the partner and its respective program or activities. WDB-83 believes each partners’ program contribution is consistent with the program’s authorizing statute and regulations, as well as with the Uniform Guidance.</w:t>
      </w:r>
    </w:p>
    <w:p w14:paraId="7920621B" w14:textId="77777777" w:rsidR="006B4942" w:rsidRPr="00D71696" w:rsidRDefault="006B4942" w:rsidP="006B4942">
      <w:pPr>
        <w:tabs>
          <w:tab w:val="left" w:pos="990"/>
        </w:tabs>
        <w:ind w:left="360"/>
        <w:jc w:val="both"/>
      </w:pPr>
    </w:p>
    <w:p w14:paraId="6A6096B9" w14:textId="77777777" w:rsidR="006B4942" w:rsidRDefault="006B4942" w:rsidP="006B4942">
      <w:pPr>
        <w:tabs>
          <w:tab w:val="left" w:pos="990"/>
        </w:tabs>
        <w:ind w:left="360"/>
        <w:jc w:val="both"/>
      </w:pPr>
      <w:r w:rsidRPr="00D71696">
        <w:t xml:space="preserve">Individuals who meet the respective partner’s program eligibility requirements will be encouraged by WDB-83 Career Services Team members to not only participate in Adult/Dislocated Worker and Youth programs, but other partner program services as needed, concurrently. Co-enrollment offers the opportunity to access additional program services and funds to help address a participant’s specific barriers to employment and/or education. Career Service Team members will determine the appropriate level and balance of services for each individual under each Title I program. WDB-83 partners will identify and track the funding streams that pay the costs of services and ensure there are no duplication of services. </w:t>
      </w:r>
    </w:p>
    <w:p w14:paraId="50FE2683" w14:textId="77777777" w:rsidR="003C2875" w:rsidRPr="00730916" w:rsidRDefault="003C2875" w:rsidP="006B4942">
      <w:pPr>
        <w:tabs>
          <w:tab w:val="left" w:pos="990"/>
        </w:tabs>
        <w:ind w:left="360"/>
        <w:jc w:val="both"/>
      </w:pPr>
    </w:p>
    <w:p w14:paraId="5BBC89B7" w14:textId="571A64D7" w:rsidR="003448F7" w:rsidRPr="00D71696" w:rsidRDefault="004330BA" w:rsidP="003C1010">
      <w:pPr>
        <w:pStyle w:val="ListParagraph"/>
        <w:numPr>
          <w:ilvl w:val="1"/>
          <w:numId w:val="35"/>
        </w:numPr>
        <w:tabs>
          <w:tab w:val="left" w:pos="0"/>
        </w:tabs>
        <w:ind w:left="360"/>
        <w:jc w:val="both"/>
        <w:rPr>
          <w:b/>
          <w:smallCaps/>
        </w:rPr>
      </w:pPr>
      <w:r w:rsidRPr="00D71696">
        <w:rPr>
          <w:b/>
          <w:smallCaps/>
        </w:rPr>
        <w:lastRenderedPageBreak/>
        <w:t>Technology in the One-Stop Delivery System</w:t>
      </w:r>
    </w:p>
    <w:p w14:paraId="51F616FA" w14:textId="49F8FD97" w:rsidR="004330BA" w:rsidRPr="00D71696" w:rsidRDefault="004330BA">
      <w:pPr>
        <w:ind w:left="360"/>
        <w:jc w:val="both"/>
      </w:pPr>
      <w:r w:rsidRPr="00D71696">
        <w:t>Workforce Development Board-83 clearly understands the concept of providing an experienced staff to the ten (10) American Job Centers.  These centers will continue to provide excellent services to the residents and employers of Local Workforce Development Area-83.  WDB-83 policies are in place that support a customer-centered, fully integrated, service delivery system that ensures customers have maximum access to the full range of education, employment, training, and supportive services available through the partner programs.  Workforce Development Board-83’s transition into WIOA included the updating of these policies to guarantee all partner services are made available to customers that may need them.</w:t>
      </w:r>
    </w:p>
    <w:p w14:paraId="68DC42F8" w14:textId="77777777" w:rsidR="004330BA" w:rsidRPr="00D71696" w:rsidRDefault="004330BA">
      <w:pPr>
        <w:pStyle w:val="ListParagraph"/>
        <w:ind w:left="1080"/>
        <w:jc w:val="both"/>
      </w:pPr>
    </w:p>
    <w:p w14:paraId="65020F3D" w14:textId="77777777" w:rsidR="004330BA" w:rsidRPr="00D71696" w:rsidRDefault="004330BA">
      <w:pPr>
        <w:ind w:left="360"/>
        <w:jc w:val="both"/>
      </w:pPr>
      <w:r w:rsidRPr="00D71696">
        <w:t xml:space="preserve">WDB-83 will conduct outreach to our more rural, impoverished communities where unemployment rates can be notably higher than the State average.  WDB-83 will continue to explore the value and need for additional services for these remote areas.  </w:t>
      </w:r>
    </w:p>
    <w:p w14:paraId="3EB8ED45" w14:textId="77777777" w:rsidR="004330BA" w:rsidRPr="00730916" w:rsidRDefault="004330BA">
      <w:pPr>
        <w:pStyle w:val="Default"/>
        <w:ind w:left="1080"/>
        <w:jc w:val="both"/>
        <w:rPr>
          <w:rFonts w:asciiTheme="minorHAnsi" w:hAnsiTheme="minorHAnsi"/>
          <w:color w:val="auto"/>
        </w:rPr>
      </w:pPr>
    </w:p>
    <w:p w14:paraId="5773481B" w14:textId="702569C3" w:rsidR="004330BA" w:rsidRPr="00730916" w:rsidRDefault="004330BA">
      <w:pPr>
        <w:pStyle w:val="Default"/>
        <w:ind w:left="360"/>
        <w:jc w:val="both"/>
        <w:rPr>
          <w:rFonts w:asciiTheme="minorHAnsi" w:hAnsiTheme="minorHAnsi"/>
          <w:color w:val="auto"/>
        </w:rPr>
      </w:pPr>
      <w:r w:rsidRPr="00730916">
        <w:rPr>
          <w:rFonts w:asciiTheme="minorHAnsi" w:hAnsiTheme="minorHAnsi"/>
          <w:color w:val="auto"/>
        </w:rPr>
        <w:t xml:space="preserve">Workforce Development Board-83’s workforce system promotes accessibility for all job-seekers to the centers and in program services, and is fully compliant with accessibility requirements for individuals with disabilities.  AJC staff will be trained to assist job-seekers with disabilities in all partner programs.  Assistive technology is in place, and front-line staff members are trained in the use of this technology.  </w:t>
      </w:r>
    </w:p>
    <w:p w14:paraId="56D5FF61" w14:textId="77777777" w:rsidR="00763A32" w:rsidRPr="00730916" w:rsidRDefault="00763A32">
      <w:pPr>
        <w:pStyle w:val="Default"/>
        <w:ind w:left="360"/>
        <w:jc w:val="both"/>
        <w:rPr>
          <w:rFonts w:asciiTheme="minorHAnsi" w:hAnsiTheme="minorHAnsi"/>
          <w:color w:val="auto"/>
        </w:rPr>
      </w:pPr>
    </w:p>
    <w:p w14:paraId="73614363" w14:textId="5B5DE07A" w:rsidR="00763A32" w:rsidRPr="00730916" w:rsidRDefault="00763A32">
      <w:pPr>
        <w:pStyle w:val="Default"/>
        <w:ind w:left="360"/>
        <w:contextualSpacing/>
        <w:jc w:val="both"/>
        <w:rPr>
          <w:rFonts w:asciiTheme="minorHAnsi" w:hAnsiTheme="minorHAnsi"/>
          <w:color w:val="auto"/>
        </w:rPr>
      </w:pPr>
      <w:r w:rsidRPr="00730916">
        <w:rPr>
          <w:rFonts w:asciiTheme="minorHAnsi" w:hAnsiTheme="minorHAnsi"/>
          <w:color w:val="auto"/>
        </w:rPr>
        <w:t xml:space="preserve">All Louisiana local American Job Centers use </w:t>
      </w:r>
      <w:proofErr w:type="spellStart"/>
      <w:r w:rsidRPr="00730916">
        <w:rPr>
          <w:rFonts w:asciiTheme="minorHAnsi" w:hAnsiTheme="minorHAnsi"/>
          <w:color w:val="auto"/>
        </w:rPr>
        <w:t>HiRE</w:t>
      </w:r>
      <w:proofErr w:type="spellEnd"/>
      <w:r w:rsidRPr="00730916">
        <w:rPr>
          <w:rFonts w:asciiTheme="minorHAnsi" w:hAnsiTheme="minorHAnsi"/>
          <w:color w:val="auto"/>
        </w:rPr>
        <w:t xml:space="preserve"> (Helping Individuals Reach Employment), which is the case management, data collection and reporting system for the </w:t>
      </w:r>
      <w:r w:rsidR="00C90623" w:rsidRPr="00730916">
        <w:rPr>
          <w:rFonts w:asciiTheme="minorHAnsi" w:hAnsiTheme="minorHAnsi"/>
          <w:color w:val="auto"/>
        </w:rPr>
        <w:t>S</w:t>
      </w:r>
      <w:r w:rsidRPr="00730916">
        <w:rPr>
          <w:rFonts w:asciiTheme="minorHAnsi" w:hAnsiTheme="minorHAnsi"/>
          <w:color w:val="auto"/>
        </w:rPr>
        <w:t>tate. LWC ensures that LWDB-83 develops and utilizes an integrated job</w:t>
      </w:r>
      <w:r w:rsidR="001033F8" w:rsidRPr="00730916">
        <w:rPr>
          <w:rFonts w:asciiTheme="minorHAnsi" w:hAnsiTheme="minorHAnsi"/>
          <w:color w:val="auto"/>
        </w:rPr>
        <w:t xml:space="preserve"> </w:t>
      </w:r>
      <w:r w:rsidRPr="00730916">
        <w:rPr>
          <w:rFonts w:asciiTheme="minorHAnsi" w:hAnsiTheme="minorHAnsi"/>
          <w:color w:val="auto"/>
        </w:rPr>
        <w:t xml:space="preserve">seeker customer flow between WIOA Core Program Partners, which will build statewide integrated, technology-based intake and case management information system as the main entry portal into the expanded Louisiana Workforce Development System for all staff and common customers (both job seekers and employers). WDB-83 hopes all workforce partners may make use of this system in the near future through data sharing agreements with the </w:t>
      </w:r>
      <w:r w:rsidR="00C90623" w:rsidRPr="00730916">
        <w:rPr>
          <w:rFonts w:asciiTheme="minorHAnsi" w:hAnsiTheme="minorHAnsi"/>
          <w:color w:val="auto"/>
        </w:rPr>
        <w:t>S</w:t>
      </w:r>
      <w:r w:rsidRPr="00730916">
        <w:rPr>
          <w:rFonts w:asciiTheme="minorHAnsi" w:hAnsiTheme="minorHAnsi"/>
          <w:color w:val="auto"/>
        </w:rPr>
        <w:t xml:space="preserve">tate. </w:t>
      </w:r>
    </w:p>
    <w:p w14:paraId="75633149" w14:textId="77777777" w:rsidR="00763A32" w:rsidRPr="00730916" w:rsidRDefault="00763A32">
      <w:pPr>
        <w:pStyle w:val="Default"/>
        <w:ind w:left="360"/>
        <w:jc w:val="both"/>
        <w:rPr>
          <w:rFonts w:asciiTheme="minorHAnsi" w:hAnsiTheme="minorHAnsi"/>
          <w:color w:val="auto"/>
        </w:rPr>
      </w:pPr>
    </w:p>
    <w:p w14:paraId="7966B554" w14:textId="77777777" w:rsidR="00763A32" w:rsidRPr="00730916" w:rsidRDefault="00763A32">
      <w:pPr>
        <w:pStyle w:val="Default"/>
        <w:ind w:left="360"/>
        <w:jc w:val="both"/>
        <w:rPr>
          <w:rFonts w:asciiTheme="minorHAnsi" w:hAnsiTheme="minorHAnsi"/>
          <w:color w:val="auto"/>
        </w:rPr>
      </w:pPr>
      <w:r w:rsidRPr="00730916">
        <w:rPr>
          <w:rFonts w:asciiTheme="minorHAnsi" w:hAnsiTheme="minorHAnsi"/>
          <w:color w:val="auto"/>
        </w:rPr>
        <w:t xml:space="preserve">The local workforce development boards of Region 8 carry out workforce activities by partnering locally though memoranda of understanding to implement core, non-core and other partner programs. </w:t>
      </w:r>
    </w:p>
    <w:p w14:paraId="7447426F" w14:textId="77777777" w:rsidR="00763A32" w:rsidRPr="00730916" w:rsidRDefault="00763A32">
      <w:pPr>
        <w:pStyle w:val="Default"/>
        <w:ind w:left="360"/>
        <w:jc w:val="both"/>
        <w:rPr>
          <w:rFonts w:asciiTheme="minorHAnsi" w:hAnsiTheme="minorHAnsi"/>
          <w:color w:val="auto"/>
        </w:rPr>
      </w:pPr>
    </w:p>
    <w:p w14:paraId="6CCCA451" w14:textId="3B799531" w:rsidR="00763A32" w:rsidRPr="00730916" w:rsidRDefault="00763A32">
      <w:pPr>
        <w:pStyle w:val="Default"/>
        <w:ind w:left="360"/>
        <w:jc w:val="both"/>
        <w:rPr>
          <w:rFonts w:asciiTheme="minorHAnsi" w:hAnsiTheme="minorHAnsi"/>
          <w:color w:val="auto"/>
        </w:rPr>
      </w:pPr>
      <w:r w:rsidRPr="00730916">
        <w:rPr>
          <w:rFonts w:asciiTheme="minorHAnsi" w:hAnsiTheme="minorHAnsi"/>
          <w:color w:val="auto"/>
        </w:rPr>
        <w:t xml:space="preserve">LWDA-83 will also work to evaluate and identify opportunities to implement additional streamlined systems, when applicable. For example, the two local workforce development boards within Region 8 use the same On-the-Job training contract with employers to further reduce redundancies and inefficiencies.  </w:t>
      </w:r>
    </w:p>
    <w:p w14:paraId="6AB31609" w14:textId="77777777" w:rsidR="00763A32" w:rsidRPr="00730916" w:rsidRDefault="00763A32">
      <w:pPr>
        <w:pStyle w:val="Default"/>
        <w:ind w:left="360"/>
        <w:jc w:val="both"/>
        <w:rPr>
          <w:rFonts w:asciiTheme="minorHAnsi" w:hAnsiTheme="minorHAnsi"/>
          <w:color w:val="auto"/>
        </w:rPr>
      </w:pPr>
    </w:p>
    <w:p w14:paraId="7267EEA7" w14:textId="77777777" w:rsidR="004330BA" w:rsidRPr="00730916" w:rsidRDefault="004330BA">
      <w:pPr>
        <w:pStyle w:val="Default"/>
        <w:ind w:left="360"/>
        <w:jc w:val="both"/>
        <w:rPr>
          <w:rFonts w:asciiTheme="minorHAnsi" w:hAnsiTheme="minorHAnsi"/>
          <w:color w:val="auto"/>
        </w:rPr>
      </w:pPr>
      <w:r w:rsidRPr="00730916">
        <w:rPr>
          <w:rFonts w:asciiTheme="minorHAnsi" w:hAnsiTheme="minorHAnsi"/>
          <w:color w:val="auto"/>
        </w:rPr>
        <w:t xml:space="preserve">WDB-83 strategizes to increase the use of local labor market and educational data and technology to inform and guide strategic workforce development decisions.  The Louisiana Workforce Commission has a duty to develop data collection and management strategies that will meet the needs of data sharing between core partners. These plans hopefully will develop </w:t>
      </w:r>
      <w:r w:rsidRPr="00730916">
        <w:rPr>
          <w:rFonts w:asciiTheme="minorHAnsi" w:hAnsiTheme="minorHAnsi"/>
          <w:color w:val="auto"/>
        </w:rPr>
        <w:lastRenderedPageBreak/>
        <w:t>as system requirement updates are realized and cybersecurity measures are enhanced to protect personally identifiable information.</w:t>
      </w:r>
    </w:p>
    <w:p w14:paraId="183B6858" w14:textId="77777777" w:rsidR="004330BA" w:rsidRPr="00730916" w:rsidRDefault="004330BA" w:rsidP="004330BA">
      <w:pPr>
        <w:pStyle w:val="Default"/>
        <w:ind w:left="360"/>
        <w:jc w:val="both"/>
        <w:rPr>
          <w:rFonts w:asciiTheme="minorHAnsi" w:hAnsiTheme="minorHAnsi"/>
          <w:color w:val="auto"/>
        </w:rPr>
      </w:pPr>
    </w:p>
    <w:p w14:paraId="3A1EAC32" w14:textId="07436169" w:rsidR="004330BA" w:rsidRPr="00730916" w:rsidRDefault="004330BA" w:rsidP="004330BA">
      <w:pPr>
        <w:pStyle w:val="Default"/>
        <w:ind w:left="360"/>
        <w:jc w:val="both"/>
        <w:rPr>
          <w:rFonts w:asciiTheme="minorHAnsi" w:hAnsiTheme="minorHAnsi"/>
          <w:color w:val="auto"/>
        </w:rPr>
      </w:pPr>
      <w:r w:rsidRPr="00730916">
        <w:rPr>
          <w:rFonts w:asciiTheme="minorHAnsi" w:hAnsiTheme="minorHAnsi"/>
          <w:color w:val="auto"/>
        </w:rPr>
        <w:t>The need for technology to facilitate remote access to services provided through the one-stop delivery system was quickly realized with the onset of the coronavirus pandemic in the spring of 2020. WDB-83 provided means for multiple entry methods into the WIOA-system, flexible scheduling of staff, and other innovative use of technology customized for the job readiness needs of its customers.  The extent to which the eligible training providers in LWDA-83 also demonstrated the effective use of technology for their instruction to include distance education. Providers were able to expand instructional content and delivery techniques to leverage technology to enhance educational opportunities. WDB-83 effectively found uses of technology, such as DocuSign and Zoom, to improve system efficiencies, not just during the pandemic, but as a new way of conducting WDB-83 business.</w:t>
      </w:r>
      <w:r w:rsidR="008B520B" w:rsidRPr="00730916">
        <w:rPr>
          <w:rFonts w:asciiTheme="minorHAnsi" w:hAnsiTheme="minorHAnsi"/>
          <w:color w:val="auto"/>
        </w:rPr>
        <w:t xml:space="preserve">  Recently, due mainly to the coronavirus pandemic, WDB-83 authorized the </w:t>
      </w:r>
      <w:proofErr w:type="spellStart"/>
      <w:r w:rsidR="008B520B" w:rsidRPr="00D71696">
        <w:rPr>
          <w:rFonts w:asciiTheme="minorHAnsi" w:hAnsiTheme="minorHAnsi"/>
          <w:bCs/>
          <w:color w:val="auto"/>
        </w:rPr>
        <w:t>the</w:t>
      </w:r>
      <w:proofErr w:type="spellEnd"/>
      <w:r w:rsidR="008B520B" w:rsidRPr="00D71696">
        <w:rPr>
          <w:rFonts w:asciiTheme="minorHAnsi" w:hAnsiTheme="minorHAnsi"/>
          <w:bCs/>
          <w:color w:val="auto"/>
        </w:rPr>
        <w:t xml:space="preserve"> purchase, by a WIOA staff member, of prepaid data/minute card(s) to ensure participants have connectivity to the new software platforms.  </w:t>
      </w:r>
    </w:p>
    <w:p w14:paraId="5AFBE4B2" w14:textId="77777777" w:rsidR="004330BA" w:rsidRPr="00730916" w:rsidRDefault="004330BA" w:rsidP="004330BA">
      <w:pPr>
        <w:pStyle w:val="Default"/>
        <w:ind w:left="360"/>
        <w:jc w:val="both"/>
        <w:rPr>
          <w:rFonts w:asciiTheme="minorHAnsi" w:hAnsiTheme="minorHAnsi"/>
          <w:color w:val="auto"/>
        </w:rPr>
      </w:pPr>
    </w:p>
    <w:p w14:paraId="0C8155B6" w14:textId="7302B5E0" w:rsidR="004330BA" w:rsidRPr="00730916" w:rsidRDefault="004330BA" w:rsidP="003C1010">
      <w:pPr>
        <w:pStyle w:val="Default"/>
        <w:numPr>
          <w:ilvl w:val="1"/>
          <w:numId w:val="35"/>
        </w:numPr>
        <w:ind w:left="360"/>
        <w:jc w:val="both"/>
        <w:rPr>
          <w:rFonts w:asciiTheme="minorHAnsi" w:hAnsiTheme="minorHAnsi"/>
          <w:b/>
          <w:smallCaps/>
          <w:color w:val="auto"/>
        </w:rPr>
      </w:pPr>
      <w:r w:rsidRPr="00730916">
        <w:rPr>
          <w:rFonts w:asciiTheme="minorHAnsi" w:hAnsiTheme="minorHAnsi"/>
          <w:b/>
          <w:smallCaps/>
          <w:color w:val="auto"/>
        </w:rPr>
        <w:t xml:space="preserve">WDB-83 Support for </w:t>
      </w:r>
      <w:r w:rsidR="0013506D" w:rsidRPr="00730916">
        <w:rPr>
          <w:rFonts w:asciiTheme="minorHAnsi" w:hAnsiTheme="minorHAnsi"/>
          <w:b/>
          <w:smallCaps/>
          <w:color w:val="auto"/>
        </w:rPr>
        <w:t xml:space="preserve">Strategies </w:t>
      </w:r>
      <w:r w:rsidR="00557FBD">
        <w:rPr>
          <w:rFonts w:asciiTheme="minorHAnsi" w:hAnsiTheme="minorHAnsi"/>
          <w:b/>
          <w:smallCaps/>
          <w:color w:val="auto"/>
        </w:rPr>
        <w:t>i</w:t>
      </w:r>
      <w:r w:rsidR="0013506D" w:rsidRPr="00730916">
        <w:rPr>
          <w:rFonts w:asciiTheme="minorHAnsi" w:hAnsiTheme="minorHAnsi"/>
          <w:b/>
          <w:smallCaps/>
          <w:color w:val="auto"/>
        </w:rPr>
        <w:t>n the Combined State Plan</w:t>
      </w:r>
    </w:p>
    <w:p w14:paraId="59F31CB3" w14:textId="0E8AD28F" w:rsidR="00983B77" w:rsidRPr="00730916" w:rsidRDefault="00983B77" w:rsidP="00730916">
      <w:pPr>
        <w:tabs>
          <w:tab w:val="left" w:pos="990"/>
        </w:tabs>
        <w:ind w:left="360"/>
        <w:jc w:val="both"/>
      </w:pPr>
      <w:r w:rsidRPr="00730916">
        <w:t>A few years ago, the State launched an initiative to balance the emphasis on services between employers and job seekers.  This initiative is operated in LWDA-83 out of ten (10</w:t>
      </w:r>
      <w:r w:rsidR="003808B6" w:rsidRPr="00730916">
        <w:t xml:space="preserve">) </w:t>
      </w:r>
      <w:r w:rsidRPr="00730916">
        <w:t>AJC</w:t>
      </w:r>
      <w:r w:rsidR="003808B6" w:rsidRPr="00730916">
        <w:t>s</w:t>
      </w:r>
      <w:r w:rsidRPr="00730916">
        <w:t>.  The initiative’s purpose is to increase the “value” of services that are provided to both employers and job seekers throughout the region.  Integral to this system is an understanding of and allowance for needed services to individuals with “significant barriers to employment” and the requirement for “priority of service” under WIOA.</w:t>
      </w:r>
    </w:p>
    <w:p w14:paraId="293B5DCC" w14:textId="77777777" w:rsidR="00F34CE3" w:rsidRPr="00730916" w:rsidRDefault="00F34CE3" w:rsidP="00730916">
      <w:pPr>
        <w:tabs>
          <w:tab w:val="left" w:pos="990"/>
        </w:tabs>
        <w:ind w:left="360"/>
        <w:jc w:val="both"/>
      </w:pPr>
    </w:p>
    <w:p w14:paraId="7EEDC4AD" w14:textId="77777777" w:rsidR="00F34CE3" w:rsidRPr="00D71696" w:rsidRDefault="00F34CE3" w:rsidP="00F34CE3">
      <w:pPr>
        <w:pStyle w:val="ListParagraph"/>
        <w:ind w:left="360"/>
        <w:jc w:val="both"/>
      </w:pPr>
      <w:r w:rsidRPr="00D71696">
        <w:t>To comply with Workforce Innovation and Opportunity Act, the American Job Centers in LWDA-83 follow the priority of service provisions for veterans in accordance with the requirements of section 4215 of Title 38, United States Code.</w:t>
      </w:r>
    </w:p>
    <w:p w14:paraId="029F0DB9" w14:textId="77777777" w:rsidR="00F34CE3" w:rsidRPr="00D71696" w:rsidRDefault="00F34CE3" w:rsidP="00F34CE3">
      <w:pPr>
        <w:pStyle w:val="ListParagraph"/>
        <w:ind w:left="360"/>
        <w:jc w:val="both"/>
      </w:pPr>
    </w:p>
    <w:p w14:paraId="2ADE22D6" w14:textId="710736B4" w:rsidR="00F34CE3" w:rsidRPr="00D71696" w:rsidRDefault="00F34CE3" w:rsidP="00F34CE3">
      <w:pPr>
        <w:ind w:left="360"/>
        <w:jc w:val="both"/>
      </w:pPr>
      <w:r w:rsidRPr="00D71696">
        <w:rPr>
          <w:rFonts w:cs="Arial"/>
        </w:rPr>
        <w:t xml:space="preserve">WDB-83 Policy #200-10:  Priority of Services to Veterans guarantees that </w:t>
      </w:r>
      <w:r w:rsidRPr="00D71696">
        <w:t xml:space="preserve">Career Services Team members will ensure all veteran (and qualifying spouses) customers have a complete </w:t>
      </w:r>
      <w:proofErr w:type="spellStart"/>
      <w:r w:rsidRPr="00D71696">
        <w:t>HiRE</w:t>
      </w:r>
      <w:proofErr w:type="spellEnd"/>
      <w:r w:rsidRPr="00D71696">
        <w:t xml:space="preserve"> record.  It is important to emphasize that homeless veterans meet the criterion of having a “significant barrier to employment” and are immediately referred to the regional </w:t>
      </w:r>
      <w:r w:rsidR="006F0B8E" w:rsidRPr="00730916">
        <w:t>Disabled Veteran Outreach Program</w:t>
      </w:r>
      <w:r w:rsidR="006F0B8E" w:rsidRPr="00D71696">
        <w:t xml:space="preserve"> </w:t>
      </w:r>
      <w:r w:rsidR="006F0B8E">
        <w:t>(</w:t>
      </w:r>
      <w:r w:rsidRPr="00D71696">
        <w:t>DVOP</w:t>
      </w:r>
      <w:r w:rsidR="006F0B8E">
        <w:t>)</w:t>
      </w:r>
      <w:r w:rsidRPr="00D71696">
        <w:t xml:space="preserve"> specialist for enrollment into the appropriate AJC workforce programs.</w:t>
      </w:r>
    </w:p>
    <w:p w14:paraId="26EB412A" w14:textId="77777777" w:rsidR="00F34CE3" w:rsidRPr="00D71696" w:rsidRDefault="00F34CE3" w:rsidP="00F34CE3">
      <w:pPr>
        <w:jc w:val="both"/>
      </w:pPr>
    </w:p>
    <w:p w14:paraId="2A2FB570" w14:textId="77777777" w:rsidR="00F34CE3" w:rsidRPr="00D71696" w:rsidRDefault="00F34CE3" w:rsidP="00F34CE3">
      <w:pPr>
        <w:ind w:left="360"/>
        <w:jc w:val="both"/>
      </w:pPr>
      <w:r w:rsidRPr="00D71696">
        <w:t xml:space="preserve">After a customer is identified as a veteran, it is required the following are completed:  </w:t>
      </w:r>
    </w:p>
    <w:p w14:paraId="0350409D" w14:textId="77777777" w:rsidR="00F34CE3" w:rsidRPr="00D71696" w:rsidRDefault="00F34CE3" w:rsidP="003C1010">
      <w:pPr>
        <w:numPr>
          <w:ilvl w:val="0"/>
          <w:numId w:val="26"/>
        </w:numPr>
        <w:tabs>
          <w:tab w:val="clear" w:pos="720"/>
          <w:tab w:val="num" w:pos="630"/>
        </w:tabs>
        <w:jc w:val="both"/>
      </w:pPr>
      <w:proofErr w:type="spellStart"/>
      <w:r w:rsidRPr="00D71696">
        <w:t>HiRE</w:t>
      </w:r>
      <w:proofErr w:type="spellEnd"/>
      <w:r w:rsidRPr="00D71696">
        <w:t xml:space="preserve"> WIOA Pre-Application, update customer information, and/or WIOA Application;</w:t>
      </w:r>
    </w:p>
    <w:p w14:paraId="38CB7FFB" w14:textId="77777777" w:rsidR="00F34CE3" w:rsidRPr="00D71696" w:rsidRDefault="00F34CE3" w:rsidP="003C1010">
      <w:pPr>
        <w:numPr>
          <w:ilvl w:val="0"/>
          <w:numId w:val="26"/>
        </w:numPr>
        <w:tabs>
          <w:tab w:val="clear" w:pos="720"/>
          <w:tab w:val="num" w:pos="630"/>
        </w:tabs>
        <w:jc w:val="both"/>
      </w:pPr>
      <w:r w:rsidRPr="00D71696">
        <w:t>For those identified in need of career development, Background Wizard which includes all of the following:  educational history, work/employment history, and skills information; and</w:t>
      </w:r>
      <w:r w:rsidRPr="00D71696">
        <w:tab/>
      </w:r>
    </w:p>
    <w:p w14:paraId="71F99BD2" w14:textId="77777777" w:rsidR="00F34CE3" w:rsidRPr="00D71696" w:rsidRDefault="00F34CE3" w:rsidP="003C1010">
      <w:pPr>
        <w:numPr>
          <w:ilvl w:val="0"/>
          <w:numId w:val="26"/>
        </w:numPr>
        <w:tabs>
          <w:tab w:val="clear" w:pos="720"/>
          <w:tab w:val="num" w:pos="630"/>
        </w:tabs>
        <w:jc w:val="both"/>
      </w:pPr>
      <w:r w:rsidRPr="00D71696">
        <w:t>Updated resume with copies given to the Veteran customer.</w:t>
      </w:r>
    </w:p>
    <w:p w14:paraId="0FDBBDC1" w14:textId="77777777" w:rsidR="00F34CE3" w:rsidRPr="0074059D" w:rsidRDefault="00F34CE3" w:rsidP="00F34CE3">
      <w:pPr>
        <w:ind w:left="360"/>
        <w:jc w:val="both"/>
      </w:pPr>
    </w:p>
    <w:p w14:paraId="7C0B4F54" w14:textId="77777777" w:rsidR="00F34CE3" w:rsidRPr="00D71696" w:rsidRDefault="00F34CE3" w:rsidP="00F34CE3">
      <w:pPr>
        <w:ind w:left="360"/>
        <w:jc w:val="both"/>
      </w:pPr>
      <w:r w:rsidRPr="00D71696">
        <w:lastRenderedPageBreak/>
        <w:t xml:space="preserve">All services offered and provided to veteran customers are recorded in </w:t>
      </w:r>
      <w:proofErr w:type="spellStart"/>
      <w:r w:rsidRPr="00D71696">
        <w:t>HiRE</w:t>
      </w:r>
      <w:proofErr w:type="spellEnd"/>
      <w:r w:rsidRPr="00D71696">
        <w:t xml:space="preserve">.  The veteran is provided with or referred to any other needed supportive service.  Documentation of these referrals via case notes are kept in the customer’s </w:t>
      </w:r>
      <w:proofErr w:type="spellStart"/>
      <w:r w:rsidRPr="00D71696">
        <w:t>HiRE</w:t>
      </w:r>
      <w:proofErr w:type="spellEnd"/>
      <w:r w:rsidRPr="00D71696">
        <w:t xml:space="preserve"> account.</w:t>
      </w:r>
    </w:p>
    <w:p w14:paraId="58EF4EE3" w14:textId="77777777" w:rsidR="00F34CE3" w:rsidRPr="00D71696" w:rsidRDefault="00F34CE3" w:rsidP="00F34CE3">
      <w:pPr>
        <w:ind w:left="360"/>
        <w:jc w:val="both"/>
      </w:pPr>
    </w:p>
    <w:p w14:paraId="6FB24097" w14:textId="77777777" w:rsidR="00F34CE3" w:rsidRPr="00D71696" w:rsidRDefault="00F34CE3" w:rsidP="00F34CE3">
      <w:pPr>
        <w:ind w:left="360"/>
        <w:jc w:val="both"/>
      </w:pPr>
      <w:r w:rsidRPr="00D71696">
        <w:t xml:space="preserve">In order to provide information on veterans approved for, as well as denied, Workforce Innovation and Opportunity Act services, Career Services Team members will print a copy of the application completed in </w:t>
      </w:r>
      <w:proofErr w:type="spellStart"/>
      <w:r w:rsidRPr="00D71696">
        <w:t>HiRE</w:t>
      </w:r>
      <w:proofErr w:type="spellEnd"/>
      <w:r w:rsidRPr="00D71696">
        <w:t xml:space="preserve"> on all veterans and qualifying spouses.  These applications will be kept in a designated folder at each parish center.</w:t>
      </w:r>
    </w:p>
    <w:p w14:paraId="2464D0CD" w14:textId="77777777" w:rsidR="00F34CE3" w:rsidRPr="00D71696" w:rsidRDefault="00F34CE3" w:rsidP="00F34CE3">
      <w:pPr>
        <w:ind w:left="360"/>
        <w:jc w:val="both"/>
      </w:pPr>
    </w:p>
    <w:p w14:paraId="658A1FAB" w14:textId="10C8144C" w:rsidR="00F34CE3" w:rsidRPr="00730916" w:rsidRDefault="00F34CE3" w:rsidP="00730916">
      <w:pPr>
        <w:ind w:left="360"/>
        <w:contextualSpacing/>
        <w:jc w:val="both"/>
      </w:pPr>
      <w:r w:rsidRPr="00730916">
        <w:t xml:space="preserve">After a decision has been made on the path of service – WIOA funded, referred to other agencies, or denied services – documentation should be attached to the application and returned to the </w:t>
      </w:r>
      <w:r w:rsidR="00C90623" w:rsidRPr="00730916">
        <w:t>v</w:t>
      </w:r>
      <w:r w:rsidRPr="00730916">
        <w:t>eteran’s folder.</w:t>
      </w:r>
    </w:p>
    <w:p w14:paraId="5B283C73" w14:textId="0A59091C" w:rsidR="0013506D" w:rsidRPr="00D71696" w:rsidRDefault="0013506D" w:rsidP="00983B77">
      <w:pPr>
        <w:pStyle w:val="Default"/>
        <w:ind w:left="360"/>
        <w:jc w:val="both"/>
        <w:rPr>
          <w:rFonts w:asciiTheme="minorHAnsi" w:hAnsiTheme="minorHAnsi"/>
          <w:color w:val="auto"/>
        </w:rPr>
      </w:pPr>
    </w:p>
    <w:p w14:paraId="5938C7B2" w14:textId="77777777" w:rsidR="00983B77" w:rsidRPr="00D71696" w:rsidRDefault="00983B77" w:rsidP="00983B77">
      <w:pPr>
        <w:ind w:left="360"/>
        <w:jc w:val="both"/>
      </w:pPr>
      <w:r w:rsidRPr="00D71696">
        <w:t>Individuals who are underemployed and meet the definition of a low-income individual may receive career and training services under the Adult program on a priority basis. Individuals who meet the definition of an individual with a barrier to employment who are underemployed may also be served in the Adult program; however, unless they are a recipient of public assistance, a low-income individual, or are basic skills deficient, they are not eligible for service on a priority basis.</w:t>
      </w:r>
    </w:p>
    <w:p w14:paraId="2A4796D3" w14:textId="77777777" w:rsidR="00476A2E" w:rsidRPr="00D71696" w:rsidRDefault="00476A2E" w:rsidP="00983B77">
      <w:pPr>
        <w:ind w:left="360"/>
        <w:jc w:val="both"/>
      </w:pPr>
    </w:p>
    <w:p w14:paraId="0DF3AAEA" w14:textId="1E973915" w:rsidR="00476A2E" w:rsidRPr="00730916" w:rsidRDefault="00476A2E" w:rsidP="00476A2E">
      <w:pPr>
        <w:pStyle w:val="Default"/>
        <w:ind w:left="360"/>
        <w:jc w:val="both"/>
        <w:rPr>
          <w:rFonts w:asciiTheme="minorHAnsi" w:hAnsiTheme="minorHAnsi"/>
          <w:color w:val="auto"/>
        </w:rPr>
      </w:pPr>
      <w:r w:rsidRPr="00730916">
        <w:rPr>
          <w:rFonts w:asciiTheme="minorHAnsi" w:hAnsiTheme="minorHAnsi"/>
          <w:color w:val="auto"/>
        </w:rPr>
        <w:t>LWDB-83 continues to develop and refine innovative and effective models for obtaining industry recognized credentials, including integrated education and training approaches, such as, career pathways, industry or sector partnerships, including those pertaining to Registered Apprenticeship programs and opportunities.</w:t>
      </w:r>
      <w:r w:rsidR="006E70BB" w:rsidRPr="00730916">
        <w:rPr>
          <w:rFonts w:asciiTheme="minorHAnsi" w:hAnsiTheme="minorHAnsi"/>
          <w:color w:val="auto"/>
        </w:rPr>
        <w:t xml:space="preserve">  Integrated </w:t>
      </w:r>
      <w:r w:rsidR="00C90623" w:rsidRPr="00730916">
        <w:rPr>
          <w:rFonts w:asciiTheme="minorHAnsi" w:hAnsiTheme="minorHAnsi"/>
          <w:color w:val="auto"/>
        </w:rPr>
        <w:t>E</w:t>
      </w:r>
      <w:r w:rsidR="006E70BB" w:rsidRPr="00730916">
        <w:rPr>
          <w:rFonts w:asciiTheme="minorHAnsi" w:hAnsiTheme="minorHAnsi"/>
          <w:color w:val="auto"/>
        </w:rPr>
        <w:t xml:space="preserve">ducation and </w:t>
      </w:r>
      <w:r w:rsidR="00C90623" w:rsidRPr="00730916">
        <w:rPr>
          <w:rFonts w:asciiTheme="minorHAnsi" w:hAnsiTheme="minorHAnsi"/>
          <w:color w:val="auto"/>
        </w:rPr>
        <w:t>T</w:t>
      </w:r>
      <w:r w:rsidR="006E70BB" w:rsidRPr="00730916">
        <w:rPr>
          <w:rFonts w:asciiTheme="minorHAnsi" w:hAnsiTheme="minorHAnsi"/>
          <w:color w:val="auto"/>
        </w:rPr>
        <w:t>raining (IET) is a service approach that provides three components simultaneously, concurrently, and contextually: (1) adult education and literacy (2) workforce preparation activities, and (3) workforce training.</w:t>
      </w:r>
      <w:r w:rsidR="006E70BB" w:rsidRPr="00730916">
        <w:rPr>
          <w:color w:val="auto"/>
        </w:rPr>
        <w:t xml:space="preserve"> </w:t>
      </w:r>
    </w:p>
    <w:p w14:paraId="57F07D1E" w14:textId="77777777" w:rsidR="00476A2E" w:rsidRPr="00730916" w:rsidRDefault="00476A2E" w:rsidP="00476A2E">
      <w:pPr>
        <w:pStyle w:val="Default"/>
        <w:ind w:left="360"/>
        <w:jc w:val="both"/>
        <w:rPr>
          <w:rFonts w:asciiTheme="minorHAnsi" w:hAnsiTheme="minorHAnsi"/>
          <w:color w:val="auto"/>
        </w:rPr>
      </w:pPr>
    </w:p>
    <w:p w14:paraId="58FE997D" w14:textId="77777777" w:rsidR="00476A2E" w:rsidRPr="00730916" w:rsidRDefault="00476A2E" w:rsidP="00476A2E">
      <w:pPr>
        <w:pStyle w:val="Default"/>
        <w:ind w:left="360"/>
        <w:jc w:val="both"/>
        <w:rPr>
          <w:rFonts w:asciiTheme="minorHAnsi" w:hAnsiTheme="minorHAnsi"/>
          <w:color w:val="auto"/>
        </w:rPr>
      </w:pPr>
      <w:r w:rsidRPr="00730916">
        <w:rPr>
          <w:rFonts w:asciiTheme="minorHAnsi" w:hAnsiTheme="minorHAnsi"/>
          <w:color w:val="auto"/>
        </w:rPr>
        <w:t>Youth with special challenges and issues that make it difficult for them to succeed at school often have limited workforce opportunities as adults.  Youth with the most serious challenges, referred to as “disconnected”, are those between the ages of 14 and 24, are low income and either unemployed, not enrolled in or at risk of dropping out of school, involved in the justice system, homeless, or in foster care.  These youth will benefit from comprehensive, integrated programs, including programs that combine education, job training and preparation, counseling, health and mental health interventions, and social services.</w:t>
      </w:r>
    </w:p>
    <w:p w14:paraId="1771F299" w14:textId="77777777" w:rsidR="00476A2E" w:rsidRPr="00D71696" w:rsidRDefault="00476A2E" w:rsidP="00983B77">
      <w:pPr>
        <w:ind w:left="360"/>
        <w:jc w:val="both"/>
        <w:rPr>
          <w:rFonts w:eastAsia="Times New Roman" w:cs="Arial"/>
        </w:rPr>
      </w:pPr>
    </w:p>
    <w:p w14:paraId="44A9DC67" w14:textId="77777777" w:rsidR="00476A2E" w:rsidRPr="00730916" w:rsidRDefault="00476A2E" w:rsidP="00476A2E">
      <w:pPr>
        <w:pStyle w:val="Default"/>
        <w:ind w:left="360"/>
        <w:jc w:val="both"/>
        <w:rPr>
          <w:rFonts w:asciiTheme="minorHAnsi" w:hAnsiTheme="minorHAnsi"/>
          <w:color w:val="auto"/>
        </w:rPr>
      </w:pPr>
      <w:r w:rsidRPr="00730916">
        <w:rPr>
          <w:rFonts w:asciiTheme="minorHAnsi" w:hAnsiTheme="minorHAnsi"/>
          <w:color w:val="auto"/>
        </w:rPr>
        <w:t xml:space="preserve">LWDA-83 has clearly defined its Youth program design and service strategies to ensure services provided to youth offer the individual a career pathway.  Such a pathway provides a combination of education (pathway may start with adult literacy), training, and other services in a manner that accelerates the educational and career advancement of the individual.  WIOA outlines a broader youth vision that supports an integrated service delivery system.  </w:t>
      </w:r>
    </w:p>
    <w:p w14:paraId="140650D0" w14:textId="77777777" w:rsidR="00476A2E" w:rsidRPr="00D71696" w:rsidRDefault="00476A2E" w:rsidP="00476A2E">
      <w:pPr>
        <w:ind w:left="360"/>
        <w:jc w:val="both"/>
      </w:pPr>
      <w:r w:rsidRPr="00D71696">
        <w:t xml:space="preserve">WDB-83 has established an integrated vision for servicing youth that supports a service delivery system that leverages other federal, state, local and philanthropic resources to </w:t>
      </w:r>
      <w:r w:rsidRPr="00D71696">
        <w:lastRenderedPageBreak/>
        <w:t xml:space="preserve">support in-school and mainly out-of-school youth.  With the help of LWC Outreach Director, Region 8 has changed over to WIOA regulation with “partners” not ever worked with, i.e., sorority/fraternity groups, housing authorities, school boards.  </w:t>
      </w:r>
    </w:p>
    <w:p w14:paraId="2E2D11B7" w14:textId="77777777" w:rsidR="00136AA9" w:rsidRPr="00D71696" w:rsidRDefault="00136AA9" w:rsidP="00476A2E">
      <w:pPr>
        <w:ind w:left="360"/>
        <w:jc w:val="both"/>
      </w:pPr>
    </w:p>
    <w:p w14:paraId="4AAE4F9C" w14:textId="312BB5DE" w:rsidR="00136AA9" w:rsidRPr="00D71696" w:rsidRDefault="00136AA9" w:rsidP="00136AA9">
      <w:pPr>
        <w:ind w:left="360"/>
        <w:jc w:val="both"/>
      </w:pPr>
      <w:r w:rsidRPr="00D71696">
        <w:t xml:space="preserve">The number or proportion of </w:t>
      </w:r>
      <w:r w:rsidR="0041429B">
        <w:t>Limited English Proficiency (</w:t>
      </w:r>
      <w:r w:rsidRPr="00D71696">
        <w:t>LEP</w:t>
      </w:r>
      <w:r w:rsidR="0041429B">
        <w:t>)</w:t>
      </w:r>
      <w:r w:rsidRPr="00D71696">
        <w:t xml:space="preserve"> individuals eligible to be served or encountered in LWDA-83 and the frequency of these encounters is very low.  With this number being so low, it will not be required for each American Job Center in the area to post notices in commonly encountered languages notifying LEP persons of language assistance.  Instead, LWDA-83 staff will be instructed to contact the Foreign Language Department of the University of Louisiana at Monroe (318-342-1525) for assistance in identifying the language spoken by the customer and to attain interpreter services as per WDB </w:t>
      </w:r>
      <w:r w:rsidRPr="00D71696">
        <w:rPr>
          <w:rFonts w:cs="Arial"/>
        </w:rPr>
        <w:t>Policy 200-14: Language Assistance Plan.</w:t>
      </w:r>
    </w:p>
    <w:p w14:paraId="1C30FE72" w14:textId="77777777" w:rsidR="00136AA9" w:rsidRPr="00D71696" w:rsidRDefault="00136AA9" w:rsidP="00136AA9">
      <w:pPr>
        <w:pStyle w:val="ListParagraph"/>
        <w:ind w:left="360"/>
        <w:jc w:val="both"/>
      </w:pPr>
    </w:p>
    <w:p w14:paraId="1E9E2F09" w14:textId="77777777" w:rsidR="00136AA9" w:rsidRPr="00D71696" w:rsidRDefault="00136AA9" w:rsidP="00136AA9">
      <w:pPr>
        <w:ind w:left="360"/>
        <w:jc w:val="both"/>
        <w:rPr>
          <w:rFonts w:cs="Arial"/>
        </w:rPr>
      </w:pPr>
      <w:r w:rsidRPr="00D71696">
        <w:rPr>
          <w:rFonts w:cs="Arial"/>
        </w:rPr>
        <w:t xml:space="preserve">In view of the fact that it is essential for the American Job Center staff to be knowledgeable about the organization’s obligation to provide meaningful access to information and services for LEP persons, this Language Assistance Plan includes training to ensure staff knows the LEP policy.  Language Assistance Plan training will be included as part of the orientation.  </w:t>
      </w:r>
      <w:r w:rsidRPr="00D71696">
        <w:rPr>
          <w:rFonts w:cs="Arial"/>
          <w:b/>
        </w:rPr>
        <w:t>(</w:t>
      </w:r>
      <w:r w:rsidRPr="00D71696">
        <w:rPr>
          <w:rFonts w:cs="Arial"/>
        </w:rPr>
        <w:t>Reference:</w:t>
      </w:r>
      <w:r w:rsidRPr="00D71696">
        <w:rPr>
          <w:rFonts w:cs="Arial"/>
          <w:b/>
        </w:rPr>
        <w:t xml:space="preserve">  </w:t>
      </w:r>
      <w:r w:rsidRPr="00D71696">
        <w:rPr>
          <w:rFonts w:cs="Arial"/>
        </w:rPr>
        <w:t xml:space="preserve">WIOA </w:t>
      </w:r>
      <w:r w:rsidRPr="00D71696">
        <w:rPr>
          <w:rFonts w:cs="Arial"/>
          <w:bCs/>
        </w:rPr>
        <w:t>SEC. 3. Definitions.</w:t>
      </w:r>
      <w:r w:rsidRPr="00D71696">
        <w:rPr>
          <w:rFonts w:cs="Arial"/>
        </w:rPr>
        <w:t xml:space="preserve"> (21) English Language Learner) </w:t>
      </w:r>
      <w:r w:rsidRPr="00D71696">
        <w:t>Workforce Development Board-83 will ensure that the AJC staff are informed about the importance of providing services to individuals who are English Language Learners and individuals who face substantial cultural barriers, including immigrants, refugees, and new Americans under WIOA.</w:t>
      </w:r>
    </w:p>
    <w:p w14:paraId="357F3B05" w14:textId="77777777" w:rsidR="00136AA9" w:rsidRPr="00D71696" w:rsidRDefault="00136AA9" w:rsidP="00136AA9">
      <w:pPr>
        <w:pStyle w:val="ListParagraph"/>
        <w:ind w:left="360"/>
        <w:jc w:val="both"/>
      </w:pPr>
    </w:p>
    <w:p w14:paraId="6D0804FB" w14:textId="77777777" w:rsidR="00136AA9" w:rsidRPr="00D71696" w:rsidRDefault="00136AA9" w:rsidP="00136AA9">
      <w:pPr>
        <w:pStyle w:val="ListParagraph"/>
        <w:ind w:left="360"/>
        <w:jc w:val="both"/>
      </w:pPr>
      <w:r w:rsidRPr="00D71696">
        <w:t>An attempt will be made to notify LEP persons that language services are available and that they are free of charge.  LWDA-83 will work with community-based organizations, including our WIOA Partner agencies, to inform LEP persons of the language assistance available.  Notices in local papers in languages other than English may be used if a LEP population is identified in an area.  During presentations at schools, civic, and religious organizations, our communities will be notified that the LEP Plan has been implemented.</w:t>
      </w:r>
    </w:p>
    <w:p w14:paraId="67B40D0A" w14:textId="77777777" w:rsidR="00136AA9" w:rsidRPr="00D71696" w:rsidRDefault="00136AA9" w:rsidP="00136AA9">
      <w:pPr>
        <w:pStyle w:val="ListParagraph"/>
        <w:ind w:left="360"/>
        <w:jc w:val="both"/>
      </w:pPr>
    </w:p>
    <w:p w14:paraId="01651C37" w14:textId="77777777" w:rsidR="00136AA9" w:rsidRDefault="00136AA9" w:rsidP="00136AA9">
      <w:pPr>
        <w:pStyle w:val="ListParagraph"/>
        <w:ind w:left="360"/>
        <w:jc w:val="both"/>
        <w:rPr>
          <w:rFonts w:cs="Arial"/>
        </w:rPr>
      </w:pPr>
      <w:r w:rsidRPr="00D71696">
        <w:t xml:space="preserve">The Language Assistance Plan will be re-evaluated for potential plan modification based on LEP populations in the service area or population encountered or affected in the area.  If the frequency of encounters with LEP language groups or availability of resources increases, the plan may be modified.  If the existing assistance does not seem to be meeting the needs of LEP persons or identified sources for assistance are no longer available or viable this plan may be revisited to reflect current resources.  (WDB Policy #200-14:  </w:t>
      </w:r>
      <w:r w:rsidRPr="00D71696">
        <w:rPr>
          <w:rFonts w:cs="Arial"/>
        </w:rPr>
        <w:t>Language Assistance Plan)</w:t>
      </w:r>
    </w:p>
    <w:p w14:paraId="75A2E390" w14:textId="77777777" w:rsidR="008627B1" w:rsidRPr="008627B1" w:rsidRDefault="008627B1" w:rsidP="008627B1">
      <w:pPr>
        <w:pStyle w:val="Default"/>
        <w:ind w:left="360"/>
        <w:rPr>
          <w:rFonts w:asciiTheme="minorHAnsi" w:hAnsiTheme="minorHAnsi" w:cstheme="minorHAnsi"/>
          <w:color w:val="FF0000"/>
        </w:rPr>
      </w:pPr>
    </w:p>
    <w:p w14:paraId="630630CA" w14:textId="77777777" w:rsidR="007C75A6" w:rsidRDefault="00160EAE" w:rsidP="007C75A6">
      <w:pPr>
        <w:pStyle w:val="Default"/>
        <w:ind w:left="360"/>
        <w:jc w:val="both"/>
        <w:rPr>
          <w:rFonts w:asciiTheme="minorHAnsi" w:hAnsiTheme="minorHAnsi" w:cstheme="minorHAnsi"/>
          <w:color w:val="FF0000"/>
        </w:rPr>
      </w:pPr>
      <w:r>
        <w:rPr>
          <w:rFonts w:asciiTheme="minorHAnsi" w:hAnsiTheme="minorHAnsi" w:cstheme="minorHAnsi"/>
          <w:color w:val="FF0000"/>
        </w:rPr>
        <w:t>WDB-83 will scale</w:t>
      </w:r>
      <w:r w:rsidR="008627B1" w:rsidRPr="008627B1">
        <w:rPr>
          <w:rFonts w:asciiTheme="minorHAnsi" w:hAnsiTheme="minorHAnsi" w:cstheme="minorHAnsi"/>
          <w:color w:val="FF0000"/>
        </w:rPr>
        <w:t xml:space="preserve"> up the use of Integrated Education and Training models to help adults </w:t>
      </w:r>
      <w:r>
        <w:rPr>
          <w:rFonts w:asciiTheme="minorHAnsi" w:hAnsiTheme="minorHAnsi" w:cstheme="minorHAnsi"/>
          <w:color w:val="FF0000"/>
        </w:rPr>
        <w:t>receive</w:t>
      </w:r>
      <w:r w:rsidR="008627B1" w:rsidRPr="008627B1">
        <w:rPr>
          <w:rFonts w:asciiTheme="minorHAnsi" w:hAnsiTheme="minorHAnsi" w:cstheme="minorHAnsi"/>
          <w:color w:val="FF0000"/>
        </w:rPr>
        <w:t xml:space="preserve"> </w:t>
      </w:r>
      <w:r>
        <w:rPr>
          <w:rFonts w:asciiTheme="minorHAnsi" w:hAnsiTheme="minorHAnsi" w:cstheme="minorHAnsi"/>
          <w:color w:val="FF0000"/>
        </w:rPr>
        <w:t xml:space="preserve">high school equivalency diplomas, </w:t>
      </w:r>
      <w:r w:rsidR="008627B1" w:rsidRPr="008627B1">
        <w:rPr>
          <w:rFonts w:asciiTheme="minorHAnsi" w:hAnsiTheme="minorHAnsi" w:cstheme="minorHAnsi"/>
          <w:color w:val="FF0000"/>
        </w:rPr>
        <w:t>work on other basic skills and English lan</w:t>
      </w:r>
      <w:r>
        <w:rPr>
          <w:rFonts w:asciiTheme="minorHAnsi" w:hAnsiTheme="minorHAnsi" w:cstheme="minorHAnsi"/>
          <w:color w:val="FF0000"/>
        </w:rPr>
        <w:t>guage acquisition while earning</w:t>
      </w:r>
      <w:r w:rsidR="008627B1" w:rsidRPr="008627B1">
        <w:rPr>
          <w:rFonts w:asciiTheme="minorHAnsi" w:hAnsiTheme="minorHAnsi" w:cstheme="minorHAnsi"/>
          <w:color w:val="FF0000"/>
        </w:rPr>
        <w:t xml:space="preserve"> industry-recognized credentials that</w:t>
      </w:r>
      <w:r>
        <w:rPr>
          <w:rFonts w:asciiTheme="minorHAnsi" w:hAnsiTheme="minorHAnsi" w:cstheme="minorHAnsi"/>
          <w:color w:val="FF0000"/>
        </w:rPr>
        <w:t xml:space="preserve"> lead to in-demand occupations.  </w:t>
      </w:r>
      <w:r w:rsidR="00A922BA" w:rsidRPr="00160EAE">
        <w:rPr>
          <w:rFonts w:asciiTheme="minorHAnsi" w:hAnsiTheme="minorHAnsi" w:cstheme="minorHAnsi"/>
          <w:color w:val="FF0000"/>
        </w:rPr>
        <w:t>WDB-83 utilizes eligible training providers, in collaboration with other WIOA partners and employers</w:t>
      </w:r>
      <w:r>
        <w:rPr>
          <w:rFonts w:asciiTheme="minorHAnsi" w:hAnsiTheme="minorHAnsi" w:cstheme="minorHAnsi"/>
          <w:color w:val="FF0000"/>
        </w:rPr>
        <w:t>,</w:t>
      </w:r>
      <w:r w:rsidR="00A922BA" w:rsidRPr="00160EAE">
        <w:rPr>
          <w:rFonts w:asciiTheme="minorHAnsi" w:hAnsiTheme="minorHAnsi" w:cstheme="minorHAnsi"/>
          <w:color w:val="FF0000"/>
        </w:rPr>
        <w:t xml:space="preserve"> to </w:t>
      </w:r>
      <w:r w:rsidR="008627B1" w:rsidRPr="00160EAE">
        <w:rPr>
          <w:rFonts w:asciiTheme="minorHAnsi" w:hAnsiTheme="minorHAnsi" w:cstheme="minorHAnsi"/>
          <w:color w:val="FF0000"/>
        </w:rPr>
        <w:t xml:space="preserve">provide adult education and literacy activities, concurrently and contextually with both </w:t>
      </w:r>
      <w:r>
        <w:rPr>
          <w:rFonts w:asciiTheme="minorHAnsi" w:hAnsiTheme="minorHAnsi" w:cstheme="minorHAnsi"/>
          <w:color w:val="FF0000"/>
        </w:rPr>
        <w:t>workforce preparation activities</w:t>
      </w:r>
      <w:r w:rsidR="008627B1" w:rsidRPr="00160EAE">
        <w:rPr>
          <w:rFonts w:asciiTheme="minorHAnsi" w:hAnsiTheme="minorHAnsi" w:cstheme="minorHAnsi"/>
          <w:color w:val="FF0000"/>
        </w:rPr>
        <w:t xml:space="preserve"> and workforce training for a specific occupation or occupational cluster. </w:t>
      </w:r>
      <w:r w:rsidR="008627B1" w:rsidRPr="007C75A6">
        <w:rPr>
          <w:rFonts w:asciiTheme="minorHAnsi" w:hAnsiTheme="minorHAnsi" w:cstheme="minorHAnsi"/>
          <w:color w:val="FF0000"/>
        </w:rPr>
        <w:t xml:space="preserve">The IET must be a part of a career pathway with a single </w:t>
      </w:r>
      <w:r w:rsidR="008627B1" w:rsidRPr="007C75A6">
        <w:rPr>
          <w:rFonts w:asciiTheme="minorHAnsi" w:hAnsiTheme="minorHAnsi" w:cstheme="minorHAnsi"/>
          <w:color w:val="FF0000"/>
        </w:rPr>
        <w:lastRenderedPageBreak/>
        <w:t xml:space="preserve">set of learning objectives for a specific occupation or occupational cluster for the purpose of educational and career advancement which may be any one of the approved WIOA training services defined in section 134(c)(3)(D) of the Act. </w:t>
      </w:r>
    </w:p>
    <w:p w14:paraId="049206BA" w14:textId="77777777" w:rsidR="007C75A6" w:rsidRDefault="007C75A6" w:rsidP="007C75A6">
      <w:pPr>
        <w:pStyle w:val="Default"/>
        <w:ind w:left="360"/>
        <w:jc w:val="both"/>
        <w:rPr>
          <w:rFonts w:asciiTheme="minorHAnsi" w:hAnsiTheme="minorHAnsi" w:cstheme="minorHAnsi"/>
          <w:color w:val="FF0000"/>
        </w:rPr>
      </w:pPr>
    </w:p>
    <w:p w14:paraId="5C2D0D8D" w14:textId="77777777" w:rsidR="007C75A6" w:rsidRDefault="008627B1" w:rsidP="007C75A6">
      <w:pPr>
        <w:pStyle w:val="Default"/>
        <w:ind w:left="360"/>
        <w:jc w:val="both"/>
        <w:rPr>
          <w:rFonts w:asciiTheme="minorHAnsi" w:hAnsiTheme="minorHAnsi" w:cstheme="minorHAnsi"/>
          <w:color w:val="FF0000"/>
        </w:rPr>
      </w:pPr>
      <w:r w:rsidRPr="007C75A6">
        <w:rPr>
          <w:rFonts w:asciiTheme="minorHAnsi" w:hAnsiTheme="minorHAnsi" w:cstheme="minorHAnsi"/>
          <w:color w:val="FF0000"/>
        </w:rPr>
        <w:t xml:space="preserve">The Louisiana Career Pathway model provides a combination of rigorous and high-quality education, training, and other services that align with the skill needs of industries in </w:t>
      </w:r>
      <w:r w:rsidR="007C75A6">
        <w:rPr>
          <w:rFonts w:asciiTheme="minorHAnsi" w:hAnsiTheme="minorHAnsi" w:cstheme="minorHAnsi"/>
          <w:color w:val="FF0000"/>
        </w:rPr>
        <w:t>R</w:t>
      </w:r>
      <w:r w:rsidRPr="007C75A6">
        <w:rPr>
          <w:rFonts w:asciiTheme="minorHAnsi" w:hAnsiTheme="minorHAnsi" w:cstheme="minorHAnsi"/>
          <w:color w:val="FF0000"/>
        </w:rPr>
        <w:t>egion</w:t>
      </w:r>
      <w:r w:rsidR="007C75A6">
        <w:rPr>
          <w:rFonts w:asciiTheme="minorHAnsi" w:hAnsiTheme="minorHAnsi" w:cstheme="minorHAnsi"/>
          <w:color w:val="FF0000"/>
        </w:rPr>
        <w:t xml:space="preserve"> 8</w:t>
      </w:r>
      <w:r w:rsidRPr="007C75A6">
        <w:rPr>
          <w:rFonts w:asciiTheme="minorHAnsi" w:hAnsiTheme="minorHAnsi" w:cstheme="minorHAnsi"/>
          <w:color w:val="FF0000"/>
        </w:rPr>
        <w:t xml:space="preserve">. The model prepares adults for success by organizing education, training and other services to support their particular needs including: </w:t>
      </w:r>
    </w:p>
    <w:p w14:paraId="0C29C1E2" w14:textId="77777777" w:rsidR="007C75A6" w:rsidRPr="007C75A6" w:rsidRDefault="008627B1" w:rsidP="007C75A6">
      <w:pPr>
        <w:pStyle w:val="Default"/>
        <w:numPr>
          <w:ilvl w:val="0"/>
          <w:numId w:val="111"/>
        </w:numPr>
        <w:ind w:left="720"/>
        <w:jc w:val="both"/>
      </w:pPr>
      <w:r w:rsidRPr="007C75A6">
        <w:rPr>
          <w:rFonts w:asciiTheme="minorHAnsi" w:hAnsiTheme="minorHAnsi" w:cstheme="minorHAnsi"/>
          <w:color w:val="FF0000"/>
        </w:rPr>
        <w:t>counseling to accomplish goals</w:t>
      </w:r>
      <w:r w:rsidR="007C75A6">
        <w:rPr>
          <w:rFonts w:asciiTheme="minorHAnsi" w:hAnsiTheme="minorHAnsi" w:cstheme="minorHAnsi"/>
          <w:color w:val="FF0000"/>
        </w:rPr>
        <w:t>,</w:t>
      </w:r>
    </w:p>
    <w:p w14:paraId="4435314D" w14:textId="77777777" w:rsidR="007C75A6" w:rsidRPr="007C75A6" w:rsidRDefault="008627B1" w:rsidP="007C75A6">
      <w:pPr>
        <w:pStyle w:val="Default"/>
        <w:numPr>
          <w:ilvl w:val="0"/>
          <w:numId w:val="111"/>
        </w:numPr>
        <w:ind w:left="720"/>
        <w:jc w:val="both"/>
      </w:pPr>
      <w:r w:rsidRPr="007C75A6">
        <w:rPr>
          <w:rFonts w:asciiTheme="minorHAnsi" w:hAnsiTheme="minorHAnsi" w:cstheme="minorHAnsi"/>
          <w:color w:val="FF0000"/>
        </w:rPr>
        <w:t>educational training and workforce preparation that is offered simultaneously, concurrently, and contextually within a specific occupation or occupational cluster;</w:t>
      </w:r>
    </w:p>
    <w:p w14:paraId="58EA4D55" w14:textId="77777777" w:rsidR="007C75A6" w:rsidRPr="007C75A6" w:rsidRDefault="008627B1" w:rsidP="007C75A6">
      <w:pPr>
        <w:pStyle w:val="Default"/>
        <w:numPr>
          <w:ilvl w:val="0"/>
          <w:numId w:val="111"/>
        </w:numPr>
        <w:ind w:left="720"/>
        <w:jc w:val="both"/>
      </w:pPr>
      <w:r w:rsidRPr="007C75A6">
        <w:rPr>
          <w:rFonts w:asciiTheme="minorHAnsi" w:hAnsiTheme="minorHAnsi" w:cstheme="minorHAnsi"/>
          <w:color w:val="FF0000"/>
        </w:rPr>
        <w:t xml:space="preserve">allowance for attaining a recognized high school equivalency credential; and </w:t>
      </w:r>
    </w:p>
    <w:p w14:paraId="00223984" w14:textId="77777777" w:rsidR="007C75A6" w:rsidRPr="00E208D4" w:rsidRDefault="008627B1" w:rsidP="007C75A6">
      <w:pPr>
        <w:pStyle w:val="Default"/>
        <w:numPr>
          <w:ilvl w:val="0"/>
          <w:numId w:val="111"/>
        </w:numPr>
        <w:ind w:left="720"/>
        <w:jc w:val="both"/>
      </w:pPr>
      <w:r w:rsidRPr="007C75A6">
        <w:rPr>
          <w:rFonts w:asciiTheme="minorHAnsi" w:hAnsiTheme="minorHAnsi" w:cstheme="minorHAnsi"/>
          <w:color w:val="FF0000"/>
        </w:rPr>
        <w:t xml:space="preserve">entrance or advancement within a specific occupation or occupational cluster. </w:t>
      </w:r>
    </w:p>
    <w:p w14:paraId="0C72B90B" w14:textId="77777777" w:rsidR="00E208D4" w:rsidRDefault="00E208D4" w:rsidP="00E208D4">
      <w:pPr>
        <w:pStyle w:val="Default"/>
        <w:jc w:val="both"/>
        <w:rPr>
          <w:rFonts w:asciiTheme="minorHAnsi" w:hAnsiTheme="minorHAnsi" w:cstheme="minorHAnsi"/>
          <w:color w:val="FF0000"/>
        </w:rPr>
      </w:pPr>
    </w:p>
    <w:p w14:paraId="283198D0" w14:textId="22F9A261" w:rsidR="00E208D4" w:rsidRPr="00E208D4" w:rsidRDefault="00E208D4" w:rsidP="00E208D4">
      <w:pPr>
        <w:pStyle w:val="Default"/>
        <w:ind w:left="360"/>
        <w:jc w:val="both"/>
        <w:rPr>
          <w:rFonts w:asciiTheme="minorHAnsi" w:hAnsiTheme="minorHAnsi" w:cstheme="minorHAnsi"/>
          <w:color w:val="FF0000"/>
        </w:rPr>
      </w:pPr>
      <w:r>
        <w:rPr>
          <w:rFonts w:asciiTheme="minorHAnsi" w:hAnsiTheme="minorHAnsi" w:cstheme="minorHAnsi"/>
          <w:color w:val="FF0000"/>
        </w:rPr>
        <w:t>WDB-83</w:t>
      </w:r>
      <w:r w:rsidRPr="00E208D4">
        <w:rPr>
          <w:rFonts w:asciiTheme="minorHAnsi" w:hAnsiTheme="minorHAnsi" w:cstheme="minorHAnsi"/>
          <w:color w:val="FF0000"/>
        </w:rPr>
        <w:t xml:space="preserve"> will work with core programs</w:t>
      </w:r>
      <w:r>
        <w:rPr>
          <w:rFonts w:asciiTheme="minorHAnsi" w:hAnsiTheme="minorHAnsi" w:cstheme="minorHAnsi"/>
          <w:color w:val="FF0000"/>
        </w:rPr>
        <w:t>, such as Adult Education,</w:t>
      </w:r>
      <w:r w:rsidRPr="00E208D4">
        <w:rPr>
          <w:rFonts w:asciiTheme="minorHAnsi" w:hAnsiTheme="minorHAnsi" w:cstheme="minorHAnsi"/>
          <w:color w:val="FF0000"/>
        </w:rPr>
        <w:t xml:space="preserve"> and one-stop partners to facilitate new methods of service delivery, increase secondary credential attainment opportunities, leverage technology to enhance educational opportunities and transition to Integrated Education and Training (IET) opportunities through Louisiana Career Pathways.</w:t>
      </w:r>
    </w:p>
    <w:p w14:paraId="2E81793D" w14:textId="77777777" w:rsidR="007C75A6" w:rsidRDefault="007C75A6" w:rsidP="007C75A6">
      <w:pPr>
        <w:pStyle w:val="Default"/>
        <w:ind w:left="360"/>
        <w:jc w:val="both"/>
        <w:rPr>
          <w:rFonts w:asciiTheme="minorHAnsi" w:hAnsiTheme="minorHAnsi" w:cstheme="minorHAnsi"/>
          <w:color w:val="FF0000"/>
        </w:rPr>
      </w:pPr>
    </w:p>
    <w:p w14:paraId="489D5A6F" w14:textId="774E2873" w:rsidR="00D30B1C" w:rsidRPr="00E208D4" w:rsidRDefault="008627B1" w:rsidP="00E208D4">
      <w:pPr>
        <w:pStyle w:val="Default"/>
        <w:ind w:left="360"/>
        <w:jc w:val="both"/>
        <w:rPr>
          <w:rFonts w:asciiTheme="minorHAnsi" w:hAnsiTheme="minorHAnsi" w:cstheme="minorHAnsi"/>
          <w:color w:val="FF0000"/>
        </w:rPr>
      </w:pPr>
      <w:r w:rsidRPr="007C75A6">
        <w:rPr>
          <w:rFonts w:asciiTheme="minorHAnsi" w:hAnsiTheme="minorHAnsi" w:cstheme="minorHAnsi"/>
          <w:color w:val="FF0000"/>
        </w:rPr>
        <w:t>Integrated education and training services of sufficient quality and intensity will be designed based on the most rigorous research available</w:t>
      </w:r>
      <w:r w:rsidR="00E208D4">
        <w:rPr>
          <w:rFonts w:asciiTheme="minorHAnsi" w:hAnsiTheme="minorHAnsi" w:cstheme="minorHAnsi"/>
          <w:color w:val="FF0000"/>
        </w:rPr>
        <w:t>.</w:t>
      </w:r>
      <w:r w:rsidRPr="007C75A6">
        <w:rPr>
          <w:rFonts w:asciiTheme="minorHAnsi" w:hAnsiTheme="minorHAnsi" w:cstheme="minorHAnsi"/>
          <w:color w:val="FF0000"/>
        </w:rPr>
        <w:t xml:space="preserve"> </w:t>
      </w:r>
      <w:r w:rsidRPr="00E208D4">
        <w:rPr>
          <w:rFonts w:asciiTheme="minorHAnsi" w:hAnsiTheme="minorHAnsi" w:cstheme="minorHAnsi"/>
          <w:color w:val="FF0000"/>
        </w:rPr>
        <w:t>Workforce</w:t>
      </w:r>
      <w:r w:rsidR="00E208D4">
        <w:rPr>
          <w:rFonts w:asciiTheme="minorHAnsi" w:hAnsiTheme="minorHAnsi" w:cstheme="minorHAnsi"/>
          <w:color w:val="FF0000"/>
        </w:rPr>
        <w:t xml:space="preserve"> </w:t>
      </w:r>
      <w:r w:rsidRPr="00E208D4">
        <w:rPr>
          <w:rFonts w:asciiTheme="minorHAnsi" w:hAnsiTheme="minorHAnsi" w:cstheme="minorHAnsi"/>
          <w:color w:val="FF0000"/>
        </w:rPr>
        <w:t xml:space="preserve">preparation activities </w:t>
      </w:r>
      <w:r w:rsidR="00E208D4">
        <w:rPr>
          <w:rFonts w:asciiTheme="minorHAnsi" w:hAnsiTheme="minorHAnsi" w:cstheme="minorHAnsi"/>
          <w:color w:val="FF0000"/>
        </w:rPr>
        <w:t>may include activities, programs</w:t>
      </w:r>
      <w:r w:rsidRPr="00E208D4">
        <w:rPr>
          <w:rFonts w:asciiTheme="minorHAnsi" w:hAnsiTheme="minorHAnsi" w:cstheme="minorHAnsi"/>
          <w:color w:val="FF0000"/>
        </w:rPr>
        <w:t xml:space="preserve"> or services designed to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postsecondary education, training, and/or employment. Performance benchmarks and performance standards are established with the expectation that </w:t>
      </w:r>
      <w:r w:rsidR="00E208D4">
        <w:rPr>
          <w:rFonts w:asciiTheme="minorHAnsi" w:hAnsiTheme="minorHAnsi" w:cstheme="minorHAnsi"/>
          <w:color w:val="FF0000"/>
        </w:rPr>
        <w:t>LWDA-83</w:t>
      </w:r>
      <w:r w:rsidRPr="00E208D4">
        <w:rPr>
          <w:rFonts w:asciiTheme="minorHAnsi" w:hAnsiTheme="minorHAnsi" w:cstheme="minorHAnsi"/>
          <w:color w:val="FF0000"/>
        </w:rPr>
        <w:t xml:space="preserve"> will maintain or exceed performance standards through effective service delivery and innovation.</w:t>
      </w:r>
    </w:p>
    <w:p w14:paraId="7BC95EBF" w14:textId="77777777" w:rsidR="008627B1" w:rsidRPr="00D71696" w:rsidRDefault="008627B1" w:rsidP="00136AA9">
      <w:pPr>
        <w:pStyle w:val="ListParagraph"/>
        <w:ind w:left="360"/>
        <w:jc w:val="both"/>
      </w:pPr>
    </w:p>
    <w:p w14:paraId="3015A90A" w14:textId="192924EA" w:rsidR="00B70249" w:rsidRPr="00DD2E2A" w:rsidRDefault="00B70249" w:rsidP="00476A2E">
      <w:pPr>
        <w:ind w:left="360"/>
        <w:jc w:val="both"/>
        <w:rPr>
          <w:color w:val="FF0000"/>
        </w:rPr>
      </w:pPr>
      <w:r w:rsidRPr="00DD2E2A">
        <w:t xml:space="preserve">Efforts will be increased by WDB-83 to apply knowledge gained from dual credit partnerships within the general education program to increase </w:t>
      </w:r>
      <w:r w:rsidR="00D64172" w:rsidRPr="00DD2E2A">
        <w:rPr>
          <w:rFonts w:cs="Arial"/>
        </w:rPr>
        <w:t>career and technical education (</w:t>
      </w:r>
      <w:r w:rsidRPr="00DD2E2A">
        <w:t>CTE</w:t>
      </w:r>
      <w:r w:rsidR="00D64172" w:rsidRPr="00DD2E2A">
        <w:t>)</w:t>
      </w:r>
      <w:r w:rsidRPr="00DD2E2A">
        <w:t xml:space="preserve"> dual credit programming and diversify courses that are offered. Louisiana Delta Community College, with </w:t>
      </w:r>
      <w:r w:rsidR="00C90623" w:rsidRPr="00DD2E2A">
        <w:t xml:space="preserve">five (5) </w:t>
      </w:r>
      <w:r w:rsidRPr="00DD2E2A">
        <w:t>campuses in LWDA-83, partner</w:t>
      </w:r>
      <w:r w:rsidR="00112953" w:rsidRPr="00DD2E2A">
        <w:t>s</w:t>
      </w:r>
      <w:r w:rsidRPr="00DD2E2A">
        <w:t xml:space="preserve"> with </w:t>
      </w:r>
      <w:r w:rsidR="00112953" w:rsidRPr="00DD2E2A">
        <w:t xml:space="preserve">local </w:t>
      </w:r>
      <w:r w:rsidRPr="00DD2E2A">
        <w:t>high schools</w:t>
      </w:r>
      <w:r w:rsidR="00112953" w:rsidRPr="00DD2E2A">
        <w:t xml:space="preserve"> and </w:t>
      </w:r>
      <w:r w:rsidR="00366468" w:rsidRPr="00DD2E2A">
        <w:t>home-schooled</w:t>
      </w:r>
      <w:r w:rsidR="00112953" w:rsidRPr="00DD2E2A">
        <w:t xml:space="preserve"> students</w:t>
      </w:r>
      <w:r w:rsidRPr="00DD2E2A">
        <w:t xml:space="preserve"> to offer </w:t>
      </w:r>
      <w:r w:rsidR="00366468" w:rsidRPr="00DD2E2A">
        <w:t xml:space="preserve">successful </w:t>
      </w:r>
      <w:r w:rsidRPr="00DD2E2A">
        <w:t xml:space="preserve">dual credit programs. </w:t>
      </w:r>
      <w:r w:rsidR="00366468" w:rsidRPr="00DD2E2A">
        <w:rPr>
          <w:color w:val="FF0000"/>
        </w:rPr>
        <w:t xml:space="preserve">Both LWDA-83 and LDCC work closely with employers to ensure skills and credentials attained meet the needs of business and industry.  LDCC is working diligently </w:t>
      </w:r>
      <w:r w:rsidRPr="00DD2E2A">
        <w:rPr>
          <w:color w:val="FF0000"/>
        </w:rPr>
        <w:t>with four-year universities to ensure credits are recognized and accepted.</w:t>
      </w:r>
      <w:r w:rsidR="00366468" w:rsidRPr="00DD2E2A">
        <w:rPr>
          <w:color w:val="FF0000"/>
        </w:rPr>
        <w:t xml:space="preserve">  Working side-by-side with the local school systems, LWDB-83 and business/industry, LDCC is attempting to expand the dual credit program in all regional demand sectors such as healthcare, manufacturing, IT and craft trades.  </w:t>
      </w:r>
      <w:r w:rsidR="00366468" w:rsidRPr="00DD2E2A">
        <w:rPr>
          <w:color w:val="FF0000"/>
        </w:rPr>
        <w:t xml:space="preserve">However, this is challenging because many area secondary schools do not have the necessary facilities or qualified instructors to provide instruction within such programs.  </w:t>
      </w:r>
      <w:r w:rsidR="00366468" w:rsidRPr="00DD2E2A">
        <w:rPr>
          <w:color w:val="FF0000"/>
        </w:rPr>
        <w:t xml:space="preserve">Because of the rural demography of our local area, </w:t>
      </w:r>
      <w:r w:rsidR="00366468" w:rsidRPr="00DD2E2A">
        <w:rPr>
          <w:color w:val="FF0000"/>
        </w:rPr>
        <w:t>LDCC</w:t>
      </w:r>
      <w:r w:rsidR="00366468" w:rsidRPr="00DD2E2A">
        <w:rPr>
          <w:color w:val="FF0000"/>
        </w:rPr>
        <w:t xml:space="preserve">’s virtual services are being </w:t>
      </w:r>
      <w:r w:rsidR="00366468" w:rsidRPr="00DD2E2A">
        <w:rPr>
          <w:color w:val="FF0000"/>
        </w:rPr>
        <w:t>expand</w:t>
      </w:r>
      <w:r w:rsidR="00366468" w:rsidRPr="00DD2E2A">
        <w:rPr>
          <w:color w:val="FF0000"/>
        </w:rPr>
        <w:t>ed to address this challenge.</w:t>
      </w:r>
    </w:p>
    <w:p w14:paraId="57A329D1" w14:textId="77777777" w:rsidR="00D30B1C" w:rsidRPr="00D71696" w:rsidRDefault="00D30B1C" w:rsidP="00476A2E">
      <w:pPr>
        <w:ind w:left="360"/>
        <w:jc w:val="both"/>
      </w:pPr>
    </w:p>
    <w:p w14:paraId="4B9805E2" w14:textId="7B077168" w:rsidR="00112953" w:rsidRPr="00D71696" w:rsidRDefault="002B1419" w:rsidP="00476A2E">
      <w:pPr>
        <w:ind w:left="360"/>
        <w:jc w:val="both"/>
      </w:pPr>
      <w:r w:rsidRPr="00D71696">
        <w:lastRenderedPageBreak/>
        <w:t xml:space="preserve">WDB-83 agrees with the idea that a person’s skills and learning should be valued by higher education, regardless of how those skills and learning were acquired.  Prior </w:t>
      </w:r>
      <w:r w:rsidR="003808B6" w:rsidRPr="00D71696">
        <w:t>L</w:t>
      </w:r>
      <w:r w:rsidRPr="00D71696">
        <w:t xml:space="preserve">earning </w:t>
      </w:r>
      <w:r w:rsidR="003808B6" w:rsidRPr="00D71696">
        <w:t>A</w:t>
      </w:r>
      <w:r w:rsidRPr="00D71696">
        <w:t xml:space="preserve">ssessments (PLA) are one way those skills can be evaluated.  A person’s college-level extra-institutional learning for the purposes of awarding college credit or advanced standards should be recognized.  PLA policies should not discriminate against students who may have acquired their skills and knowledge through specific types of life experiences, including family background and upbringing.  Native and heritage speakers of non-English languages, for example, should have the same opportunities as non-heritage speakers to demonstrate their learning and earn college credit.  This is an issue not only about equity and fairness, but also about impact.  </w:t>
      </w:r>
      <w:r w:rsidR="009A19E7" w:rsidRPr="00D71696">
        <w:t>WDB-83 will work with LDCC and local universities to help determine the most effective marketing methods and messages to inform their students of these assessments.</w:t>
      </w:r>
    </w:p>
    <w:p w14:paraId="6B1460C2" w14:textId="77777777" w:rsidR="002B1419" w:rsidRPr="00730916" w:rsidRDefault="002B1419" w:rsidP="00476A2E">
      <w:pPr>
        <w:ind w:left="360"/>
        <w:jc w:val="both"/>
        <w:rPr>
          <w:shd w:val="clear" w:color="auto" w:fill="E7E7E7"/>
        </w:rPr>
      </w:pPr>
    </w:p>
    <w:p w14:paraId="58AB5C91" w14:textId="7A1EA920" w:rsidR="00AF0387" w:rsidRPr="00730916" w:rsidRDefault="00AF0387" w:rsidP="00730916">
      <w:pPr>
        <w:ind w:left="360"/>
        <w:jc w:val="both"/>
      </w:pPr>
      <w:r w:rsidRPr="00730916">
        <w:t>LWDA-83’s mature workers provide a powerful resource for knowledge sharing and direct transmission of workplace skills, knowledge and institutional cultures to new workers. WDB-83 will work closely with its integrated Business Services Team to develop knowledge-sharing practices that can be adopted and implemented by employers in the local workforce area. The BST will work to recruit new or recent retirees and senior workers from partner agencies to serve as mentors for adult students in training for the same or similar occupations as well as support these firms in developing mentoring efforts for newly hired workers. Although mentoring is not a major aspect of WIOA programming at WDB-83 at this time, effective models can be explored over the term of this plan and incorporated into initiatives that would be best served by the addition, such as mentoring for women who are breaking into traditionally male fields.</w:t>
      </w:r>
    </w:p>
    <w:p w14:paraId="7D836809" w14:textId="77777777" w:rsidR="00AC2072" w:rsidRPr="00D71696" w:rsidRDefault="00AC2072" w:rsidP="00476A2E">
      <w:pPr>
        <w:ind w:left="360"/>
        <w:jc w:val="both"/>
      </w:pPr>
    </w:p>
    <w:p w14:paraId="353B1BC7" w14:textId="054B1F86" w:rsidR="00AC2072" w:rsidRPr="00D71696" w:rsidRDefault="009A19E7" w:rsidP="00476A2E">
      <w:pPr>
        <w:ind w:left="360"/>
        <w:jc w:val="both"/>
      </w:pPr>
      <w:r w:rsidRPr="00D71696">
        <w:t xml:space="preserve">Louisiana has a large population of underemployed individuals working less than </w:t>
      </w:r>
      <w:r w:rsidR="00C90623" w:rsidRPr="00D71696">
        <w:t>thirty (</w:t>
      </w:r>
      <w:r w:rsidRPr="00D71696">
        <w:t>30</w:t>
      </w:r>
      <w:r w:rsidR="00C90623" w:rsidRPr="00D71696">
        <w:t>)</w:t>
      </w:r>
      <w:r w:rsidRPr="00D71696">
        <w:t xml:space="preserve"> hours per week.  WDB-83 will engage in a planning process that explores identifying unemployed and underemployed individuals that lack a high school diploma, basic skills, and post-secondary credentials. WDB-83 will develop additional strategies on how identified individuals will have access to the services and employment and training activities including providing access through the local American Job Centers, job readiness training provided through Success Training Institute, career coaching, and working with training and service providers around stackable credentials.</w:t>
      </w:r>
    </w:p>
    <w:p w14:paraId="329C0560" w14:textId="77777777" w:rsidR="007F188C" w:rsidRPr="00D71696" w:rsidRDefault="007F188C" w:rsidP="00476A2E">
      <w:pPr>
        <w:ind w:left="360"/>
        <w:jc w:val="both"/>
      </w:pPr>
    </w:p>
    <w:p w14:paraId="5D2BB85D" w14:textId="697B93D9" w:rsidR="007B2CFF" w:rsidRPr="00730916" w:rsidRDefault="007B2CFF" w:rsidP="007B2CFF">
      <w:pPr>
        <w:pStyle w:val="Default"/>
        <w:ind w:left="360"/>
        <w:jc w:val="both"/>
        <w:rPr>
          <w:rFonts w:asciiTheme="minorHAnsi" w:hAnsiTheme="minorHAnsi"/>
          <w:color w:val="auto"/>
        </w:rPr>
      </w:pPr>
      <w:r w:rsidRPr="00730916">
        <w:rPr>
          <w:rFonts w:asciiTheme="minorHAnsi" w:hAnsiTheme="minorHAnsi"/>
          <w:color w:val="auto"/>
        </w:rPr>
        <w:t xml:space="preserve">Implementing regional process improvement strategies to create shared access to data between partner agencies should reduce duplicate efforts and streamline customer interactions. This will be significant, making co-enrollment in multiple programs commonplace. Co-enrollment provides the customer with the ideal service plan while allowing the workforce system to utilize its resources in an efficient manner. </w:t>
      </w:r>
    </w:p>
    <w:p w14:paraId="753FFA82" w14:textId="6BE8EE03" w:rsidR="007B2CFF" w:rsidRPr="00D71696" w:rsidRDefault="007B2CFF" w:rsidP="007B2CFF">
      <w:pPr>
        <w:pStyle w:val="NormalWeb"/>
        <w:ind w:left="360"/>
        <w:jc w:val="both"/>
        <w:rPr>
          <w:rFonts w:asciiTheme="minorHAnsi" w:hAnsiTheme="minorHAnsi"/>
        </w:rPr>
      </w:pPr>
      <w:r w:rsidRPr="00D71696">
        <w:rPr>
          <w:rFonts w:asciiTheme="minorHAnsi" w:hAnsiTheme="minorHAnsi"/>
        </w:rPr>
        <w:t xml:space="preserve">Basic career services offered in LWDA-83 include the determination of whether an individual is eligible to receive assistance from the adult, dislocated worker, or youth programs, including co-enrollment among these programs.  In addition to the Adult and Dislocated Worker formula grants, the Workforce Development Board-83 (WDB) of Region 8 also administers training grants intended to serve Dislocated Workers when applicable. These </w:t>
      </w:r>
      <w:r w:rsidRPr="00D71696">
        <w:rPr>
          <w:rFonts w:asciiTheme="minorHAnsi" w:hAnsiTheme="minorHAnsi"/>
        </w:rPr>
        <w:lastRenderedPageBreak/>
        <w:t xml:space="preserve">grants include the </w:t>
      </w:r>
      <w:r w:rsidR="00890BE8">
        <w:rPr>
          <w:rFonts w:asciiTheme="minorHAnsi" w:hAnsiTheme="minorHAnsi"/>
        </w:rPr>
        <w:t>National Dislocated Worker Grant (</w:t>
      </w:r>
      <w:r w:rsidRPr="00D71696">
        <w:rPr>
          <w:rFonts w:asciiTheme="minorHAnsi" w:hAnsiTheme="minorHAnsi"/>
        </w:rPr>
        <w:t>NDWG</w:t>
      </w:r>
      <w:r w:rsidR="00890BE8">
        <w:rPr>
          <w:rFonts w:asciiTheme="minorHAnsi" w:hAnsiTheme="minorHAnsi"/>
        </w:rPr>
        <w:t>)</w:t>
      </w:r>
      <w:r w:rsidRPr="00D71696">
        <w:rPr>
          <w:rFonts w:asciiTheme="minorHAnsi" w:hAnsiTheme="minorHAnsi"/>
        </w:rPr>
        <w:t>-Louisiana Severe Storms and Flooding</w:t>
      </w:r>
      <w:r w:rsidR="00C90623" w:rsidRPr="00D71696">
        <w:rPr>
          <w:rFonts w:asciiTheme="minorHAnsi" w:hAnsiTheme="minorHAnsi"/>
        </w:rPr>
        <w:t xml:space="preserve">, and, most recently, the </w:t>
      </w:r>
      <w:r w:rsidR="004D3D2F" w:rsidRPr="00D71696">
        <w:rPr>
          <w:rFonts w:asciiTheme="minorHAnsi" w:hAnsiTheme="minorHAnsi"/>
        </w:rPr>
        <w:t>COVID-19 Disaster Recovery NDWG</w:t>
      </w:r>
      <w:r w:rsidRPr="00D71696">
        <w:rPr>
          <w:rFonts w:asciiTheme="minorHAnsi" w:hAnsiTheme="minorHAnsi"/>
        </w:rPr>
        <w:t xml:space="preserve">.  Utilizing appropriate co-enrollment service strategies, Region 8 is able to expand the capacity to serve Dislocated Workers through increased OJT and supportive services access.  </w:t>
      </w:r>
    </w:p>
    <w:p w14:paraId="04202A81" w14:textId="13EF2430" w:rsidR="007B2CFF" w:rsidRPr="00730916" w:rsidRDefault="007B2CFF" w:rsidP="007B2CFF">
      <w:pPr>
        <w:pStyle w:val="Default"/>
        <w:ind w:left="360"/>
        <w:jc w:val="both"/>
        <w:rPr>
          <w:rFonts w:asciiTheme="minorHAnsi" w:hAnsiTheme="minorHAnsi"/>
          <w:color w:val="auto"/>
        </w:rPr>
      </w:pPr>
      <w:r w:rsidRPr="00730916">
        <w:rPr>
          <w:rFonts w:asciiTheme="minorHAnsi" w:hAnsiTheme="minorHAnsi"/>
          <w:color w:val="auto"/>
        </w:rPr>
        <w:t xml:space="preserve">LWDA-83 will encourage co-enrollment, as we have with HPOG 2.0 PHOCAS Project participants, of job-seekers in one or more core programs delivering services through the centers.  WIOA provides for youth through 24 years of age, which will likely create more co-enrollments across Youth and Adult programs.  </w:t>
      </w:r>
    </w:p>
    <w:p w14:paraId="0A6B6ABE" w14:textId="77777777" w:rsidR="007B2CFF" w:rsidRPr="00730916" w:rsidRDefault="007B2CFF" w:rsidP="007B2CFF">
      <w:pPr>
        <w:pStyle w:val="Default"/>
        <w:ind w:left="360"/>
        <w:jc w:val="both"/>
        <w:rPr>
          <w:rFonts w:asciiTheme="minorHAnsi" w:hAnsiTheme="minorHAnsi"/>
          <w:color w:val="auto"/>
        </w:rPr>
      </w:pPr>
    </w:p>
    <w:p w14:paraId="2686F643" w14:textId="0009937A" w:rsidR="007F188C" w:rsidRPr="00730916" w:rsidRDefault="007B2CFF" w:rsidP="007B2CFF">
      <w:pPr>
        <w:pStyle w:val="Default"/>
        <w:ind w:left="360"/>
        <w:jc w:val="both"/>
        <w:rPr>
          <w:rFonts w:asciiTheme="minorHAnsi" w:hAnsiTheme="minorHAnsi"/>
          <w:color w:val="auto"/>
        </w:rPr>
      </w:pPr>
      <w:r w:rsidRPr="00730916">
        <w:rPr>
          <w:rFonts w:asciiTheme="minorHAnsi" w:hAnsiTheme="minorHAnsi"/>
          <w:color w:val="auto"/>
        </w:rPr>
        <w:t xml:space="preserve">LWDA-83 will work with both secondary and post-secondary education partners to facilitate the development of career pathways, especially within targeted industry sectors, as a strategy to help individuals of all skill levels complete the education and </w:t>
      </w:r>
      <w:proofErr w:type="gramStart"/>
      <w:r w:rsidRPr="00730916">
        <w:rPr>
          <w:rFonts w:asciiTheme="minorHAnsi" w:hAnsiTheme="minorHAnsi"/>
          <w:color w:val="auto"/>
        </w:rPr>
        <w:t>training</w:t>
      </w:r>
      <w:proofErr w:type="gramEnd"/>
      <w:r w:rsidRPr="00730916">
        <w:rPr>
          <w:rFonts w:asciiTheme="minorHAnsi" w:hAnsiTheme="minorHAnsi"/>
          <w:color w:val="auto"/>
        </w:rPr>
        <w:t xml:space="preserve"> they need to attain industry recognized credentials and occupations.  In order to achieve these goals, our relationship with educational providers in the region/local area is paramount.</w:t>
      </w:r>
    </w:p>
    <w:p w14:paraId="0507E808" w14:textId="77777777" w:rsidR="009A19E7" w:rsidRPr="00D71696" w:rsidRDefault="009A19E7" w:rsidP="00476A2E">
      <w:pPr>
        <w:ind w:left="360"/>
        <w:jc w:val="both"/>
      </w:pPr>
    </w:p>
    <w:p w14:paraId="79B78D25" w14:textId="5D67FE74" w:rsidR="0046300D" w:rsidRPr="00730916" w:rsidRDefault="0046300D" w:rsidP="0046300D">
      <w:pPr>
        <w:pStyle w:val="Default"/>
        <w:ind w:left="360"/>
        <w:jc w:val="both"/>
        <w:rPr>
          <w:rFonts w:asciiTheme="minorHAnsi" w:hAnsiTheme="minorHAnsi"/>
          <w:color w:val="auto"/>
        </w:rPr>
      </w:pPr>
      <w:r w:rsidRPr="00730916">
        <w:rPr>
          <w:rFonts w:asciiTheme="minorHAnsi" w:hAnsiTheme="minorHAnsi"/>
          <w:color w:val="auto"/>
        </w:rPr>
        <w:t xml:space="preserve">AJCs in LWDA-83 offer training services such as ITAs and work-based learning that </w:t>
      </w:r>
      <w:proofErr w:type="gramStart"/>
      <w:r w:rsidRPr="00730916">
        <w:rPr>
          <w:rFonts w:asciiTheme="minorHAnsi" w:hAnsiTheme="minorHAnsi"/>
          <w:color w:val="auto"/>
        </w:rPr>
        <w:t>lead</w:t>
      </w:r>
      <w:proofErr w:type="gramEnd"/>
      <w:r w:rsidRPr="00730916">
        <w:rPr>
          <w:rFonts w:asciiTheme="minorHAnsi" w:hAnsiTheme="minorHAnsi"/>
          <w:color w:val="auto"/>
        </w:rPr>
        <w:t xml:space="preserve"> to industry-recognized credentials in in-demand career fields as shown through LWC’s LMI.  Having labor market information improves workers’ ability to make informed decisions about training and employment. </w:t>
      </w:r>
    </w:p>
    <w:p w14:paraId="55BB98BC" w14:textId="77777777" w:rsidR="004A40A4" w:rsidRPr="00730916" w:rsidRDefault="004A40A4" w:rsidP="0046300D">
      <w:pPr>
        <w:pStyle w:val="Default"/>
        <w:ind w:left="360"/>
        <w:jc w:val="both"/>
        <w:rPr>
          <w:rFonts w:asciiTheme="minorHAnsi" w:hAnsiTheme="minorHAnsi"/>
          <w:color w:val="auto"/>
        </w:rPr>
      </w:pPr>
    </w:p>
    <w:p w14:paraId="49B57B7D" w14:textId="77777777" w:rsidR="004A40A4" w:rsidRDefault="004A40A4" w:rsidP="004A40A4">
      <w:pPr>
        <w:pStyle w:val="Default"/>
        <w:ind w:left="360"/>
        <w:jc w:val="both"/>
        <w:rPr>
          <w:rFonts w:asciiTheme="minorHAnsi" w:hAnsiTheme="minorHAnsi"/>
          <w:color w:val="auto"/>
        </w:rPr>
      </w:pPr>
      <w:r w:rsidRPr="00730916">
        <w:rPr>
          <w:rFonts w:asciiTheme="minorHAnsi" w:hAnsiTheme="minorHAnsi"/>
          <w:color w:val="auto"/>
        </w:rPr>
        <w:t>LWDB-83 has been commissioned by WIOA to establish procedures to identify priority occupational skills training in programs that lead to recognized post-secondary credentials that are aligned with in-demand industry sectors or occupations identified by the State.  Post-secondary training that takes less than two years has been shown to have valuable returns.  Post-secondary training programs that result in credentials related to technology, state licensure, and in-demand occupations are associated with particularly positive outcomes.  WDB-83 will abide by these procedures in order to train a workforce highly skilled in the occupations deemed to be in-demand.</w:t>
      </w:r>
    </w:p>
    <w:p w14:paraId="6467589E" w14:textId="77777777" w:rsidR="000C7A25" w:rsidRDefault="000C7A25" w:rsidP="004A40A4">
      <w:pPr>
        <w:pStyle w:val="Default"/>
        <w:ind w:left="360"/>
        <w:jc w:val="both"/>
        <w:rPr>
          <w:rFonts w:asciiTheme="minorHAnsi" w:hAnsiTheme="minorHAnsi"/>
          <w:color w:val="auto"/>
        </w:rPr>
      </w:pPr>
    </w:p>
    <w:p w14:paraId="6BBF889A" w14:textId="7CB2BA87" w:rsidR="000C7A25" w:rsidRPr="008F2AB2" w:rsidRDefault="000C7A25" w:rsidP="004A40A4">
      <w:pPr>
        <w:pStyle w:val="Default"/>
        <w:ind w:left="360"/>
        <w:jc w:val="both"/>
        <w:rPr>
          <w:rFonts w:asciiTheme="minorHAnsi" w:hAnsiTheme="minorHAnsi" w:cstheme="minorHAnsi"/>
          <w:color w:val="FF0000"/>
        </w:rPr>
      </w:pPr>
      <w:r w:rsidRPr="008F2AB2">
        <w:rPr>
          <w:rFonts w:asciiTheme="minorHAnsi" w:hAnsiTheme="minorHAnsi" w:cstheme="minorHAnsi"/>
          <w:color w:val="FF0000"/>
        </w:rPr>
        <w:t>Another approach is to align sector strategies with secondary career technical education initiatives to advance career pathways for high school graduates. Louisiana Department of Education (LDE) has adopted a framework (JumpStart) to enhance its career technical education programs to prepare high school graduates for post-secondary credentialing and, ultimately, for high-skill, high-demand jobs in the state. The focus of this framework is to line up workforce needs with secondary and post-secondary student preparation. As a result, a seamless system of career education and labor market opportunities for high school students can be developed in line with sector strategy goals of the area.</w:t>
      </w:r>
    </w:p>
    <w:p w14:paraId="41184A07" w14:textId="77777777" w:rsidR="003C2875" w:rsidRPr="00730916" w:rsidRDefault="003C2875" w:rsidP="004A40A4">
      <w:pPr>
        <w:pStyle w:val="Default"/>
        <w:ind w:left="360"/>
        <w:jc w:val="both"/>
        <w:rPr>
          <w:rFonts w:asciiTheme="minorHAnsi" w:hAnsiTheme="minorHAnsi"/>
          <w:color w:val="auto"/>
        </w:rPr>
      </w:pPr>
    </w:p>
    <w:p w14:paraId="1B5D27F1" w14:textId="1F09F64E" w:rsidR="009A19E7" w:rsidRPr="00D71696" w:rsidRDefault="004A40A4" w:rsidP="003C1010">
      <w:pPr>
        <w:pStyle w:val="ListParagraph"/>
        <w:numPr>
          <w:ilvl w:val="1"/>
          <w:numId w:val="35"/>
        </w:numPr>
        <w:ind w:left="360"/>
        <w:jc w:val="both"/>
      </w:pPr>
      <w:r w:rsidRPr="00D71696">
        <w:rPr>
          <w:b/>
          <w:smallCaps/>
        </w:rPr>
        <w:t>WDB-83 Coordination Strategies to Enhance Services and Avoid Duplication of Activities</w:t>
      </w:r>
    </w:p>
    <w:p w14:paraId="7B2C581E" w14:textId="1EBCF191" w:rsidR="00CF2C25" w:rsidRDefault="00CF2C25" w:rsidP="009A0E3A">
      <w:pPr>
        <w:pStyle w:val="Default"/>
        <w:ind w:left="360"/>
        <w:jc w:val="both"/>
        <w:rPr>
          <w:rFonts w:asciiTheme="minorHAnsi" w:hAnsiTheme="minorHAnsi"/>
          <w:color w:val="auto"/>
        </w:rPr>
      </w:pPr>
      <w:r w:rsidRPr="00730916">
        <w:rPr>
          <w:rFonts w:asciiTheme="minorHAnsi" w:hAnsiTheme="minorHAnsi"/>
          <w:color w:val="auto"/>
        </w:rPr>
        <w:t xml:space="preserve">Drawing on the improved alignment and coordination with partner programs during the past few years, WDB-83 has sought to improve the quality and accessibility of services that job seekers and employers receive at their local American Jobs Center, especially the comprehensive AJC located in Morehouse Parish. WIOA directed federal agencies to take </w:t>
      </w:r>
      <w:r w:rsidRPr="00730916">
        <w:rPr>
          <w:rFonts w:asciiTheme="minorHAnsi" w:hAnsiTheme="minorHAnsi"/>
          <w:color w:val="auto"/>
        </w:rPr>
        <w:lastRenderedPageBreak/>
        <w:t>certain actions to better align and integrate service delivery across multiple programs. WDB-83 will continue to improve the fragmentation, overlap, and potential for duplication among the core and mandated programs and identify the areas of inefficiencies.  Determining whether fragmentation and overlap exist among programs is a key step in WDB-83 identifying opportunities to improve efficiency and effectiveness of programs.</w:t>
      </w:r>
    </w:p>
    <w:p w14:paraId="518C0784" w14:textId="77777777" w:rsidR="00FA037E" w:rsidRDefault="00FA037E" w:rsidP="009A0E3A">
      <w:pPr>
        <w:pStyle w:val="Default"/>
        <w:ind w:left="360"/>
        <w:jc w:val="both"/>
        <w:rPr>
          <w:rFonts w:asciiTheme="minorHAnsi" w:hAnsiTheme="minorHAnsi"/>
          <w:color w:val="auto"/>
        </w:rPr>
      </w:pPr>
    </w:p>
    <w:p w14:paraId="3307F787" w14:textId="6467E9FD" w:rsidR="002460B1" w:rsidRPr="002460B1" w:rsidRDefault="00FA037E" w:rsidP="009A0E3A">
      <w:pPr>
        <w:pStyle w:val="Default"/>
        <w:ind w:left="360"/>
        <w:jc w:val="both"/>
        <w:rPr>
          <w:rFonts w:asciiTheme="minorHAnsi" w:hAnsiTheme="minorHAnsi" w:cstheme="minorHAnsi"/>
          <w:color w:val="FF0000"/>
        </w:rPr>
      </w:pPr>
      <w:r>
        <w:rPr>
          <w:rFonts w:asciiTheme="minorHAnsi" w:hAnsiTheme="minorHAnsi" w:cstheme="minorHAnsi"/>
          <w:color w:val="FF0000"/>
        </w:rPr>
        <w:t xml:space="preserve">A key mechanism utilized by WDB-83 to ascertain that clear and effective service delivery occurs is the development and implementation of MOUs with the core and required partners.  This process reduces duplication of services for employment and training activities.  </w:t>
      </w:r>
      <w:r w:rsidR="00FE3694" w:rsidRPr="002460B1">
        <w:rPr>
          <w:rFonts w:asciiTheme="minorHAnsi" w:hAnsiTheme="minorHAnsi" w:cstheme="minorHAnsi"/>
          <w:color w:val="FF0000"/>
        </w:rPr>
        <w:t xml:space="preserve">The MOU: </w:t>
      </w:r>
    </w:p>
    <w:p w14:paraId="3F67F189" w14:textId="6F303E7F" w:rsidR="002460B1" w:rsidRPr="002460B1" w:rsidRDefault="002460B1" w:rsidP="00EB5B8F">
      <w:pPr>
        <w:pStyle w:val="Default"/>
        <w:numPr>
          <w:ilvl w:val="0"/>
          <w:numId w:val="113"/>
        </w:numPr>
        <w:ind w:left="720"/>
        <w:jc w:val="both"/>
        <w:rPr>
          <w:rFonts w:asciiTheme="minorHAnsi" w:hAnsiTheme="minorHAnsi" w:cstheme="minorHAnsi"/>
          <w:color w:val="FF0000"/>
        </w:rPr>
      </w:pPr>
      <w:r>
        <w:rPr>
          <w:rFonts w:asciiTheme="minorHAnsi" w:hAnsiTheme="minorHAnsi" w:cstheme="minorHAnsi"/>
          <w:color w:val="FF0000"/>
        </w:rPr>
        <w:t>d</w:t>
      </w:r>
      <w:r w:rsidR="00FE3694" w:rsidRPr="002460B1">
        <w:rPr>
          <w:rFonts w:asciiTheme="minorHAnsi" w:hAnsiTheme="minorHAnsi" w:cstheme="minorHAnsi"/>
          <w:color w:val="FF0000"/>
        </w:rPr>
        <w:t>escribe</w:t>
      </w:r>
      <w:r w:rsidRPr="002460B1">
        <w:rPr>
          <w:rFonts w:asciiTheme="minorHAnsi" w:hAnsiTheme="minorHAnsi" w:cstheme="minorHAnsi"/>
          <w:color w:val="FF0000"/>
        </w:rPr>
        <w:t>s</w:t>
      </w:r>
      <w:r w:rsidR="00FE3694" w:rsidRPr="002460B1">
        <w:rPr>
          <w:rFonts w:asciiTheme="minorHAnsi" w:hAnsiTheme="minorHAnsi" w:cstheme="minorHAnsi"/>
          <w:color w:val="FF0000"/>
        </w:rPr>
        <w:t xml:space="preserve"> the manner in which the WIOA program partners are legally authorized to participate in the delivery of services, under the provision </w:t>
      </w:r>
      <w:r w:rsidRPr="002460B1">
        <w:rPr>
          <w:rFonts w:asciiTheme="minorHAnsi" w:hAnsiTheme="minorHAnsi" w:cstheme="minorHAnsi"/>
          <w:color w:val="FF0000"/>
        </w:rPr>
        <w:t>WIOA</w:t>
      </w:r>
      <w:r w:rsidR="00FE3694" w:rsidRPr="002460B1">
        <w:rPr>
          <w:rFonts w:asciiTheme="minorHAnsi" w:hAnsiTheme="minorHAnsi" w:cstheme="minorHAnsi"/>
          <w:color w:val="FF0000"/>
        </w:rPr>
        <w:t xml:space="preserve">, through </w:t>
      </w:r>
      <w:r w:rsidRPr="002460B1">
        <w:rPr>
          <w:rFonts w:asciiTheme="minorHAnsi" w:hAnsiTheme="minorHAnsi" w:cstheme="minorHAnsi"/>
          <w:color w:val="FF0000"/>
        </w:rPr>
        <w:t>LWDB-83</w:t>
      </w:r>
      <w:r w:rsidR="00FE3694" w:rsidRPr="002460B1">
        <w:rPr>
          <w:rFonts w:asciiTheme="minorHAnsi" w:hAnsiTheme="minorHAnsi" w:cstheme="minorHAnsi"/>
          <w:color w:val="FF0000"/>
        </w:rPr>
        <w:t>, the American Job Centers and WIOA Core Program partners</w:t>
      </w:r>
      <w:r>
        <w:rPr>
          <w:rFonts w:asciiTheme="minorHAnsi" w:hAnsiTheme="minorHAnsi" w:cstheme="minorHAnsi"/>
          <w:color w:val="FF0000"/>
        </w:rPr>
        <w:t>;</w:t>
      </w:r>
      <w:r w:rsidR="00FE3694" w:rsidRPr="002460B1">
        <w:rPr>
          <w:rFonts w:asciiTheme="minorHAnsi" w:hAnsiTheme="minorHAnsi" w:cstheme="minorHAnsi"/>
          <w:color w:val="FF0000"/>
        </w:rPr>
        <w:t xml:space="preserve"> </w:t>
      </w:r>
    </w:p>
    <w:p w14:paraId="407E3979" w14:textId="198CFAA1" w:rsidR="002460B1" w:rsidRPr="002460B1" w:rsidRDefault="002460B1" w:rsidP="00EB5B8F">
      <w:pPr>
        <w:pStyle w:val="Default"/>
        <w:numPr>
          <w:ilvl w:val="0"/>
          <w:numId w:val="113"/>
        </w:numPr>
        <w:ind w:left="720"/>
        <w:jc w:val="both"/>
        <w:rPr>
          <w:rFonts w:asciiTheme="minorHAnsi" w:hAnsiTheme="minorHAnsi" w:cstheme="minorHAnsi"/>
          <w:color w:val="FF0000"/>
        </w:rPr>
      </w:pPr>
      <w:r>
        <w:rPr>
          <w:rFonts w:asciiTheme="minorHAnsi" w:hAnsiTheme="minorHAnsi" w:cstheme="minorHAnsi"/>
          <w:color w:val="FF0000"/>
        </w:rPr>
        <w:t>e</w:t>
      </w:r>
      <w:r w:rsidR="00FE3694" w:rsidRPr="002460B1">
        <w:rPr>
          <w:rFonts w:asciiTheme="minorHAnsi" w:hAnsiTheme="minorHAnsi" w:cstheme="minorHAnsi"/>
          <w:color w:val="FF0000"/>
        </w:rPr>
        <w:t>stablish</w:t>
      </w:r>
      <w:r w:rsidRPr="002460B1">
        <w:rPr>
          <w:rFonts w:asciiTheme="minorHAnsi" w:hAnsiTheme="minorHAnsi" w:cstheme="minorHAnsi"/>
          <w:color w:val="FF0000"/>
        </w:rPr>
        <w:t>es</w:t>
      </w:r>
      <w:r w:rsidR="00FE3694" w:rsidRPr="002460B1">
        <w:rPr>
          <w:rFonts w:asciiTheme="minorHAnsi" w:hAnsiTheme="minorHAnsi" w:cstheme="minorHAnsi"/>
          <w:color w:val="FF0000"/>
        </w:rPr>
        <w:t xml:space="preserve"> a definition and set of shared infrastructure costs to support </w:t>
      </w:r>
      <w:r w:rsidRPr="002460B1">
        <w:rPr>
          <w:rFonts w:asciiTheme="minorHAnsi" w:hAnsiTheme="minorHAnsi" w:cstheme="minorHAnsi"/>
          <w:color w:val="FF0000"/>
        </w:rPr>
        <w:t xml:space="preserve">the </w:t>
      </w:r>
      <w:r w:rsidR="00FE3694" w:rsidRPr="002460B1">
        <w:rPr>
          <w:rFonts w:asciiTheme="minorHAnsi" w:hAnsiTheme="minorHAnsi" w:cstheme="minorHAnsi"/>
          <w:color w:val="FF0000"/>
        </w:rPr>
        <w:t xml:space="preserve">partnerships and service delivery between the core program partners, </w:t>
      </w:r>
      <w:r w:rsidRPr="002460B1">
        <w:rPr>
          <w:rFonts w:asciiTheme="minorHAnsi" w:hAnsiTheme="minorHAnsi" w:cstheme="minorHAnsi"/>
          <w:color w:val="FF0000"/>
        </w:rPr>
        <w:t>AJCs</w:t>
      </w:r>
      <w:r w:rsidR="00FE3694" w:rsidRPr="002460B1">
        <w:rPr>
          <w:rFonts w:asciiTheme="minorHAnsi" w:hAnsiTheme="minorHAnsi" w:cstheme="minorHAnsi"/>
          <w:color w:val="FF0000"/>
        </w:rPr>
        <w:t xml:space="preserve">, and </w:t>
      </w:r>
      <w:r w:rsidRPr="002460B1">
        <w:rPr>
          <w:rFonts w:asciiTheme="minorHAnsi" w:hAnsiTheme="minorHAnsi" w:cstheme="minorHAnsi"/>
          <w:color w:val="FF0000"/>
        </w:rPr>
        <w:t>WDB-83</w:t>
      </w:r>
      <w:r w:rsidR="00FE3694" w:rsidRPr="002460B1">
        <w:rPr>
          <w:rFonts w:asciiTheme="minorHAnsi" w:hAnsiTheme="minorHAnsi" w:cstheme="minorHAnsi"/>
          <w:color w:val="FF0000"/>
        </w:rPr>
        <w:t xml:space="preserve">, in </w:t>
      </w:r>
      <w:r w:rsidRPr="002460B1">
        <w:rPr>
          <w:rFonts w:asciiTheme="minorHAnsi" w:hAnsiTheme="minorHAnsi" w:cstheme="minorHAnsi"/>
          <w:color w:val="FF0000"/>
        </w:rPr>
        <w:t xml:space="preserve">our </w:t>
      </w:r>
      <w:r w:rsidR="00FE3694" w:rsidRPr="002460B1">
        <w:rPr>
          <w:rFonts w:asciiTheme="minorHAnsi" w:hAnsiTheme="minorHAnsi" w:cstheme="minorHAnsi"/>
          <w:color w:val="FF0000"/>
        </w:rPr>
        <w:t>local area as authorized by WIOA</w:t>
      </w:r>
      <w:r>
        <w:rPr>
          <w:rFonts w:asciiTheme="minorHAnsi" w:hAnsiTheme="minorHAnsi" w:cstheme="minorHAnsi"/>
          <w:color w:val="FF0000"/>
        </w:rPr>
        <w:t>; and</w:t>
      </w:r>
    </w:p>
    <w:p w14:paraId="491BF699" w14:textId="1BC1A867" w:rsidR="00FE3694" w:rsidRPr="002460B1" w:rsidRDefault="002460B1" w:rsidP="00EB5B8F">
      <w:pPr>
        <w:pStyle w:val="Default"/>
        <w:numPr>
          <w:ilvl w:val="0"/>
          <w:numId w:val="113"/>
        </w:numPr>
        <w:ind w:left="720"/>
        <w:jc w:val="both"/>
        <w:rPr>
          <w:rFonts w:asciiTheme="minorHAnsi" w:hAnsiTheme="minorHAnsi" w:cstheme="minorHAnsi"/>
          <w:color w:val="FF0000"/>
        </w:rPr>
      </w:pPr>
      <w:r>
        <w:rPr>
          <w:rFonts w:asciiTheme="minorHAnsi" w:hAnsiTheme="minorHAnsi" w:cstheme="minorHAnsi"/>
          <w:color w:val="FF0000"/>
        </w:rPr>
        <w:t>g</w:t>
      </w:r>
      <w:r w:rsidR="00FE3694" w:rsidRPr="002460B1">
        <w:rPr>
          <w:rFonts w:asciiTheme="minorHAnsi" w:hAnsiTheme="minorHAnsi" w:cstheme="minorHAnsi"/>
          <w:color w:val="FF0000"/>
        </w:rPr>
        <w:t>uide</w:t>
      </w:r>
      <w:r w:rsidRPr="002460B1">
        <w:rPr>
          <w:rFonts w:asciiTheme="minorHAnsi" w:hAnsiTheme="minorHAnsi" w:cstheme="minorHAnsi"/>
          <w:color w:val="FF0000"/>
        </w:rPr>
        <w:t>s</w:t>
      </w:r>
      <w:r w:rsidR="00FE3694" w:rsidRPr="002460B1">
        <w:rPr>
          <w:rFonts w:asciiTheme="minorHAnsi" w:hAnsiTheme="minorHAnsi" w:cstheme="minorHAnsi"/>
          <w:color w:val="FF0000"/>
        </w:rPr>
        <w:t xml:space="preserve"> the establishment on how services can be connected, integrated or enhanced by sharing staffing, resources or jointly designed services in ways that improve outcomes for “shared” customers – job seekers and businesses</w:t>
      </w:r>
      <w:r w:rsidRPr="002460B1">
        <w:rPr>
          <w:rFonts w:asciiTheme="minorHAnsi" w:hAnsiTheme="minorHAnsi" w:cstheme="minorHAnsi"/>
          <w:color w:val="FF0000"/>
        </w:rPr>
        <w:t>.</w:t>
      </w:r>
    </w:p>
    <w:p w14:paraId="61E5C018" w14:textId="77777777" w:rsidR="002460B1" w:rsidRPr="00730916" w:rsidRDefault="002460B1" w:rsidP="009A0E3A">
      <w:pPr>
        <w:pStyle w:val="Default"/>
        <w:ind w:left="360"/>
        <w:jc w:val="both"/>
        <w:rPr>
          <w:rFonts w:asciiTheme="minorHAnsi" w:hAnsiTheme="minorHAnsi"/>
          <w:color w:val="auto"/>
        </w:rPr>
      </w:pPr>
    </w:p>
    <w:p w14:paraId="2373B92E" w14:textId="77777777" w:rsidR="00CF2C25" w:rsidRPr="00730916" w:rsidRDefault="00CF2C25" w:rsidP="00961F9B">
      <w:pPr>
        <w:pStyle w:val="Default"/>
        <w:ind w:left="360"/>
        <w:jc w:val="both"/>
        <w:rPr>
          <w:rFonts w:asciiTheme="minorHAnsi" w:hAnsiTheme="minorHAnsi"/>
          <w:color w:val="auto"/>
        </w:rPr>
      </w:pPr>
      <w:r w:rsidRPr="00730916">
        <w:rPr>
          <w:rFonts w:asciiTheme="minorHAnsi" w:hAnsiTheme="minorHAnsi"/>
          <w:color w:val="auto"/>
        </w:rPr>
        <w:t>It is important to use the performance results of core and mandated programs to assess options to reduce or better manage negative effects of fragmentation, overlap, and duplication, such as inefficient use of program funds. Evaluation and other periodic reviews during the bi-monthly LWDA-83 Partner Meetings could help identify ways to address gaps in information on how partner programs are serving the employment and training needs of specific populations, such as youth and dislocated workers, or the extent to which they have implemented practices to manage unwanted effects of fragmentation and overlap and improve coordination and efficiency. However, there are still numerous efforts state level administrators could undertake to improve coordination among the programs, including exchanging more information on strategies and methods used by each program to address obstacles that impede coordination. WDB-83 is learning whether its actions to improve partner program coordination and integration is working, but must continue undertaking activities that will lead to desired results – alignment and coordination of partner agency programs in LWDA-83.</w:t>
      </w:r>
    </w:p>
    <w:p w14:paraId="0A52A17D" w14:textId="77777777" w:rsidR="004A40A4" w:rsidRPr="00D71696" w:rsidRDefault="004A40A4" w:rsidP="009A0E3A">
      <w:pPr>
        <w:pStyle w:val="ListParagraph"/>
        <w:ind w:left="0"/>
        <w:jc w:val="both"/>
      </w:pPr>
    </w:p>
    <w:p w14:paraId="6191062D" w14:textId="77777777" w:rsidR="00A6287D" w:rsidRPr="00D71696" w:rsidRDefault="00A6287D" w:rsidP="00961F9B">
      <w:pPr>
        <w:pStyle w:val="NormalWeb"/>
        <w:spacing w:before="0" w:beforeAutospacing="0" w:after="0" w:afterAutospacing="0"/>
        <w:ind w:left="360"/>
        <w:jc w:val="both"/>
        <w:rPr>
          <w:rFonts w:asciiTheme="minorHAnsi" w:hAnsiTheme="minorHAnsi"/>
        </w:rPr>
      </w:pPr>
      <w:r w:rsidRPr="00730916">
        <w:rPr>
          <w:rFonts w:asciiTheme="minorHAnsi" w:hAnsiTheme="minorHAnsi"/>
        </w:rPr>
        <w:t xml:space="preserve">WIOA provides significant flexibility to local areas when providing services with adult and dislocated worker funds. In addition to the required career and training services, </w:t>
      </w:r>
      <w:r w:rsidRPr="00D71696">
        <w:rPr>
          <w:rFonts w:asciiTheme="minorHAnsi" w:hAnsiTheme="minorHAnsi"/>
        </w:rPr>
        <w:t>LWDA-83</w:t>
      </w:r>
      <w:r w:rsidRPr="00730916">
        <w:rPr>
          <w:rFonts w:asciiTheme="minorHAnsi" w:hAnsiTheme="minorHAnsi"/>
        </w:rPr>
        <w:t xml:space="preserve"> may use these funds to provide additional job seeker services, business services, as well as to facilitate enhanced coordination between other partner programs and entities. </w:t>
      </w:r>
      <w:r w:rsidRPr="00D71696">
        <w:rPr>
          <w:rFonts w:asciiTheme="minorHAnsi" w:hAnsiTheme="minorHAnsi"/>
        </w:rPr>
        <w:t>T</w:t>
      </w:r>
      <w:r w:rsidRPr="00730916">
        <w:rPr>
          <w:rFonts w:asciiTheme="minorHAnsi" w:hAnsiTheme="minorHAnsi"/>
        </w:rPr>
        <w:t>hese funds</w:t>
      </w:r>
      <w:r w:rsidRPr="00D71696">
        <w:rPr>
          <w:rFonts w:asciiTheme="minorHAnsi" w:hAnsiTheme="minorHAnsi"/>
        </w:rPr>
        <w:t xml:space="preserve"> may be</w:t>
      </w:r>
      <w:r w:rsidRPr="00730916">
        <w:rPr>
          <w:rFonts w:asciiTheme="minorHAnsi" w:hAnsiTheme="minorHAnsi"/>
        </w:rPr>
        <w:t xml:space="preserve"> to develop new types of technical assistance, develop new intake procedures, test new procurement methods which may lead to better outcomes for job seekers, and ensure provision of robust services for businesses throughout the workforce system. </w:t>
      </w:r>
      <w:r w:rsidRPr="00D71696">
        <w:rPr>
          <w:rFonts w:asciiTheme="minorHAnsi" w:hAnsiTheme="minorHAnsi"/>
        </w:rPr>
        <w:t>P</w:t>
      </w:r>
      <w:r w:rsidRPr="00730916">
        <w:rPr>
          <w:rFonts w:asciiTheme="minorHAnsi" w:hAnsiTheme="minorHAnsi"/>
        </w:rPr>
        <w:t xml:space="preserve">ermissible activities </w:t>
      </w:r>
      <w:r w:rsidRPr="00D71696">
        <w:rPr>
          <w:rFonts w:asciiTheme="minorHAnsi" w:hAnsiTheme="minorHAnsi"/>
        </w:rPr>
        <w:t xml:space="preserve">provided by WDB-83 </w:t>
      </w:r>
      <w:r w:rsidRPr="00730916">
        <w:rPr>
          <w:rFonts w:asciiTheme="minorHAnsi" w:hAnsiTheme="minorHAnsi"/>
        </w:rPr>
        <w:t>include:</w:t>
      </w:r>
    </w:p>
    <w:p w14:paraId="13A6D540" w14:textId="518B4036" w:rsidR="00A6287D" w:rsidRPr="00730916" w:rsidRDefault="00A6287D" w:rsidP="003C1010">
      <w:pPr>
        <w:pStyle w:val="NormalWeb"/>
        <w:numPr>
          <w:ilvl w:val="0"/>
          <w:numId w:val="36"/>
        </w:numPr>
        <w:spacing w:before="0" w:beforeAutospacing="0" w:after="0" w:afterAutospacing="0"/>
        <w:ind w:left="360" w:firstLine="0"/>
        <w:jc w:val="both"/>
        <w:rPr>
          <w:rFonts w:asciiTheme="minorHAnsi" w:hAnsiTheme="minorHAnsi"/>
        </w:rPr>
      </w:pPr>
      <w:r w:rsidRPr="00730916">
        <w:rPr>
          <w:rFonts w:asciiTheme="minorHAnsi" w:hAnsiTheme="minorHAnsi"/>
        </w:rPr>
        <w:lastRenderedPageBreak/>
        <w:t>Customer support to enable individuals with barriers to employment (including individuals with disabilities and veterans) to navigate among multiple services and activities (</w:t>
      </w:r>
      <w:r w:rsidR="00BD6466" w:rsidRPr="00730916">
        <w:rPr>
          <w:rFonts w:asciiTheme="minorHAnsi" w:hAnsiTheme="minorHAnsi"/>
        </w:rPr>
        <w:t>e.g.,</w:t>
      </w:r>
      <w:r w:rsidRPr="00730916">
        <w:rPr>
          <w:rFonts w:asciiTheme="minorHAnsi" w:hAnsiTheme="minorHAnsi"/>
        </w:rPr>
        <w:t xml:space="preserve"> </w:t>
      </w:r>
      <w:r w:rsidRPr="00D71696">
        <w:rPr>
          <w:rFonts w:asciiTheme="minorHAnsi" w:hAnsiTheme="minorHAnsi"/>
        </w:rPr>
        <w:t xml:space="preserve">WDB-83 has a </w:t>
      </w:r>
      <w:r w:rsidRPr="00730916">
        <w:rPr>
          <w:rFonts w:asciiTheme="minorHAnsi" w:hAnsiTheme="minorHAnsi"/>
        </w:rPr>
        <w:t xml:space="preserve">dedicated staff </w:t>
      </w:r>
      <w:r w:rsidRPr="00D71696">
        <w:rPr>
          <w:rFonts w:asciiTheme="minorHAnsi" w:hAnsiTheme="minorHAnsi"/>
        </w:rPr>
        <w:t xml:space="preserve">member </w:t>
      </w:r>
      <w:r w:rsidRPr="00730916">
        <w:rPr>
          <w:rFonts w:asciiTheme="minorHAnsi" w:hAnsiTheme="minorHAnsi"/>
        </w:rPr>
        <w:t xml:space="preserve">specializing in disability services); </w:t>
      </w:r>
    </w:p>
    <w:p w14:paraId="024FB71E" w14:textId="77777777" w:rsidR="00A6287D" w:rsidRPr="00730916" w:rsidRDefault="00A6287D" w:rsidP="003C1010">
      <w:pPr>
        <w:pStyle w:val="NormalWeb"/>
        <w:numPr>
          <w:ilvl w:val="0"/>
          <w:numId w:val="36"/>
        </w:numPr>
        <w:tabs>
          <w:tab w:val="left" w:pos="450"/>
        </w:tabs>
        <w:spacing w:before="0" w:beforeAutospacing="0" w:after="0" w:afterAutospacing="0"/>
        <w:ind w:left="360" w:firstLine="0"/>
        <w:jc w:val="both"/>
        <w:rPr>
          <w:rFonts w:asciiTheme="minorHAnsi" w:hAnsiTheme="minorHAnsi"/>
        </w:rPr>
      </w:pPr>
      <w:r w:rsidRPr="00730916">
        <w:rPr>
          <w:rFonts w:asciiTheme="minorHAnsi" w:hAnsiTheme="minorHAnsi"/>
        </w:rPr>
        <w:t>Training programs for displaced homemakers and for individuals training for nontraditional occupations (see WIOA sec. 3(37</w:t>
      </w:r>
      <w:r w:rsidRPr="00D71696">
        <w:rPr>
          <w:rFonts w:asciiTheme="minorHAnsi" w:hAnsiTheme="minorHAnsi"/>
        </w:rPr>
        <w:t>))</w:t>
      </w:r>
      <w:r w:rsidRPr="00730916">
        <w:rPr>
          <w:rFonts w:asciiTheme="minorHAnsi" w:hAnsiTheme="minorHAnsi"/>
        </w:rPr>
        <w:t xml:space="preserve">; </w:t>
      </w:r>
    </w:p>
    <w:p w14:paraId="4730BC96" w14:textId="77777777" w:rsidR="00A6287D" w:rsidRPr="00D71696" w:rsidRDefault="00A6287D" w:rsidP="003C1010">
      <w:pPr>
        <w:pStyle w:val="NormalWeb"/>
        <w:numPr>
          <w:ilvl w:val="0"/>
          <w:numId w:val="36"/>
        </w:numPr>
        <w:tabs>
          <w:tab w:val="left" w:pos="360"/>
        </w:tabs>
        <w:spacing w:before="0" w:beforeAutospacing="0" w:after="0" w:afterAutospacing="0"/>
        <w:ind w:left="360" w:firstLine="0"/>
        <w:jc w:val="both"/>
        <w:rPr>
          <w:rFonts w:asciiTheme="minorHAnsi" w:hAnsiTheme="minorHAnsi"/>
        </w:rPr>
      </w:pPr>
      <w:r w:rsidRPr="00730916">
        <w:rPr>
          <w:rFonts w:asciiTheme="minorHAnsi" w:hAnsiTheme="minorHAnsi"/>
        </w:rPr>
        <w:t>Work support activities for low-wage workers, in coordination with American Job Center partners, which will provide opportunities for these workers to retain or enhance employment. Work support activities are a strategy that can be used to ensure quality services to individuals who are underemployed. This may include any activities available under the WIOA Adult and Dislocated Worker programs in coordination with the appropriate activities and resources available through partner programs. For example, an apprentice who has not yet reached the full wage-rate could be provided these services to help him/her to continue to advance in the RA</w:t>
      </w:r>
      <w:r w:rsidRPr="00D71696">
        <w:rPr>
          <w:rFonts w:asciiTheme="minorHAnsi" w:hAnsiTheme="minorHAnsi"/>
        </w:rPr>
        <w:t>;</w:t>
      </w:r>
    </w:p>
    <w:p w14:paraId="33BF934C" w14:textId="77777777" w:rsidR="00A6287D" w:rsidRPr="00D71696" w:rsidRDefault="00A6287D" w:rsidP="003C1010">
      <w:pPr>
        <w:pStyle w:val="NormalWeb"/>
        <w:numPr>
          <w:ilvl w:val="0"/>
          <w:numId w:val="36"/>
        </w:numPr>
        <w:tabs>
          <w:tab w:val="left" w:pos="360"/>
        </w:tabs>
        <w:spacing w:before="0" w:beforeAutospacing="0" w:after="0" w:afterAutospacing="0"/>
        <w:ind w:left="360" w:firstLine="0"/>
        <w:jc w:val="both"/>
        <w:rPr>
          <w:rFonts w:asciiTheme="minorHAnsi" w:hAnsiTheme="minorHAnsi"/>
        </w:rPr>
      </w:pPr>
      <w:r w:rsidRPr="00730916">
        <w:rPr>
          <w:rFonts w:asciiTheme="minorHAnsi" w:hAnsiTheme="minorHAnsi"/>
        </w:rPr>
        <w:t>Employment and training activities in coordination with activities to facilitate remote access to services provided through the American Job Center network, including facilitating access through the use of technology;</w:t>
      </w:r>
      <w:r w:rsidRPr="00D71696">
        <w:rPr>
          <w:rFonts w:asciiTheme="minorHAnsi" w:hAnsiTheme="minorHAnsi"/>
        </w:rPr>
        <w:t xml:space="preserve"> and</w:t>
      </w:r>
    </w:p>
    <w:p w14:paraId="57829C0E" w14:textId="77777777" w:rsidR="00A6287D" w:rsidRPr="00D71696" w:rsidRDefault="00A6287D" w:rsidP="003C1010">
      <w:pPr>
        <w:pStyle w:val="NormalWeb"/>
        <w:numPr>
          <w:ilvl w:val="0"/>
          <w:numId w:val="36"/>
        </w:numPr>
        <w:tabs>
          <w:tab w:val="left" w:pos="360"/>
        </w:tabs>
        <w:spacing w:before="0" w:beforeAutospacing="0" w:after="0" w:afterAutospacing="0"/>
        <w:ind w:left="360" w:firstLine="0"/>
        <w:jc w:val="both"/>
        <w:rPr>
          <w:rFonts w:asciiTheme="minorHAnsi" w:hAnsiTheme="minorHAnsi"/>
        </w:rPr>
      </w:pPr>
      <w:r w:rsidRPr="00730916">
        <w:rPr>
          <w:rFonts w:asciiTheme="minorHAnsi" w:hAnsiTheme="minorHAnsi"/>
        </w:rPr>
        <w:t xml:space="preserve">Strengthening linkages between the American Job Center network and the </w:t>
      </w:r>
      <w:r w:rsidRPr="00D71696">
        <w:rPr>
          <w:rFonts w:asciiTheme="minorHAnsi" w:hAnsiTheme="minorHAnsi"/>
        </w:rPr>
        <w:t>unemployment insurance programs.</w:t>
      </w:r>
    </w:p>
    <w:p w14:paraId="30CF3E6A" w14:textId="77777777" w:rsidR="00A6287D" w:rsidRPr="00D71696" w:rsidRDefault="00A6287D" w:rsidP="00A6287D">
      <w:pPr>
        <w:pStyle w:val="NormalWeb"/>
        <w:spacing w:before="0" w:beforeAutospacing="0" w:after="0" w:afterAutospacing="0"/>
        <w:jc w:val="both"/>
        <w:rPr>
          <w:rFonts w:asciiTheme="minorHAnsi" w:hAnsiTheme="minorHAnsi"/>
        </w:rPr>
      </w:pPr>
    </w:p>
    <w:p w14:paraId="199A3324" w14:textId="79998A5E" w:rsidR="00A6287D" w:rsidRPr="00D71696" w:rsidRDefault="00A6287D" w:rsidP="00961F9B">
      <w:pPr>
        <w:pStyle w:val="NormalWeb"/>
        <w:spacing w:before="0" w:beforeAutospacing="0" w:after="0" w:afterAutospacing="0"/>
        <w:ind w:left="360"/>
        <w:jc w:val="both"/>
        <w:rPr>
          <w:rFonts w:asciiTheme="minorHAnsi" w:hAnsiTheme="minorHAnsi"/>
        </w:rPr>
      </w:pPr>
      <w:r w:rsidRPr="00D71696">
        <w:rPr>
          <w:rFonts w:asciiTheme="minorHAnsi" w:hAnsiTheme="minorHAnsi"/>
        </w:rPr>
        <w:t xml:space="preserve">LWDB-83’s Morehouse Parish AJC designated as a Comprehensive One-Stop Centers offer an all-embracing array of services for job seekers as required by WIOA.  For employers, all required WIOA services are available in the comprehensive centers.  </w:t>
      </w:r>
    </w:p>
    <w:p w14:paraId="4BA89C42" w14:textId="125E3D60" w:rsidR="00A6287D" w:rsidRPr="00D71696" w:rsidRDefault="00A6287D" w:rsidP="00961F9B">
      <w:pPr>
        <w:pStyle w:val="NormalWeb"/>
        <w:ind w:left="360"/>
        <w:jc w:val="both"/>
        <w:rPr>
          <w:rFonts w:asciiTheme="minorHAnsi" w:hAnsiTheme="minorHAnsi"/>
        </w:rPr>
      </w:pPr>
      <w:r w:rsidRPr="00D71696">
        <w:rPr>
          <w:rFonts w:asciiTheme="minorHAnsi" w:hAnsiTheme="minorHAnsi"/>
        </w:rPr>
        <w:t xml:space="preserve">WDBs in Region 8 also administer the Reemployment Services and Eligibility Assessment (RESEA) initiative, connected to recipients of Unemployment Insurance. Customers connected to this </w:t>
      </w:r>
      <w:r w:rsidR="004D3D2F" w:rsidRPr="00D71696">
        <w:rPr>
          <w:rFonts w:asciiTheme="minorHAnsi" w:hAnsiTheme="minorHAnsi"/>
        </w:rPr>
        <w:t xml:space="preserve">initiative </w:t>
      </w:r>
      <w:r w:rsidRPr="00D71696">
        <w:rPr>
          <w:rFonts w:asciiTheme="minorHAnsi" w:hAnsiTheme="minorHAnsi"/>
        </w:rPr>
        <w:t>are more likely to be eligible for Dislocated Worker services. Through this initiative, we have developed workshops that introduce the full array of services, including an overview and suggested action steps for this population to consider the additional services provided through the WIOA Dislocated Worker program. We expect this initiative to expand our footprint to eligible workers.</w:t>
      </w:r>
    </w:p>
    <w:p w14:paraId="1E7F61F3" w14:textId="77777777" w:rsidR="00A6287D" w:rsidRPr="00D71696" w:rsidRDefault="00A6287D" w:rsidP="00D71696">
      <w:pPr>
        <w:pStyle w:val="NormalWeb"/>
        <w:ind w:left="360"/>
        <w:jc w:val="both"/>
        <w:rPr>
          <w:rFonts w:asciiTheme="minorHAnsi" w:hAnsiTheme="minorHAnsi"/>
        </w:rPr>
      </w:pPr>
      <w:r w:rsidRPr="00D71696">
        <w:rPr>
          <w:rFonts w:asciiTheme="minorHAnsi" w:hAnsiTheme="minorHAnsi"/>
        </w:rPr>
        <w:t xml:space="preserve">One change perceived to be helpful in program eligibility for Adult and Dislocated Worker participants, is the ability to transfer funds between Adult and Dislocated Worker programs.  The WDB may transfer, if approved by the Governor, up to 100 percent of funds between Adult and Dislocated Worker activities.  </w:t>
      </w:r>
    </w:p>
    <w:p w14:paraId="17DD762E" w14:textId="44653DDA" w:rsidR="00A6287D" w:rsidRPr="00730916" w:rsidRDefault="00A6287D" w:rsidP="00D71696">
      <w:pPr>
        <w:pStyle w:val="Default"/>
        <w:ind w:left="360"/>
        <w:jc w:val="both"/>
        <w:rPr>
          <w:rFonts w:asciiTheme="minorHAnsi" w:hAnsiTheme="minorHAnsi"/>
          <w:color w:val="auto"/>
        </w:rPr>
      </w:pPr>
      <w:r w:rsidRPr="00730916">
        <w:rPr>
          <w:rFonts w:asciiTheme="minorHAnsi" w:hAnsiTheme="minorHAnsi"/>
          <w:color w:val="auto"/>
        </w:rPr>
        <w:t xml:space="preserve">WIOA continues to focus on job search and placement assistance, as well as career counselling.  What is new to WIOA is the emphasis on the provision of information on in-demand industry sectors and occupations as well as provision of information on non-traditional employment.  </w:t>
      </w:r>
    </w:p>
    <w:p w14:paraId="260B8074" w14:textId="77777777" w:rsidR="00A6287D" w:rsidRPr="00730916" w:rsidRDefault="00A6287D" w:rsidP="00D71696">
      <w:pPr>
        <w:pStyle w:val="Default"/>
        <w:ind w:left="360"/>
        <w:jc w:val="both"/>
        <w:rPr>
          <w:rFonts w:asciiTheme="minorHAnsi" w:hAnsiTheme="minorHAnsi"/>
          <w:color w:val="auto"/>
        </w:rPr>
      </w:pPr>
    </w:p>
    <w:p w14:paraId="7622F650" w14:textId="72DD8460" w:rsidR="00A6287D" w:rsidRPr="00730916" w:rsidRDefault="00A6287D" w:rsidP="00D71696">
      <w:pPr>
        <w:pStyle w:val="Default"/>
        <w:ind w:left="360"/>
        <w:jc w:val="both"/>
        <w:rPr>
          <w:rFonts w:asciiTheme="minorHAnsi" w:hAnsiTheme="minorHAnsi"/>
          <w:color w:val="auto"/>
        </w:rPr>
      </w:pPr>
      <w:r w:rsidRPr="00730916">
        <w:rPr>
          <w:rFonts w:asciiTheme="minorHAnsi" w:hAnsiTheme="minorHAnsi"/>
          <w:color w:val="auto"/>
        </w:rPr>
        <w:t>WIOA has no sequence of service.  Customers may access training immediately.  LWDA-83 will meet the job-seeker where they are and move them through a series of planned courses of study while working with them to reach self-sufficiency.  WIOA career services may be self-</w:t>
      </w:r>
      <w:r w:rsidRPr="00730916">
        <w:rPr>
          <w:rFonts w:asciiTheme="minorHAnsi" w:hAnsiTheme="minorHAnsi"/>
          <w:color w:val="auto"/>
        </w:rPr>
        <w:lastRenderedPageBreak/>
        <w:t>service, informational, group, staff-assisted, and/or one-on-one.  Career services are not required for initiation of training services.  To be considered appropriate for training, eligibility for WIOA training services requires an interview, evaluation, or assessment, and career planning, before being determined by AJC staff or a partner agency as unlikely or unable to obtain or retain employment.  The training must lead to economic self-sufficiency or wages comparable to or higher than wages from previous employment.</w:t>
      </w:r>
    </w:p>
    <w:p w14:paraId="25CBC408" w14:textId="77777777" w:rsidR="00077401" w:rsidRPr="00730916" w:rsidRDefault="00077401" w:rsidP="00D71696">
      <w:pPr>
        <w:pStyle w:val="Default"/>
        <w:ind w:left="360"/>
        <w:jc w:val="both"/>
        <w:rPr>
          <w:rFonts w:asciiTheme="minorHAnsi" w:hAnsiTheme="minorHAnsi"/>
          <w:color w:val="auto"/>
        </w:rPr>
      </w:pPr>
    </w:p>
    <w:p w14:paraId="36505D70" w14:textId="2741D926" w:rsidR="00A6287D" w:rsidRPr="00D71696" w:rsidRDefault="00A6287D" w:rsidP="00851F9F">
      <w:pPr>
        <w:pStyle w:val="Default"/>
        <w:tabs>
          <w:tab w:val="left" w:pos="540"/>
          <w:tab w:val="left" w:pos="720"/>
        </w:tabs>
        <w:ind w:left="360"/>
        <w:jc w:val="both"/>
        <w:rPr>
          <w:rFonts w:asciiTheme="minorHAnsi" w:hAnsiTheme="minorHAnsi"/>
          <w:color w:val="auto"/>
        </w:rPr>
      </w:pPr>
      <w:r w:rsidRPr="00D71696">
        <w:rPr>
          <w:rFonts w:asciiTheme="minorHAnsi" w:hAnsiTheme="minorHAnsi"/>
          <w:color w:val="auto"/>
        </w:rPr>
        <w:sym w:font="Symbol" w:char="F0B7"/>
      </w:r>
      <w:r w:rsidRPr="00D71696">
        <w:rPr>
          <w:rFonts w:asciiTheme="minorHAnsi" w:hAnsiTheme="minorHAnsi"/>
          <w:color w:val="auto"/>
        </w:rPr>
        <w:t xml:space="preserve"> </w:t>
      </w:r>
      <w:r w:rsidR="00077401" w:rsidRPr="00D71696">
        <w:rPr>
          <w:rFonts w:asciiTheme="minorHAnsi" w:hAnsiTheme="minorHAnsi"/>
          <w:color w:val="auto"/>
        </w:rPr>
        <w:tab/>
      </w:r>
      <w:r w:rsidRPr="00D71696">
        <w:rPr>
          <w:rFonts w:asciiTheme="minorHAnsi" w:hAnsiTheme="minorHAnsi"/>
          <w:color w:val="auto"/>
        </w:rPr>
        <w:t>Outreach, intake (including identification through the RESEA program), and orientation to information and other services available through the service delivery system;</w:t>
      </w:r>
    </w:p>
    <w:p w14:paraId="441D6DA0" w14:textId="77777777" w:rsidR="00A6287D" w:rsidRPr="00207D85" w:rsidRDefault="00A6287D" w:rsidP="003C1010">
      <w:pPr>
        <w:pStyle w:val="Default"/>
        <w:numPr>
          <w:ilvl w:val="0"/>
          <w:numId w:val="32"/>
        </w:numPr>
        <w:ind w:left="360" w:firstLine="0"/>
        <w:jc w:val="both"/>
        <w:rPr>
          <w:rFonts w:asciiTheme="minorHAnsi" w:hAnsiTheme="minorHAnsi"/>
          <w:color w:val="auto"/>
        </w:rPr>
      </w:pPr>
      <w:r w:rsidRPr="00207D85">
        <w:rPr>
          <w:rFonts w:asciiTheme="minorHAnsi" w:hAnsiTheme="minorHAnsi"/>
          <w:color w:val="auto"/>
        </w:rPr>
        <w:t xml:space="preserve">LWDA-83 provides individuals with the opportunity to initiate an application for Temporary Assistance for Needy Families (TANF) assistance, Supplemental Nutrition Assistance Program (SNAP) benefits, Child Care Assistance Program (CCAP) benefits, via the DCFS Community Partner initiative. These services have been implemented through the provision of paper application forms and links to the application web site; </w:t>
      </w:r>
    </w:p>
    <w:p w14:paraId="38036818" w14:textId="77777777" w:rsidR="00A6287D" w:rsidRPr="00207D85" w:rsidRDefault="00A6287D" w:rsidP="00851F9F">
      <w:pPr>
        <w:pStyle w:val="Default"/>
        <w:ind w:left="360"/>
        <w:jc w:val="both"/>
        <w:rPr>
          <w:rFonts w:asciiTheme="minorHAnsi" w:hAnsiTheme="minorHAnsi"/>
          <w:color w:val="auto"/>
        </w:rPr>
      </w:pPr>
      <w:r w:rsidRPr="00207D85">
        <w:rPr>
          <w:rFonts w:asciiTheme="minorHAnsi" w:hAnsiTheme="minorHAnsi"/>
          <w:color w:val="auto"/>
        </w:rPr>
        <w:sym w:font="Symbol" w:char="F0B7"/>
      </w:r>
      <w:r w:rsidRPr="00207D85">
        <w:rPr>
          <w:rFonts w:asciiTheme="minorHAnsi" w:hAnsiTheme="minorHAnsi"/>
          <w:color w:val="auto"/>
        </w:rPr>
        <w:t xml:space="preserve"> </w:t>
      </w:r>
      <w:r>
        <w:rPr>
          <w:rFonts w:asciiTheme="minorHAnsi" w:hAnsiTheme="minorHAnsi"/>
          <w:color w:val="auto"/>
        </w:rPr>
        <w:tab/>
      </w:r>
      <w:r w:rsidRPr="00207D85">
        <w:rPr>
          <w:rFonts w:asciiTheme="minorHAnsi" w:hAnsiTheme="minorHAnsi"/>
          <w:color w:val="auto"/>
        </w:rPr>
        <w:t xml:space="preserve">Initial assessment of skill levels, including literacy, numeracy, and English language proficiency, as well as aptitudes, abilities (including skills gaps), and supportive service needs; </w:t>
      </w:r>
    </w:p>
    <w:p w14:paraId="75BD39CE" w14:textId="372C49AA" w:rsidR="00A6287D" w:rsidRPr="00207D85" w:rsidRDefault="00A6287D" w:rsidP="00851F9F">
      <w:pPr>
        <w:pStyle w:val="Default"/>
        <w:ind w:left="360"/>
        <w:jc w:val="both"/>
        <w:rPr>
          <w:rFonts w:asciiTheme="minorHAnsi" w:hAnsiTheme="minorHAnsi"/>
          <w:color w:val="auto"/>
        </w:rPr>
      </w:pPr>
      <w:r w:rsidRPr="00207D85">
        <w:rPr>
          <w:rFonts w:asciiTheme="minorHAnsi" w:hAnsiTheme="minorHAnsi"/>
          <w:color w:val="auto"/>
        </w:rPr>
        <w:sym w:font="Symbol" w:char="F0B7"/>
      </w:r>
      <w:r w:rsidRPr="00207D85">
        <w:rPr>
          <w:rFonts w:asciiTheme="minorHAnsi" w:hAnsiTheme="minorHAnsi"/>
          <w:color w:val="auto"/>
        </w:rPr>
        <w:t xml:space="preserve"> </w:t>
      </w:r>
      <w:r w:rsidR="00077401">
        <w:rPr>
          <w:rFonts w:asciiTheme="minorHAnsi" w:hAnsiTheme="minorHAnsi"/>
          <w:color w:val="auto"/>
        </w:rPr>
        <w:tab/>
      </w:r>
      <w:r w:rsidRPr="00207D85">
        <w:rPr>
          <w:rFonts w:asciiTheme="minorHAnsi" w:hAnsiTheme="minorHAnsi"/>
          <w:color w:val="auto"/>
        </w:rPr>
        <w:t>Labor exchange services, including—</w:t>
      </w:r>
      <w:r w:rsidR="004D3D2F">
        <w:rPr>
          <w:rFonts w:asciiTheme="minorHAnsi" w:hAnsiTheme="minorHAnsi"/>
          <w:color w:val="auto"/>
        </w:rPr>
        <w:t>j</w:t>
      </w:r>
      <w:r w:rsidRPr="00207D85">
        <w:rPr>
          <w:rFonts w:asciiTheme="minorHAnsi" w:hAnsiTheme="minorHAnsi"/>
          <w:color w:val="auto"/>
        </w:rPr>
        <w:t>ob search and placement assistance and career counseling</w:t>
      </w:r>
    </w:p>
    <w:p w14:paraId="775F92E9" w14:textId="77777777" w:rsidR="00A6287D" w:rsidRPr="00207D85" w:rsidRDefault="00A6287D" w:rsidP="00851F9F">
      <w:pPr>
        <w:pStyle w:val="Default"/>
        <w:ind w:left="360"/>
        <w:jc w:val="both"/>
        <w:rPr>
          <w:rFonts w:asciiTheme="minorHAnsi" w:hAnsiTheme="minorHAnsi"/>
          <w:color w:val="auto"/>
        </w:rPr>
      </w:pPr>
      <w:r w:rsidRPr="00207D85">
        <w:rPr>
          <w:rFonts w:asciiTheme="minorHAnsi" w:hAnsiTheme="minorHAnsi"/>
          <w:color w:val="auto"/>
        </w:rPr>
        <w:sym w:font="Symbol" w:char="F0B7"/>
      </w:r>
      <w:r w:rsidRPr="00207D85">
        <w:rPr>
          <w:rFonts w:asciiTheme="minorHAnsi" w:hAnsiTheme="minorHAnsi"/>
          <w:color w:val="auto"/>
        </w:rPr>
        <w:t xml:space="preserve"> </w:t>
      </w:r>
      <w:r>
        <w:rPr>
          <w:rFonts w:asciiTheme="minorHAnsi" w:hAnsiTheme="minorHAnsi"/>
          <w:color w:val="auto"/>
        </w:rPr>
        <w:tab/>
      </w:r>
      <w:r w:rsidRPr="00207D85">
        <w:rPr>
          <w:rFonts w:asciiTheme="minorHAnsi" w:hAnsiTheme="minorHAnsi"/>
          <w:color w:val="auto"/>
        </w:rPr>
        <w:t>Referrals to, and coordination of activities with, other programs and services</w:t>
      </w:r>
    </w:p>
    <w:p w14:paraId="2893F73F" w14:textId="3912E316" w:rsidR="00A6287D" w:rsidRPr="00207D85" w:rsidRDefault="00A6287D" w:rsidP="00851F9F">
      <w:pPr>
        <w:pStyle w:val="Default"/>
        <w:ind w:left="360"/>
        <w:jc w:val="both"/>
        <w:rPr>
          <w:rFonts w:asciiTheme="minorHAnsi" w:hAnsiTheme="minorHAnsi"/>
          <w:color w:val="auto"/>
        </w:rPr>
      </w:pPr>
      <w:r w:rsidRPr="00207D85">
        <w:rPr>
          <w:rFonts w:asciiTheme="minorHAnsi" w:hAnsiTheme="minorHAnsi"/>
          <w:color w:val="auto"/>
        </w:rPr>
        <w:sym w:font="Symbol" w:char="F0B7"/>
      </w:r>
      <w:r w:rsidRPr="00207D85">
        <w:rPr>
          <w:rFonts w:asciiTheme="minorHAnsi" w:hAnsiTheme="minorHAnsi"/>
          <w:color w:val="auto"/>
        </w:rPr>
        <w:t xml:space="preserve"> </w:t>
      </w:r>
      <w:r>
        <w:rPr>
          <w:rFonts w:asciiTheme="minorHAnsi" w:hAnsiTheme="minorHAnsi"/>
          <w:color w:val="auto"/>
        </w:rPr>
        <w:tab/>
      </w:r>
      <w:r w:rsidRPr="00207D85">
        <w:rPr>
          <w:rFonts w:asciiTheme="minorHAnsi" w:hAnsiTheme="minorHAnsi"/>
          <w:color w:val="auto"/>
        </w:rPr>
        <w:t>Workforce and labor market employment information, including accurate information relating to local, regional, and national labor market areas, including-</w:t>
      </w:r>
      <w:r w:rsidR="004D3D2F">
        <w:rPr>
          <w:rFonts w:asciiTheme="minorHAnsi" w:hAnsiTheme="minorHAnsi"/>
          <w:color w:val="auto"/>
        </w:rPr>
        <w:t>j</w:t>
      </w:r>
      <w:r w:rsidRPr="00207D85">
        <w:rPr>
          <w:rFonts w:asciiTheme="minorHAnsi" w:hAnsiTheme="minorHAnsi"/>
          <w:color w:val="auto"/>
        </w:rPr>
        <w:t xml:space="preserve">ob vacancy listings in labor market areas; information on job skills necessary to obtain the vacant jobs listed; information relating to local occupations in-demand; and the earnings, skill requirements, and opportunities for advancement for occupations in demand; </w:t>
      </w:r>
    </w:p>
    <w:p w14:paraId="4F80F671" w14:textId="46FEAB5A" w:rsidR="00A6287D" w:rsidRPr="00207D85" w:rsidRDefault="00A6287D" w:rsidP="003C1010">
      <w:pPr>
        <w:pStyle w:val="Default"/>
        <w:numPr>
          <w:ilvl w:val="0"/>
          <w:numId w:val="32"/>
        </w:numPr>
        <w:ind w:left="360" w:firstLine="0"/>
        <w:jc w:val="both"/>
        <w:rPr>
          <w:rFonts w:asciiTheme="minorHAnsi" w:hAnsiTheme="minorHAnsi"/>
          <w:color w:val="auto"/>
        </w:rPr>
      </w:pPr>
      <w:r w:rsidRPr="00207D85">
        <w:rPr>
          <w:rFonts w:asciiTheme="minorHAnsi" w:hAnsiTheme="minorHAnsi"/>
          <w:color w:val="auto"/>
        </w:rPr>
        <w:t xml:space="preserve">Provision of performance information and program cost information on eligible providers of training services by program and type of providers and workforce services by program and type of providers; </w:t>
      </w:r>
    </w:p>
    <w:p w14:paraId="217B1CA0" w14:textId="00D37EA0" w:rsidR="00A6287D" w:rsidRPr="00207D85" w:rsidRDefault="00A6287D" w:rsidP="00851F9F">
      <w:pPr>
        <w:pStyle w:val="Default"/>
        <w:ind w:left="360"/>
        <w:jc w:val="both"/>
        <w:rPr>
          <w:rFonts w:asciiTheme="minorHAnsi" w:hAnsiTheme="minorHAnsi"/>
          <w:color w:val="auto"/>
        </w:rPr>
      </w:pPr>
      <w:r w:rsidRPr="00207D85">
        <w:rPr>
          <w:rFonts w:asciiTheme="minorHAnsi" w:hAnsiTheme="minorHAnsi"/>
          <w:color w:val="auto"/>
        </w:rPr>
        <w:sym w:font="Symbol" w:char="F0B7"/>
      </w:r>
      <w:r w:rsidRPr="00207D85">
        <w:rPr>
          <w:rFonts w:asciiTheme="minorHAnsi" w:hAnsiTheme="minorHAnsi"/>
          <w:color w:val="auto"/>
        </w:rPr>
        <w:t xml:space="preserve"> </w:t>
      </w:r>
      <w:r w:rsidR="00077401">
        <w:rPr>
          <w:rFonts w:asciiTheme="minorHAnsi" w:hAnsiTheme="minorHAnsi"/>
          <w:color w:val="auto"/>
        </w:rPr>
        <w:tab/>
      </w:r>
      <w:r w:rsidRPr="00207D85">
        <w:rPr>
          <w:rFonts w:asciiTheme="minorHAnsi" w:hAnsiTheme="minorHAnsi"/>
          <w:color w:val="auto"/>
        </w:rPr>
        <w:t xml:space="preserve">Provision of information, in usable and understandable formats and languages, about how the local area is performing on local performance accountability measures; </w:t>
      </w:r>
    </w:p>
    <w:p w14:paraId="0B05FC39" w14:textId="77777777" w:rsidR="00A6287D" w:rsidRDefault="00A6287D" w:rsidP="00851F9F">
      <w:pPr>
        <w:pStyle w:val="Default"/>
        <w:ind w:left="360"/>
        <w:jc w:val="both"/>
        <w:rPr>
          <w:color w:val="538135" w:themeColor="accent6" w:themeShade="BF"/>
        </w:rPr>
      </w:pPr>
      <w:r w:rsidRPr="00207D85">
        <w:rPr>
          <w:rFonts w:asciiTheme="minorHAnsi" w:hAnsiTheme="minorHAnsi"/>
          <w:color w:val="auto"/>
        </w:rPr>
        <w:sym w:font="Symbol" w:char="F0B7"/>
      </w:r>
      <w:r w:rsidRPr="00207D85">
        <w:rPr>
          <w:rFonts w:asciiTheme="minorHAnsi" w:hAnsiTheme="minorHAnsi"/>
          <w:color w:val="auto"/>
        </w:rPr>
        <w:t xml:space="preserve"> </w:t>
      </w:r>
      <w:r>
        <w:rPr>
          <w:rFonts w:asciiTheme="minorHAnsi" w:hAnsiTheme="minorHAnsi"/>
          <w:color w:val="auto"/>
        </w:rPr>
        <w:tab/>
      </w:r>
      <w:r w:rsidRPr="00207D85">
        <w:rPr>
          <w:rFonts w:asciiTheme="minorHAnsi" w:hAnsiTheme="minorHAnsi"/>
          <w:color w:val="auto"/>
        </w:rPr>
        <w:t>Provision of information relating to the availability of supportive services or assistance, and appropriate referrals to those services and assistance;</w:t>
      </w:r>
      <w:r w:rsidRPr="00207D85">
        <w:rPr>
          <w:color w:val="auto"/>
        </w:rPr>
        <w:t xml:space="preserve"> </w:t>
      </w:r>
    </w:p>
    <w:p w14:paraId="7FA9BEDD" w14:textId="4CAD698F" w:rsidR="00A6287D" w:rsidRPr="0076383F" w:rsidRDefault="00A6287D" w:rsidP="00851F9F">
      <w:pPr>
        <w:pStyle w:val="Default"/>
        <w:ind w:left="360"/>
        <w:jc w:val="both"/>
        <w:rPr>
          <w:rFonts w:asciiTheme="minorHAnsi" w:hAnsiTheme="minorHAnsi"/>
          <w:color w:val="auto"/>
        </w:rPr>
      </w:pPr>
      <w:r w:rsidRPr="0076383F">
        <w:rPr>
          <w:color w:val="auto"/>
        </w:rPr>
        <w:sym w:font="Symbol" w:char="F0B7"/>
      </w:r>
      <w:r w:rsidRPr="00EE3164">
        <w:rPr>
          <w:color w:val="538135" w:themeColor="accent6" w:themeShade="BF"/>
        </w:rPr>
        <w:t xml:space="preserve"> </w:t>
      </w:r>
      <w:r w:rsidR="00077401">
        <w:rPr>
          <w:color w:val="538135" w:themeColor="accent6" w:themeShade="BF"/>
        </w:rPr>
        <w:tab/>
      </w:r>
      <w:r w:rsidRPr="0076383F">
        <w:rPr>
          <w:rFonts w:asciiTheme="minorHAnsi" w:hAnsiTheme="minorHAnsi"/>
          <w:color w:val="auto"/>
        </w:rPr>
        <w:t xml:space="preserve">Assistance in establishing eligibility for financial aid assistance for training and education programs; and </w:t>
      </w:r>
    </w:p>
    <w:p w14:paraId="2E0C3247" w14:textId="77777777" w:rsidR="00A6287D" w:rsidRPr="0076383F" w:rsidRDefault="00A6287D" w:rsidP="00851F9F">
      <w:pPr>
        <w:pStyle w:val="Default"/>
        <w:ind w:left="360"/>
        <w:jc w:val="both"/>
        <w:rPr>
          <w:rFonts w:asciiTheme="minorHAnsi" w:hAnsiTheme="minorHAnsi"/>
          <w:color w:val="auto"/>
        </w:rPr>
      </w:pPr>
      <w:r w:rsidRPr="0076383F">
        <w:rPr>
          <w:rFonts w:asciiTheme="minorHAnsi" w:hAnsiTheme="minorHAnsi"/>
          <w:color w:val="auto"/>
        </w:rPr>
        <w:sym w:font="Symbol" w:char="F0B7"/>
      </w:r>
      <w:r w:rsidRPr="0076383F">
        <w:rPr>
          <w:rFonts w:asciiTheme="minorHAnsi" w:hAnsiTheme="minorHAnsi"/>
          <w:color w:val="auto"/>
        </w:rPr>
        <w:t xml:space="preserve"> </w:t>
      </w:r>
      <w:r>
        <w:rPr>
          <w:rFonts w:asciiTheme="minorHAnsi" w:hAnsiTheme="minorHAnsi"/>
          <w:color w:val="auto"/>
        </w:rPr>
        <w:tab/>
      </w:r>
      <w:r w:rsidRPr="0076383F">
        <w:rPr>
          <w:rFonts w:asciiTheme="minorHAnsi" w:hAnsiTheme="minorHAnsi"/>
          <w:color w:val="auto"/>
        </w:rPr>
        <w:t>Provision of information and assistance regarding filing claims under UI programs.</w:t>
      </w:r>
    </w:p>
    <w:p w14:paraId="24F1895D" w14:textId="77777777" w:rsidR="00A6287D" w:rsidRPr="0076383F" w:rsidRDefault="00A6287D" w:rsidP="00961F9B">
      <w:pPr>
        <w:pStyle w:val="Default"/>
        <w:ind w:left="540" w:hanging="270"/>
        <w:jc w:val="both"/>
        <w:rPr>
          <w:rFonts w:asciiTheme="minorHAnsi" w:hAnsiTheme="minorHAnsi"/>
          <w:color w:val="auto"/>
        </w:rPr>
      </w:pPr>
    </w:p>
    <w:p w14:paraId="612F77C5" w14:textId="12A0F4C2" w:rsidR="00A6287D" w:rsidRPr="0076383F" w:rsidRDefault="00A6287D" w:rsidP="00851F9F">
      <w:pPr>
        <w:pStyle w:val="Default"/>
        <w:ind w:left="360"/>
        <w:jc w:val="both"/>
        <w:rPr>
          <w:rFonts w:asciiTheme="minorHAnsi" w:hAnsiTheme="minorHAnsi"/>
          <w:color w:val="auto"/>
        </w:rPr>
      </w:pPr>
      <w:r w:rsidRPr="0076383F">
        <w:rPr>
          <w:rFonts w:asciiTheme="minorHAnsi" w:hAnsiTheme="minorHAnsi"/>
          <w:color w:val="auto"/>
        </w:rPr>
        <w:t xml:space="preserve">LWDA-83 uses a comprehensive assessment created locally to be accessed via Survey Monkey to assess customers on their first visit.  We also use </w:t>
      </w:r>
      <w:r>
        <w:rPr>
          <w:rFonts w:asciiTheme="minorHAnsi" w:hAnsiTheme="minorHAnsi"/>
          <w:color w:val="auto"/>
        </w:rPr>
        <w:t>CASAS</w:t>
      </w:r>
      <w:r w:rsidR="00926E54">
        <w:rPr>
          <w:rFonts w:asciiTheme="minorHAnsi" w:hAnsiTheme="minorHAnsi"/>
          <w:color w:val="auto"/>
        </w:rPr>
        <w:t xml:space="preserve"> (</w:t>
      </w:r>
      <w:r w:rsidR="00926E54" w:rsidRPr="00926E54">
        <w:rPr>
          <w:rFonts w:asciiTheme="minorHAnsi" w:hAnsiTheme="minorHAnsi" w:cstheme="minorHAnsi"/>
        </w:rPr>
        <w:t>Comprehensive Adult Student Assessment System</w:t>
      </w:r>
      <w:r w:rsidR="00926E54">
        <w:rPr>
          <w:rFonts w:asciiTheme="minorHAnsi" w:hAnsiTheme="minorHAnsi"/>
          <w:color w:val="auto"/>
        </w:rPr>
        <w:t>)</w:t>
      </w:r>
      <w:r w:rsidRPr="0076383F">
        <w:rPr>
          <w:rFonts w:asciiTheme="minorHAnsi" w:hAnsiTheme="minorHAnsi"/>
          <w:color w:val="auto"/>
        </w:rPr>
        <w:t xml:space="preserve">, although we are looking into other options for grade-level assessing.  WDB-83 has the </w:t>
      </w:r>
      <w:proofErr w:type="spellStart"/>
      <w:r w:rsidRPr="0076383F">
        <w:rPr>
          <w:rFonts w:asciiTheme="minorHAnsi" w:hAnsiTheme="minorHAnsi"/>
          <w:color w:val="auto"/>
        </w:rPr>
        <w:t>WorkKeys</w:t>
      </w:r>
      <w:proofErr w:type="spellEnd"/>
      <w:r w:rsidRPr="0076383F">
        <w:rPr>
          <w:rFonts w:asciiTheme="minorHAnsi" w:hAnsiTheme="minorHAnsi"/>
          <w:color w:val="auto"/>
        </w:rPr>
        <w:t xml:space="preserve"> assessment installed in all centers, but have not used them to their fullest potential.  With the creation of the North Louisiana Work Ready Community, we look for that to change. WDB-83 utilizes previous assessments when </w:t>
      </w:r>
      <w:r w:rsidR="00BD6466" w:rsidRPr="0076383F">
        <w:rPr>
          <w:rFonts w:asciiTheme="minorHAnsi" w:hAnsiTheme="minorHAnsi"/>
          <w:color w:val="auto"/>
        </w:rPr>
        <w:t>possible,</w:t>
      </w:r>
      <w:r w:rsidRPr="0076383F">
        <w:rPr>
          <w:rFonts w:asciiTheme="minorHAnsi" w:hAnsiTheme="minorHAnsi"/>
          <w:color w:val="auto"/>
        </w:rPr>
        <w:t xml:space="preserve"> to reduce duplicate assessments and develop enhanced alignment across partner programs.</w:t>
      </w:r>
    </w:p>
    <w:p w14:paraId="7512A93D" w14:textId="77777777" w:rsidR="00A6287D" w:rsidRDefault="00A6287D" w:rsidP="00851F9F">
      <w:pPr>
        <w:pStyle w:val="Default"/>
        <w:ind w:left="360" w:hanging="270"/>
        <w:jc w:val="both"/>
        <w:rPr>
          <w:color w:val="538135" w:themeColor="accent6" w:themeShade="BF"/>
        </w:rPr>
      </w:pPr>
    </w:p>
    <w:p w14:paraId="67F37FD8" w14:textId="77777777" w:rsidR="00A6287D" w:rsidRPr="0076383F" w:rsidRDefault="00A6287D" w:rsidP="00851F9F">
      <w:pPr>
        <w:pStyle w:val="Default"/>
        <w:ind w:left="360"/>
        <w:jc w:val="both"/>
        <w:rPr>
          <w:rFonts w:asciiTheme="minorHAnsi" w:hAnsiTheme="minorHAnsi"/>
          <w:color w:val="auto"/>
        </w:rPr>
      </w:pPr>
      <w:r w:rsidRPr="0076383F">
        <w:rPr>
          <w:rFonts w:asciiTheme="minorHAnsi" w:hAnsiTheme="minorHAnsi"/>
          <w:color w:val="auto"/>
        </w:rPr>
        <w:lastRenderedPageBreak/>
        <w:t xml:space="preserve">WIOA staff when using WIOA Adult funds to provide individualized career services, training services, or both give priority to recipients of public assistance, other low-income individuals, and individuals who are basic skills deficient. Under WIOA, priority is implemented regardless of the amount of funds available to provide services in the area. </w:t>
      </w:r>
    </w:p>
    <w:p w14:paraId="037C76E3" w14:textId="77777777" w:rsidR="00A6287D" w:rsidRPr="0076383F" w:rsidRDefault="00A6287D" w:rsidP="009A0E3A">
      <w:pPr>
        <w:pStyle w:val="Default"/>
        <w:jc w:val="both"/>
        <w:rPr>
          <w:rFonts w:asciiTheme="minorHAnsi" w:hAnsiTheme="minorHAnsi"/>
          <w:color w:val="auto"/>
        </w:rPr>
      </w:pPr>
    </w:p>
    <w:p w14:paraId="58E987C7" w14:textId="77777777"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t xml:space="preserve">The priority established in the previous paragraph does not necessarily mean that these services may only be provided to recipients of public assistance, other low-income individuals, and individuals who are basic skills deficient. However, WDB-83 has not identified any additional priority populations. </w:t>
      </w:r>
      <w:r w:rsidRPr="00730916">
        <w:rPr>
          <w:rFonts w:asciiTheme="minorHAnsi" w:hAnsiTheme="minorHAnsi"/>
          <w:color w:val="auto"/>
        </w:rPr>
        <w:t>For the purpose of determining eligibility of adult under WIOA, individualized career or training services will constitute a minimum of 51% of adults served meeting the priority target groups. This minimum threshold will ensure that LWDA-83 AJCs are targeting adults in most need of services beyond basic career services while developing talent pools that meet the short-term as well as long-term workforce needs of local businesses.</w:t>
      </w:r>
    </w:p>
    <w:p w14:paraId="120AC8AB" w14:textId="77777777" w:rsidR="00A6287D" w:rsidRPr="00851F9F" w:rsidRDefault="00A6287D" w:rsidP="00851F9F">
      <w:pPr>
        <w:pStyle w:val="Default"/>
        <w:ind w:left="360" w:hanging="270"/>
        <w:jc w:val="both"/>
        <w:rPr>
          <w:rFonts w:asciiTheme="minorHAnsi" w:hAnsiTheme="minorHAnsi"/>
          <w:color w:val="auto"/>
        </w:rPr>
      </w:pPr>
    </w:p>
    <w:p w14:paraId="42C106C3" w14:textId="2C99DAFA"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t xml:space="preserve">The local WDB has developed a policy on supportive services (WDB-83 Policy 200-28-06:  </w:t>
      </w:r>
      <w:r w:rsidRPr="00851F9F">
        <w:rPr>
          <w:rFonts w:asciiTheme="minorHAnsi" w:hAnsiTheme="minorHAnsi"/>
          <w:bCs/>
          <w:color w:val="auto"/>
        </w:rPr>
        <w:t xml:space="preserve">Standard Operating Procedures for Provision of </w:t>
      </w:r>
      <w:r w:rsidRPr="00851F9F">
        <w:rPr>
          <w:rFonts w:asciiTheme="minorHAnsi" w:hAnsiTheme="minorHAnsi"/>
          <w:color w:val="auto"/>
        </w:rPr>
        <w:t>Supportive Services or Assistance [revised 04/01/2020]</w:t>
      </w:r>
      <w:r w:rsidRPr="00851F9F">
        <w:rPr>
          <w:rFonts w:asciiTheme="minorHAnsi" w:hAnsiTheme="minorHAnsi"/>
          <w:b/>
          <w:color w:val="auto"/>
        </w:rPr>
        <w:t>)</w:t>
      </w:r>
      <w:r w:rsidRPr="00851F9F">
        <w:rPr>
          <w:rFonts w:asciiTheme="minorHAnsi" w:hAnsiTheme="minorHAnsi"/>
          <w:color w:val="auto"/>
        </w:rPr>
        <w:t xml:space="preserve"> that ensures resource and service coordination in the local area. WDB-83 Policy 200-23-01: </w:t>
      </w:r>
      <w:r w:rsidRPr="00851F9F">
        <w:rPr>
          <w:rFonts w:asciiTheme="minorHAnsi" w:hAnsiTheme="minorHAnsi"/>
          <w:bCs/>
          <w:color w:val="auto"/>
        </w:rPr>
        <w:t xml:space="preserve">Standard Operating Procedures for </w:t>
      </w:r>
      <w:r w:rsidRPr="00851F9F">
        <w:rPr>
          <w:rFonts w:asciiTheme="minorHAnsi" w:hAnsiTheme="minorHAnsi"/>
          <w:color w:val="auto"/>
        </w:rPr>
        <w:t xml:space="preserve">Provision of Referrals to/from </w:t>
      </w:r>
      <w:proofErr w:type="gramStart"/>
      <w:r w:rsidRPr="00851F9F">
        <w:rPr>
          <w:rFonts w:asciiTheme="minorHAnsi" w:hAnsiTheme="minorHAnsi"/>
          <w:color w:val="auto"/>
        </w:rPr>
        <w:t>Partners</w:t>
      </w:r>
      <w:proofErr w:type="gramEnd"/>
      <w:r w:rsidRPr="00851F9F">
        <w:rPr>
          <w:rFonts w:asciiTheme="minorHAnsi" w:hAnsiTheme="minorHAnsi"/>
          <w:color w:val="auto"/>
        </w:rPr>
        <w:t xml:space="preserve"> address procedures for referral to such services. These policies establish limits on the provision of supportive services, including a maximum amount of funding to be available to a participant. The supportive service policy ensures that supportive services are WIOA-funded only when these services are not available through other agencies and that the services are necessary for the individual to participate in Title I activities. </w:t>
      </w:r>
    </w:p>
    <w:p w14:paraId="022D3AFD" w14:textId="77777777" w:rsidR="00A6287D" w:rsidRPr="00851F9F" w:rsidRDefault="00A6287D" w:rsidP="00851F9F">
      <w:pPr>
        <w:pStyle w:val="Default"/>
        <w:ind w:left="360"/>
        <w:jc w:val="both"/>
        <w:rPr>
          <w:rFonts w:asciiTheme="minorHAnsi" w:hAnsiTheme="minorHAnsi"/>
          <w:color w:val="auto"/>
        </w:rPr>
      </w:pPr>
    </w:p>
    <w:p w14:paraId="1C3CAEB7" w14:textId="77777777"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t xml:space="preserve">LWDA-83’s supportive services include: </w:t>
      </w:r>
    </w:p>
    <w:p w14:paraId="5F075BCD" w14:textId="77777777"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sym w:font="Symbol" w:char="F0B7"/>
      </w:r>
      <w:r w:rsidRPr="00851F9F">
        <w:rPr>
          <w:rFonts w:asciiTheme="minorHAnsi" w:hAnsiTheme="minorHAnsi"/>
          <w:color w:val="auto"/>
        </w:rPr>
        <w:t xml:space="preserve"> </w:t>
      </w:r>
      <w:r w:rsidRPr="00851F9F">
        <w:rPr>
          <w:rFonts w:asciiTheme="minorHAnsi" w:hAnsiTheme="minorHAnsi"/>
          <w:color w:val="auto"/>
        </w:rPr>
        <w:tab/>
        <w:t xml:space="preserve">Assistance with transportation; </w:t>
      </w:r>
    </w:p>
    <w:p w14:paraId="3859B698" w14:textId="77777777"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sym w:font="Symbol" w:char="F0B7"/>
      </w:r>
      <w:r w:rsidRPr="00851F9F">
        <w:rPr>
          <w:rFonts w:asciiTheme="minorHAnsi" w:hAnsiTheme="minorHAnsi"/>
          <w:color w:val="auto"/>
        </w:rPr>
        <w:t xml:space="preserve"> </w:t>
      </w:r>
      <w:r w:rsidRPr="00851F9F">
        <w:rPr>
          <w:rFonts w:asciiTheme="minorHAnsi" w:hAnsiTheme="minorHAnsi"/>
          <w:color w:val="auto"/>
        </w:rPr>
        <w:tab/>
        <w:t xml:space="preserve">Assistance with child care and dependent care; </w:t>
      </w:r>
    </w:p>
    <w:p w14:paraId="64BEA701" w14:textId="77777777" w:rsidR="00A6287D" w:rsidRPr="00851F9F" w:rsidRDefault="00A6287D" w:rsidP="003C1010">
      <w:pPr>
        <w:pStyle w:val="Default"/>
        <w:numPr>
          <w:ilvl w:val="0"/>
          <w:numId w:val="34"/>
        </w:numPr>
        <w:ind w:left="360" w:firstLine="0"/>
        <w:jc w:val="both"/>
        <w:rPr>
          <w:rFonts w:asciiTheme="minorHAnsi" w:hAnsiTheme="minorHAnsi"/>
          <w:color w:val="auto"/>
        </w:rPr>
      </w:pPr>
      <w:r w:rsidRPr="00851F9F">
        <w:rPr>
          <w:rFonts w:asciiTheme="minorHAnsi" w:hAnsiTheme="minorHAnsi"/>
          <w:color w:val="auto"/>
        </w:rPr>
        <w:t>Emergency expenses such as car registration, first month’s insurance fees, or vehicle repairs;</w:t>
      </w:r>
    </w:p>
    <w:p w14:paraId="0119BDA4" w14:textId="77777777" w:rsidR="00A6287D" w:rsidRPr="00851F9F" w:rsidRDefault="00A6287D" w:rsidP="003C1010">
      <w:pPr>
        <w:pStyle w:val="Default"/>
        <w:numPr>
          <w:ilvl w:val="0"/>
          <w:numId w:val="34"/>
        </w:numPr>
        <w:ind w:left="360" w:firstLine="0"/>
        <w:jc w:val="both"/>
        <w:rPr>
          <w:rFonts w:asciiTheme="minorHAnsi" w:hAnsiTheme="minorHAnsi"/>
          <w:color w:val="auto"/>
        </w:rPr>
      </w:pPr>
      <w:r w:rsidRPr="00851F9F">
        <w:rPr>
          <w:rFonts w:asciiTheme="minorHAnsi" w:hAnsiTheme="minorHAnsi"/>
          <w:color w:val="auto"/>
        </w:rPr>
        <w:t xml:space="preserve">Temporary assistance with housing; </w:t>
      </w:r>
    </w:p>
    <w:p w14:paraId="5DD71DCE" w14:textId="33C96D8D"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sym w:font="Symbol" w:char="F0B7"/>
      </w:r>
      <w:r w:rsidRPr="00851F9F">
        <w:rPr>
          <w:rFonts w:asciiTheme="minorHAnsi" w:hAnsiTheme="minorHAnsi"/>
          <w:color w:val="auto"/>
        </w:rPr>
        <w:t xml:space="preserve"> </w:t>
      </w:r>
      <w:r w:rsidRPr="00851F9F">
        <w:rPr>
          <w:rFonts w:asciiTheme="minorHAnsi" w:hAnsiTheme="minorHAnsi"/>
          <w:color w:val="auto"/>
        </w:rPr>
        <w:tab/>
        <w:t>Needs-</w:t>
      </w:r>
      <w:r w:rsidR="004D3D2F" w:rsidRPr="00851F9F">
        <w:rPr>
          <w:rFonts w:asciiTheme="minorHAnsi" w:hAnsiTheme="minorHAnsi"/>
          <w:color w:val="auto"/>
        </w:rPr>
        <w:t>r</w:t>
      </w:r>
      <w:r w:rsidRPr="00851F9F">
        <w:rPr>
          <w:rFonts w:asciiTheme="minorHAnsi" w:hAnsiTheme="minorHAnsi"/>
          <w:color w:val="auto"/>
        </w:rPr>
        <w:t xml:space="preserve">elated </w:t>
      </w:r>
      <w:r w:rsidR="004D3D2F" w:rsidRPr="00851F9F">
        <w:rPr>
          <w:rFonts w:asciiTheme="minorHAnsi" w:hAnsiTheme="minorHAnsi"/>
          <w:color w:val="auto"/>
        </w:rPr>
        <w:t>p</w:t>
      </w:r>
      <w:r w:rsidRPr="00851F9F">
        <w:rPr>
          <w:rFonts w:asciiTheme="minorHAnsi" w:hAnsiTheme="minorHAnsi"/>
          <w:color w:val="auto"/>
        </w:rPr>
        <w:t>ayments;</w:t>
      </w:r>
    </w:p>
    <w:p w14:paraId="209F50F6" w14:textId="517C94CF" w:rsidR="00A6287D" w:rsidRPr="00851F9F" w:rsidRDefault="00A6287D" w:rsidP="003C1010">
      <w:pPr>
        <w:pStyle w:val="ListParagraph"/>
        <w:numPr>
          <w:ilvl w:val="0"/>
          <w:numId w:val="34"/>
        </w:numPr>
        <w:autoSpaceDE w:val="0"/>
        <w:autoSpaceDN w:val="0"/>
        <w:adjustRightInd w:val="0"/>
        <w:ind w:left="360" w:firstLine="0"/>
        <w:jc w:val="both"/>
      </w:pPr>
      <w:r w:rsidRPr="00851F9F">
        <w:t xml:space="preserve">Utilities </w:t>
      </w:r>
      <w:r w:rsidR="004D3D2F" w:rsidRPr="00851F9F">
        <w:t>a</w:t>
      </w:r>
      <w:r w:rsidRPr="00851F9F">
        <w:t xml:space="preserve">ssistance; </w:t>
      </w:r>
    </w:p>
    <w:p w14:paraId="1AF1C124" w14:textId="77777777"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sym w:font="Symbol" w:char="F0B7"/>
      </w:r>
      <w:r w:rsidRPr="00851F9F">
        <w:rPr>
          <w:rFonts w:asciiTheme="minorHAnsi" w:hAnsiTheme="minorHAnsi"/>
          <w:color w:val="auto"/>
        </w:rPr>
        <w:t xml:space="preserve"> </w:t>
      </w:r>
      <w:r w:rsidRPr="00851F9F">
        <w:rPr>
          <w:rFonts w:asciiTheme="minorHAnsi" w:hAnsiTheme="minorHAnsi"/>
          <w:color w:val="auto"/>
        </w:rPr>
        <w:tab/>
        <w:t xml:space="preserve">Referrals to health care; </w:t>
      </w:r>
    </w:p>
    <w:p w14:paraId="478B3867" w14:textId="3365BA31"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sym w:font="Symbol" w:char="F0B7"/>
      </w:r>
      <w:r w:rsidRPr="00851F9F">
        <w:rPr>
          <w:rFonts w:asciiTheme="minorHAnsi" w:hAnsiTheme="minorHAnsi"/>
          <w:color w:val="auto"/>
        </w:rPr>
        <w:t xml:space="preserve"> </w:t>
      </w:r>
      <w:r w:rsidRPr="00851F9F">
        <w:rPr>
          <w:rFonts w:asciiTheme="minorHAnsi" w:hAnsiTheme="minorHAnsi"/>
          <w:color w:val="auto"/>
        </w:rPr>
        <w:tab/>
        <w:t xml:space="preserve">Assistance with uniforms or other appropriate work attire and work-related tools, including such items as eye glasses and protective eye gear; </w:t>
      </w:r>
    </w:p>
    <w:p w14:paraId="42FF9558" w14:textId="77777777" w:rsidR="00A6287D" w:rsidRPr="00851F9F" w:rsidRDefault="00A6287D" w:rsidP="00851F9F">
      <w:pPr>
        <w:pStyle w:val="Default"/>
        <w:ind w:left="360"/>
        <w:jc w:val="both"/>
        <w:rPr>
          <w:rFonts w:asciiTheme="minorHAnsi" w:hAnsiTheme="minorHAnsi"/>
          <w:color w:val="auto"/>
        </w:rPr>
      </w:pPr>
      <w:r w:rsidRPr="00851F9F">
        <w:rPr>
          <w:rFonts w:asciiTheme="minorHAnsi" w:hAnsiTheme="minorHAnsi"/>
          <w:color w:val="auto"/>
        </w:rPr>
        <w:sym w:font="Symbol" w:char="F0B7"/>
      </w:r>
      <w:r w:rsidRPr="00851F9F">
        <w:rPr>
          <w:rFonts w:asciiTheme="minorHAnsi" w:hAnsiTheme="minorHAnsi"/>
          <w:color w:val="auto"/>
        </w:rPr>
        <w:t xml:space="preserve"> </w:t>
      </w:r>
      <w:r w:rsidRPr="00851F9F">
        <w:rPr>
          <w:rFonts w:asciiTheme="minorHAnsi" w:hAnsiTheme="minorHAnsi"/>
          <w:color w:val="auto"/>
        </w:rPr>
        <w:tab/>
        <w:t>Payments and fees for employment and training-related applications, tests, and certifications;</w:t>
      </w:r>
    </w:p>
    <w:p w14:paraId="62112736" w14:textId="77777777" w:rsidR="00A6287D" w:rsidRPr="00851F9F" w:rsidRDefault="00A6287D" w:rsidP="003C1010">
      <w:pPr>
        <w:pStyle w:val="Default"/>
        <w:numPr>
          <w:ilvl w:val="0"/>
          <w:numId w:val="34"/>
        </w:numPr>
        <w:ind w:left="360" w:firstLine="0"/>
        <w:jc w:val="both"/>
        <w:rPr>
          <w:rFonts w:asciiTheme="minorHAnsi" w:hAnsiTheme="minorHAnsi"/>
          <w:color w:val="auto"/>
        </w:rPr>
      </w:pPr>
      <w:r w:rsidRPr="00851F9F">
        <w:rPr>
          <w:rFonts w:asciiTheme="minorHAnsi" w:hAnsiTheme="minorHAnsi"/>
          <w:color w:val="auto"/>
        </w:rPr>
        <w:t xml:space="preserve">Provision of </w:t>
      </w:r>
      <w:r w:rsidRPr="00851F9F">
        <w:rPr>
          <w:rFonts w:asciiTheme="minorHAnsi" w:hAnsiTheme="minorHAnsi"/>
          <w:bCs/>
          <w:color w:val="auto"/>
        </w:rPr>
        <w:t>prepaid data/minute card(s) to ensure the participant has connectivity to the job ready platform; and</w:t>
      </w:r>
    </w:p>
    <w:p w14:paraId="471A1F14" w14:textId="60A4C057" w:rsidR="00A6287D" w:rsidRPr="00851F9F" w:rsidRDefault="00A6287D" w:rsidP="003C1010">
      <w:pPr>
        <w:pStyle w:val="Default"/>
        <w:numPr>
          <w:ilvl w:val="0"/>
          <w:numId w:val="34"/>
        </w:numPr>
        <w:ind w:left="360" w:firstLine="0"/>
        <w:jc w:val="both"/>
        <w:rPr>
          <w:rFonts w:asciiTheme="minorHAnsi" w:hAnsiTheme="minorHAnsi"/>
          <w:color w:val="auto"/>
        </w:rPr>
      </w:pPr>
      <w:r w:rsidRPr="00851F9F">
        <w:rPr>
          <w:rFonts w:asciiTheme="minorHAnsi" w:hAnsiTheme="minorHAnsi"/>
          <w:color w:val="auto"/>
        </w:rPr>
        <w:t>Fees associated with registering for classroom training.</w:t>
      </w:r>
    </w:p>
    <w:p w14:paraId="502721A6" w14:textId="77777777" w:rsidR="00A6287D" w:rsidRPr="00730916" w:rsidRDefault="00A6287D" w:rsidP="00851F9F">
      <w:pPr>
        <w:pStyle w:val="Default"/>
        <w:ind w:left="360"/>
        <w:jc w:val="both"/>
        <w:rPr>
          <w:color w:val="auto"/>
        </w:rPr>
      </w:pPr>
    </w:p>
    <w:p w14:paraId="0842BFEA" w14:textId="2B73C1F1" w:rsidR="00A6287D" w:rsidRPr="00851F9F" w:rsidRDefault="00A6287D" w:rsidP="00851F9F">
      <w:pPr>
        <w:pStyle w:val="Default"/>
        <w:tabs>
          <w:tab w:val="left" w:pos="360"/>
          <w:tab w:val="left" w:pos="450"/>
        </w:tabs>
        <w:ind w:left="360"/>
        <w:jc w:val="both"/>
        <w:rPr>
          <w:rFonts w:asciiTheme="minorHAnsi" w:hAnsiTheme="minorHAnsi"/>
          <w:color w:val="auto"/>
        </w:rPr>
      </w:pPr>
      <w:r w:rsidRPr="00851F9F">
        <w:rPr>
          <w:rFonts w:asciiTheme="minorHAnsi" w:hAnsiTheme="minorHAnsi"/>
          <w:color w:val="auto"/>
        </w:rPr>
        <w:lastRenderedPageBreak/>
        <w:t xml:space="preserve">Needs-related payments are designed to provide a participant with financial assistance for the purpose of enabling them to participate in training services. Needs-related payments can help individuals meet their non-training expenses and help them to complete training successfully. The maximum level of needs-related payments established by the WDB-83 is $20.00 per day, </w:t>
      </w:r>
      <w:r w:rsidRPr="00851F9F">
        <w:rPr>
          <w:rFonts w:asciiTheme="minorHAnsi" w:hAnsiTheme="minorHAnsi" w:cstheme="minorHAnsi"/>
          <w:color w:val="auto"/>
        </w:rPr>
        <w:t>not to exceed $400.00 in on</w:t>
      </w:r>
      <w:r w:rsidR="004D3D2F" w:rsidRPr="00851F9F">
        <w:rPr>
          <w:rFonts w:asciiTheme="minorHAnsi" w:hAnsiTheme="minorHAnsi" w:cstheme="minorHAnsi"/>
          <w:color w:val="auto"/>
        </w:rPr>
        <w:t>e</w:t>
      </w:r>
      <w:r w:rsidRPr="00851F9F">
        <w:rPr>
          <w:rFonts w:asciiTheme="minorHAnsi" w:hAnsiTheme="minorHAnsi" w:cstheme="minorHAnsi"/>
          <w:color w:val="auto"/>
        </w:rPr>
        <w:t xml:space="preserve"> month</w:t>
      </w:r>
      <w:r w:rsidRPr="00851F9F">
        <w:rPr>
          <w:rFonts w:asciiTheme="minorHAnsi" w:hAnsiTheme="minorHAnsi"/>
          <w:color w:val="auto"/>
        </w:rPr>
        <w:t xml:space="preserve">. </w:t>
      </w:r>
    </w:p>
    <w:p w14:paraId="03C928FC" w14:textId="77777777" w:rsidR="00A6287D" w:rsidRPr="00C14C89" w:rsidRDefault="00A6287D" w:rsidP="00961F9B">
      <w:pPr>
        <w:pStyle w:val="Default"/>
        <w:ind w:left="360" w:hanging="270"/>
        <w:jc w:val="both"/>
        <w:rPr>
          <w:rFonts w:asciiTheme="minorHAnsi" w:hAnsiTheme="minorHAnsi"/>
          <w:color w:val="auto"/>
        </w:rPr>
      </w:pPr>
    </w:p>
    <w:p w14:paraId="57360F22" w14:textId="12E40974" w:rsidR="00A6287D" w:rsidRPr="00851F9F" w:rsidRDefault="00A6287D" w:rsidP="00961F9B">
      <w:pPr>
        <w:pStyle w:val="Default"/>
        <w:ind w:left="360"/>
        <w:jc w:val="both"/>
        <w:rPr>
          <w:rFonts w:asciiTheme="minorHAnsi" w:hAnsiTheme="minorHAnsi"/>
          <w:color w:val="auto"/>
        </w:rPr>
      </w:pPr>
      <w:r w:rsidRPr="00851F9F">
        <w:rPr>
          <w:rFonts w:asciiTheme="minorHAnsi" w:hAnsiTheme="minorHAnsi"/>
          <w:color w:val="auto"/>
        </w:rPr>
        <w:t>While basic career services are available to all participants, individualized career services are available to participants after staff have determined that such services are required to retain or obtain employment. Generally, these services involve significant staff time and customization to each individual’s need</w:t>
      </w:r>
      <w:r w:rsidR="003C2875">
        <w:rPr>
          <w:rFonts w:asciiTheme="minorHAnsi" w:hAnsiTheme="minorHAnsi"/>
          <w:color w:val="auto"/>
        </w:rPr>
        <w:t>s</w:t>
      </w:r>
      <w:r w:rsidRPr="00851F9F">
        <w:rPr>
          <w:rFonts w:asciiTheme="minorHAnsi" w:hAnsiTheme="minorHAnsi"/>
          <w:color w:val="auto"/>
        </w:rPr>
        <w:t>. Individualized career services offered locally include services such as: specialized assessments, developing an individual employment plan, counseling, and work experiences (including transitional jobs), to name a few.</w:t>
      </w:r>
    </w:p>
    <w:p w14:paraId="4FEF5F0C" w14:textId="77777777" w:rsidR="00A6287D" w:rsidRPr="00851F9F" w:rsidRDefault="00A6287D" w:rsidP="00077401">
      <w:pPr>
        <w:pStyle w:val="Default"/>
        <w:ind w:left="540"/>
        <w:jc w:val="both"/>
        <w:rPr>
          <w:rFonts w:asciiTheme="minorHAnsi" w:hAnsiTheme="minorHAnsi"/>
          <w:color w:val="auto"/>
        </w:rPr>
      </w:pPr>
    </w:p>
    <w:p w14:paraId="11D9CCEF" w14:textId="77777777" w:rsidR="00A6287D" w:rsidRPr="00851F9F" w:rsidRDefault="00A6287D" w:rsidP="00961F9B">
      <w:pPr>
        <w:shd w:val="clear" w:color="auto" w:fill="FFFFFF"/>
        <w:ind w:left="360"/>
        <w:jc w:val="both"/>
      </w:pPr>
      <w:r w:rsidRPr="00851F9F">
        <w:t xml:space="preserve">Follow-up services are provided, as appropriate, for Adult and Dislocated Worker program participants who are placed in unsubsidized employment, for up to 12 months after the first day of employment. WDB-83 has established a policy (WDB-83 Policy 300-02: Guidance on Follow-up Services) that defines what are considered to be appropriate follow-up services for the Adult and Dislocated Worker programs. </w:t>
      </w:r>
    </w:p>
    <w:p w14:paraId="0AC8014D" w14:textId="77777777" w:rsidR="00A6287D" w:rsidRPr="00730916" w:rsidRDefault="00A6287D" w:rsidP="00961F9B">
      <w:pPr>
        <w:pStyle w:val="Default"/>
        <w:ind w:left="360"/>
        <w:jc w:val="both"/>
        <w:rPr>
          <w:rFonts w:asciiTheme="minorHAnsi" w:hAnsiTheme="minorHAnsi"/>
          <w:color w:val="auto"/>
        </w:rPr>
      </w:pPr>
    </w:p>
    <w:p w14:paraId="35E695E1" w14:textId="18C883C1" w:rsidR="00A6287D" w:rsidRPr="00730916" w:rsidRDefault="00A6287D" w:rsidP="00961F9B">
      <w:pPr>
        <w:pStyle w:val="Default"/>
        <w:ind w:left="360"/>
        <w:jc w:val="both"/>
        <w:rPr>
          <w:rFonts w:asciiTheme="minorHAnsi" w:hAnsiTheme="minorHAnsi"/>
          <w:color w:val="auto"/>
        </w:rPr>
      </w:pPr>
      <w:r w:rsidRPr="00851F9F">
        <w:rPr>
          <w:rFonts w:asciiTheme="minorHAnsi" w:hAnsiTheme="minorHAnsi"/>
          <w:color w:val="auto"/>
        </w:rPr>
        <w:t xml:space="preserve">Despite numerous studies indicating a robust return on investment, reported data indicate low utilization of Registered Apprenticeship (RA) as a workforce development strategy; this stands true for WDB-83. Based on the new statutory provisions supporting Registered Apprenticeship, WDB-83 has set goals to increase training provided by Registered Apprenticeships. </w:t>
      </w:r>
      <w:r w:rsidRPr="00730916">
        <w:rPr>
          <w:rFonts w:asciiTheme="minorHAnsi" w:hAnsiTheme="minorHAnsi"/>
          <w:color w:val="auto"/>
        </w:rPr>
        <w:t>WDB-83 is working to create new</w:t>
      </w:r>
      <w:r w:rsidR="00E9445E">
        <w:rPr>
          <w:rFonts w:asciiTheme="minorHAnsi" w:hAnsiTheme="minorHAnsi"/>
          <w:color w:val="auto"/>
        </w:rPr>
        <w:t xml:space="preserve"> </w:t>
      </w:r>
      <w:r w:rsidRPr="00730916">
        <w:rPr>
          <w:rFonts w:asciiTheme="minorHAnsi" w:hAnsiTheme="minorHAnsi"/>
          <w:color w:val="auto"/>
        </w:rPr>
        <w:t>RA opportunities as well as increase participation in established apprenticeship programs.</w:t>
      </w:r>
    </w:p>
    <w:p w14:paraId="1BF07CD7" w14:textId="77777777" w:rsidR="00A6287D" w:rsidRPr="00730916" w:rsidRDefault="00A6287D" w:rsidP="00961F9B">
      <w:pPr>
        <w:pStyle w:val="Default"/>
        <w:ind w:left="360"/>
        <w:jc w:val="both"/>
        <w:rPr>
          <w:rFonts w:asciiTheme="minorHAnsi" w:hAnsiTheme="minorHAnsi"/>
          <w:color w:val="auto"/>
        </w:rPr>
      </w:pPr>
    </w:p>
    <w:p w14:paraId="73F1FB7A" w14:textId="30B98F0E" w:rsidR="00A6287D" w:rsidRPr="00851F9F" w:rsidRDefault="00A6287D" w:rsidP="00961F9B">
      <w:pPr>
        <w:pStyle w:val="Default"/>
        <w:ind w:left="360"/>
        <w:jc w:val="both"/>
        <w:rPr>
          <w:rFonts w:asciiTheme="minorHAnsi" w:hAnsiTheme="minorHAnsi"/>
          <w:color w:val="auto"/>
        </w:rPr>
      </w:pPr>
      <w:r w:rsidRPr="00851F9F">
        <w:rPr>
          <w:rFonts w:asciiTheme="minorHAnsi" w:hAnsiTheme="minorHAnsi"/>
          <w:color w:val="auto"/>
        </w:rPr>
        <w:t xml:space="preserve">WDB-83 has partnered with the RA system in Region 8 and uses RA opportunities as a career pathway for job seekers and as a job-driven strategy for employers. RA programs are automatically eligible for inclusion on the </w:t>
      </w:r>
      <w:r w:rsidR="007D0CF3" w:rsidRPr="007D0CF3">
        <w:rPr>
          <w:rFonts w:asciiTheme="minorHAnsi" w:hAnsiTheme="minorHAnsi" w:cstheme="minorHAnsi"/>
        </w:rPr>
        <w:t>Eligible Training Programs List</w:t>
      </w:r>
      <w:r w:rsidR="007D0CF3" w:rsidRPr="003555D2">
        <w:t xml:space="preserve"> </w:t>
      </w:r>
      <w:r w:rsidR="007D0CF3">
        <w:t>(</w:t>
      </w:r>
      <w:r w:rsidRPr="00851F9F">
        <w:rPr>
          <w:rFonts w:asciiTheme="minorHAnsi" w:hAnsiTheme="minorHAnsi"/>
          <w:color w:val="auto"/>
        </w:rPr>
        <w:t>ETP</w:t>
      </w:r>
      <w:r w:rsidR="007D0CF3">
        <w:rPr>
          <w:rFonts w:asciiTheme="minorHAnsi" w:hAnsiTheme="minorHAnsi"/>
          <w:color w:val="auto"/>
        </w:rPr>
        <w:t>L)</w:t>
      </w:r>
      <w:r w:rsidRPr="00851F9F">
        <w:rPr>
          <w:rFonts w:asciiTheme="minorHAnsi" w:hAnsiTheme="minorHAnsi"/>
          <w:color w:val="auto"/>
        </w:rPr>
        <w:t>, if they choose to be, allowing ITAs to support participants in RA programs. WDB-83 is committed to fully integrating RA programs as an employment and training solution for its local job seekers and employers.</w:t>
      </w:r>
    </w:p>
    <w:p w14:paraId="25495A14" w14:textId="77777777" w:rsidR="00A6287D" w:rsidRPr="00851F9F" w:rsidRDefault="00A6287D" w:rsidP="00961F9B">
      <w:pPr>
        <w:pStyle w:val="Default"/>
        <w:ind w:left="360"/>
        <w:jc w:val="both"/>
        <w:rPr>
          <w:rFonts w:asciiTheme="minorHAnsi" w:hAnsiTheme="minorHAnsi"/>
          <w:color w:val="auto"/>
        </w:rPr>
      </w:pPr>
    </w:p>
    <w:p w14:paraId="0A117454" w14:textId="7A3409B7" w:rsidR="00A6287D" w:rsidRPr="00851F9F" w:rsidRDefault="00A6287D" w:rsidP="00961F9B">
      <w:pPr>
        <w:pStyle w:val="Default"/>
        <w:ind w:left="360"/>
        <w:jc w:val="both"/>
        <w:rPr>
          <w:rFonts w:asciiTheme="minorHAnsi" w:hAnsiTheme="minorHAnsi"/>
          <w:color w:val="auto"/>
        </w:rPr>
      </w:pPr>
      <w:r w:rsidRPr="00851F9F">
        <w:rPr>
          <w:rFonts w:asciiTheme="minorHAnsi" w:hAnsiTheme="minorHAnsi"/>
          <w:color w:val="auto"/>
        </w:rPr>
        <w:t>OJT contracts are entered into with RA program sponsors/participating employers in registered apprenticeship programs for the OJT portion of the program. With the length of the registered apprenticeship traditionally depleting the $7,000 cap on OJT (WDB Policy 400-04-03 [revised 10/08/2019]), these funds only cover some of the duration of the registered apprenticeship.</w:t>
      </w:r>
    </w:p>
    <w:p w14:paraId="5AA883CB" w14:textId="77777777" w:rsidR="00A6287D" w:rsidRPr="00730916" w:rsidRDefault="00A6287D" w:rsidP="00077401">
      <w:pPr>
        <w:pStyle w:val="Default"/>
        <w:ind w:left="540"/>
        <w:jc w:val="both"/>
        <w:rPr>
          <w:rFonts w:asciiTheme="minorHAnsi" w:hAnsiTheme="minorHAnsi"/>
          <w:color w:val="auto"/>
        </w:rPr>
      </w:pPr>
    </w:p>
    <w:p w14:paraId="0DD4F551" w14:textId="77777777" w:rsidR="00A6287D" w:rsidRPr="00730916" w:rsidRDefault="00A6287D" w:rsidP="00961F9B">
      <w:pPr>
        <w:pStyle w:val="Default"/>
        <w:ind w:left="360"/>
        <w:jc w:val="both"/>
        <w:rPr>
          <w:rFonts w:asciiTheme="minorHAnsi" w:hAnsiTheme="minorHAnsi"/>
          <w:color w:val="auto"/>
        </w:rPr>
      </w:pPr>
      <w:r w:rsidRPr="00730916">
        <w:rPr>
          <w:rFonts w:asciiTheme="minorHAnsi" w:hAnsiTheme="minorHAnsi"/>
          <w:color w:val="auto"/>
        </w:rPr>
        <w:t>It is not only educational barriers that can hinder success.  There are other obstacles; these may include child care, transportation issues, and/or relationship problems.  Career Service Team (CST) members will help participants identify and find solutions for pitfalls or roadblocks that might hinder them from reaching their goals.</w:t>
      </w:r>
    </w:p>
    <w:p w14:paraId="017EFC92" w14:textId="77777777" w:rsidR="00A6287D" w:rsidRPr="00730916" w:rsidRDefault="00A6287D" w:rsidP="00961F9B">
      <w:pPr>
        <w:pStyle w:val="Default"/>
        <w:ind w:left="360"/>
        <w:jc w:val="both"/>
        <w:rPr>
          <w:rFonts w:asciiTheme="minorHAnsi" w:hAnsiTheme="minorHAnsi"/>
          <w:color w:val="auto"/>
        </w:rPr>
      </w:pPr>
    </w:p>
    <w:p w14:paraId="7FAC1D70" w14:textId="3965AAB7" w:rsidR="00A6287D" w:rsidRPr="00730916" w:rsidRDefault="00A6287D" w:rsidP="00961F9B">
      <w:pPr>
        <w:pStyle w:val="Default"/>
        <w:ind w:left="360"/>
        <w:jc w:val="both"/>
        <w:rPr>
          <w:rFonts w:asciiTheme="minorHAnsi" w:hAnsiTheme="minorHAnsi"/>
          <w:color w:val="auto"/>
        </w:rPr>
      </w:pPr>
      <w:r w:rsidRPr="00730916">
        <w:rPr>
          <w:rFonts w:asciiTheme="minorHAnsi" w:hAnsiTheme="minorHAnsi"/>
          <w:color w:val="auto"/>
        </w:rPr>
        <w:lastRenderedPageBreak/>
        <w:t>The initial assessment of customers will calculate the participant’s skill levels (including literacy, numeracy, and English language proficiency), aptitudes, abilities (including skills gaps), and supportive service needs.  LWDA-83 expects WIOA initial assessment will go far beyond the “How may I help you?” of WIA.  Using</w:t>
      </w:r>
      <w:r w:rsidR="00DC614C">
        <w:rPr>
          <w:rFonts w:asciiTheme="minorHAnsi" w:hAnsiTheme="minorHAnsi"/>
          <w:color w:val="auto"/>
        </w:rPr>
        <w:t xml:space="preserve"> </w:t>
      </w:r>
      <w:proofErr w:type="spellStart"/>
      <w:r w:rsidR="00DC614C">
        <w:rPr>
          <w:rFonts w:asciiTheme="minorHAnsi" w:hAnsiTheme="minorHAnsi"/>
          <w:color w:val="auto"/>
        </w:rPr>
        <w:t>WorkKeys</w:t>
      </w:r>
      <w:proofErr w:type="spellEnd"/>
      <w:r w:rsidR="00DC614C">
        <w:rPr>
          <w:rFonts w:asciiTheme="minorHAnsi" w:hAnsiTheme="minorHAnsi"/>
          <w:color w:val="auto"/>
        </w:rPr>
        <w:t xml:space="preserve"> system of assessments</w:t>
      </w:r>
      <w:r w:rsidRPr="00730916">
        <w:rPr>
          <w:rFonts w:asciiTheme="minorHAnsi" w:hAnsiTheme="minorHAnsi"/>
          <w:color w:val="auto"/>
        </w:rPr>
        <w:t xml:space="preserve">, LWDA-83 will determine participant’s specific skill levels to know which skills are particular strengths and where there are skill gaps.  These assessments are assumed to be conducted in a one-on-one, staff-assisted setting. </w:t>
      </w:r>
    </w:p>
    <w:p w14:paraId="3185E982" w14:textId="77777777" w:rsidR="004D3D2F" w:rsidRPr="00730916" w:rsidRDefault="004D3D2F" w:rsidP="00961F9B">
      <w:pPr>
        <w:pStyle w:val="Default"/>
        <w:ind w:left="360"/>
        <w:jc w:val="both"/>
        <w:rPr>
          <w:rFonts w:asciiTheme="minorHAnsi" w:hAnsiTheme="minorHAnsi"/>
          <w:color w:val="auto"/>
        </w:rPr>
      </w:pPr>
    </w:p>
    <w:p w14:paraId="55309E9C" w14:textId="67DD8A2F" w:rsidR="00A6287D" w:rsidRPr="00730916" w:rsidRDefault="00A6287D" w:rsidP="00961F9B">
      <w:pPr>
        <w:pStyle w:val="Default"/>
        <w:ind w:left="360"/>
        <w:jc w:val="both"/>
        <w:rPr>
          <w:rFonts w:asciiTheme="minorHAnsi" w:hAnsiTheme="minorHAnsi"/>
          <w:color w:val="auto"/>
        </w:rPr>
      </w:pPr>
      <w:r w:rsidRPr="00730916">
        <w:rPr>
          <w:rFonts w:asciiTheme="minorHAnsi" w:hAnsiTheme="minorHAnsi"/>
          <w:color w:val="auto"/>
        </w:rPr>
        <w:t xml:space="preserve">Part of being able to accelerate learning and progress of the participants will be the ability to provide individual and flexible program elements.  LWDA-83 will develop a system of case management support by taking advantage of the system partners.  Every participant will be assigned to an interdisciplinary case management team.  This team will consist of a Career Services Team member, a teacher from the academic program (likely LDCC’s Center of Adult Development), a member of NELA NOVA’s Career Coaching staff and either a vocational instructor if the participant’s goals require classroom training or an employer from the industry of the participant’s career path.  </w:t>
      </w:r>
    </w:p>
    <w:p w14:paraId="4541B1D2" w14:textId="77777777" w:rsidR="00A6287D" w:rsidRPr="00730916" w:rsidRDefault="00A6287D" w:rsidP="00961F9B">
      <w:pPr>
        <w:pStyle w:val="Default"/>
        <w:ind w:left="360"/>
        <w:jc w:val="both"/>
        <w:rPr>
          <w:rFonts w:asciiTheme="minorHAnsi" w:hAnsiTheme="minorHAnsi"/>
          <w:color w:val="auto"/>
        </w:rPr>
      </w:pPr>
    </w:p>
    <w:p w14:paraId="044F9564" w14:textId="77777777" w:rsidR="00A6287D" w:rsidRPr="00730916" w:rsidRDefault="00A6287D" w:rsidP="00961F9B">
      <w:pPr>
        <w:pStyle w:val="Default"/>
        <w:ind w:left="360"/>
        <w:jc w:val="both"/>
        <w:rPr>
          <w:rFonts w:asciiTheme="minorHAnsi" w:hAnsiTheme="minorHAnsi"/>
          <w:color w:val="auto"/>
        </w:rPr>
      </w:pPr>
      <w:r w:rsidRPr="00730916">
        <w:rPr>
          <w:rFonts w:asciiTheme="minorHAnsi" w:hAnsiTheme="minorHAnsi"/>
          <w:color w:val="auto"/>
        </w:rPr>
        <w:t>Participants of LWDA-83 will meet with the case management team on a regularly scheduled basis to review their progress and plan for their future.  Every decision made about the participant’s career path will be made by the case management team and the participant.</w:t>
      </w:r>
    </w:p>
    <w:p w14:paraId="7C22D778" w14:textId="77777777" w:rsidR="00A6287D" w:rsidRPr="00730916" w:rsidRDefault="00A6287D" w:rsidP="00077401">
      <w:pPr>
        <w:pStyle w:val="Default"/>
        <w:ind w:left="540"/>
        <w:jc w:val="both"/>
        <w:rPr>
          <w:rFonts w:asciiTheme="minorHAnsi" w:hAnsiTheme="minorHAnsi"/>
          <w:color w:val="auto"/>
        </w:rPr>
      </w:pPr>
    </w:p>
    <w:p w14:paraId="5FB114FF" w14:textId="55C178CB" w:rsidR="00A6287D" w:rsidRDefault="00A6287D" w:rsidP="00961F9B">
      <w:pPr>
        <w:pStyle w:val="Default"/>
        <w:ind w:left="360"/>
        <w:jc w:val="both"/>
        <w:rPr>
          <w:rFonts w:asciiTheme="minorHAnsi" w:hAnsiTheme="minorHAnsi"/>
          <w:color w:val="auto"/>
        </w:rPr>
      </w:pPr>
      <w:r w:rsidRPr="00730916">
        <w:rPr>
          <w:rFonts w:asciiTheme="minorHAnsi" w:hAnsiTheme="minorHAnsi"/>
          <w:color w:val="auto"/>
        </w:rPr>
        <w:t xml:space="preserve">A process presently exists for staff to assess customers’ educational barriers and refer them to the appropriate services that address their specific educational needs.  This is true of the service strategy for Youth participants who have been determined to be basic skills deficient.  The process in place provides them with access to educational activities, through LDCC’s Center of Adult </w:t>
      </w:r>
      <w:r w:rsidR="00F471B9" w:rsidRPr="00730916">
        <w:rPr>
          <w:rFonts w:asciiTheme="minorHAnsi" w:hAnsiTheme="minorHAnsi"/>
          <w:color w:val="auto"/>
        </w:rPr>
        <w:t>Development</w:t>
      </w:r>
      <w:r w:rsidR="00F471B9" w:rsidRPr="00730916" w:rsidDel="00106761">
        <w:rPr>
          <w:rFonts w:asciiTheme="minorHAnsi" w:hAnsiTheme="minorHAnsi"/>
          <w:color w:val="auto"/>
        </w:rPr>
        <w:t xml:space="preserve"> </w:t>
      </w:r>
      <w:r w:rsidR="00F471B9" w:rsidRPr="00730916">
        <w:rPr>
          <w:rFonts w:asciiTheme="minorHAnsi" w:hAnsiTheme="minorHAnsi"/>
          <w:color w:val="auto"/>
        </w:rPr>
        <w:t>program</w:t>
      </w:r>
      <w:r w:rsidRPr="00730916">
        <w:rPr>
          <w:rFonts w:asciiTheme="minorHAnsi" w:hAnsiTheme="minorHAnsi"/>
          <w:color w:val="auto"/>
        </w:rPr>
        <w:t xml:space="preserve">.  </w:t>
      </w:r>
      <w:r w:rsidR="00DC614C">
        <w:rPr>
          <w:rFonts w:asciiTheme="minorHAnsi" w:hAnsiTheme="minorHAnsi"/>
          <w:color w:val="auto"/>
        </w:rPr>
        <w:t>Now that</w:t>
      </w:r>
      <w:r w:rsidR="00DC614C" w:rsidRPr="00730916">
        <w:rPr>
          <w:rFonts w:asciiTheme="minorHAnsi" w:hAnsiTheme="minorHAnsi"/>
          <w:color w:val="auto"/>
        </w:rPr>
        <w:t xml:space="preserve"> </w:t>
      </w:r>
      <w:r w:rsidRPr="00730916">
        <w:rPr>
          <w:rFonts w:asciiTheme="minorHAnsi" w:hAnsiTheme="minorHAnsi"/>
          <w:color w:val="auto"/>
        </w:rPr>
        <w:t xml:space="preserve">LWDA-83 </w:t>
      </w:r>
      <w:r w:rsidR="00DC614C">
        <w:rPr>
          <w:rFonts w:asciiTheme="minorHAnsi" w:hAnsiTheme="minorHAnsi"/>
          <w:color w:val="auto"/>
        </w:rPr>
        <w:t xml:space="preserve">has </w:t>
      </w:r>
      <w:r w:rsidRPr="00730916">
        <w:rPr>
          <w:rFonts w:asciiTheme="minorHAnsi" w:hAnsiTheme="minorHAnsi"/>
          <w:color w:val="auto"/>
        </w:rPr>
        <w:t xml:space="preserve">wholly </w:t>
      </w:r>
      <w:r w:rsidR="00DC614C">
        <w:rPr>
          <w:rFonts w:asciiTheme="minorHAnsi" w:hAnsiTheme="minorHAnsi"/>
          <w:color w:val="auto"/>
        </w:rPr>
        <w:t xml:space="preserve">transitioned </w:t>
      </w:r>
      <w:r w:rsidRPr="00730916">
        <w:rPr>
          <w:rFonts w:asciiTheme="minorHAnsi" w:hAnsiTheme="minorHAnsi"/>
          <w:color w:val="auto"/>
        </w:rPr>
        <w:t>into WIOA and identifie</w:t>
      </w:r>
      <w:r w:rsidR="00DC614C">
        <w:rPr>
          <w:rFonts w:asciiTheme="minorHAnsi" w:hAnsiTheme="minorHAnsi"/>
          <w:color w:val="auto"/>
        </w:rPr>
        <w:t>d</w:t>
      </w:r>
      <w:r w:rsidRPr="00730916">
        <w:rPr>
          <w:rFonts w:asciiTheme="minorHAnsi" w:hAnsiTheme="minorHAnsi"/>
          <w:color w:val="auto"/>
        </w:rPr>
        <w:t xml:space="preserve"> the partners participating in the new workforce development system, Youth </w:t>
      </w:r>
      <w:r w:rsidR="00DC614C">
        <w:rPr>
          <w:rFonts w:asciiTheme="minorHAnsi" w:hAnsiTheme="minorHAnsi"/>
          <w:color w:val="auto"/>
        </w:rPr>
        <w:t>are</w:t>
      </w:r>
      <w:r w:rsidRPr="00730916">
        <w:rPr>
          <w:rFonts w:asciiTheme="minorHAnsi" w:hAnsiTheme="minorHAnsi"/>
          <w:color w:val="auto"/>
        </w:rPr>
        <w:t xml:space="preserve"> able to access programs, activities, and supportive services to assist them in obtaining high school and postsecondary credentials and succeeding in careers.</w:t>
      </w:r>
    </w:p>
    <w:p w14:paraId="2AB7265A" w14:textId="77777777" w:rsidR="00DC614C" w:rsidRPr="00730916" w:rsidRDefault="00DC614C" w:rsidP="00961F9B">
      <w:pPr>
        <w:pStyle w:val="Default"/>
        <w:ind w:left="360"/>
        <w:jc w:val="both"/>
        <w:rPr>
          <w:rFonts w:asciiTheme="minorHAnsi" w:hAnsiTheme="minorHAnsi"/>
          <w:color w:val="auto"/>
        </w:rPr>
      </w:pPr>
    </w:p>
    <w:p w14:paraId="5D1F3818" w14:textId="0ED91AE7" w:rsidR="002149B0" w:rsidRPr="00730916" w:rsidRDefault="002149B0">
      <w:pPr>
        <w:pStyle w:val="Default"/>
        <w:ind w:left="360"/>
        <w:jc w:val="both"/>
        <w:rPr>
          <w:rFonts w:asciiTheme="minorHAnsi" w:hAnsiTheme="minorHAnsi"/>
          <w:color w:val="auto"/>
          <w:lang w:val="en"/>
        </w:rPr>
      </w:pPr>
      <w:r w:rsidRPr="00730916">
        <w:rPr>
          <w:rFonts w:asciiTheme="minorHAnsi" w:hAnsiTheme="minorHAnsi"/>
          <w:color w:val="auto"/>
          <w:lang w:val="en"/>
        </w:rPr>
        <w:t xml:space="preserve">WDB-83 will aid community partners in identifying the five </w:t>
      </w:r>
      <w:r w:rsidR="001A1B56">
        <w:rPr>
          <w:rFonts w:asciiTheme="minorHAnsi" w:hAnsiTheme="minorHAnsi"/>
          <w:color w:val="auto"/>
          <w:lang w:val="en"/>
        </w:rPr>
        <w:t xml:space="preserve">(5) </w:t>
      </w:r>
      <w:r w:rsidRPr="00730916">
        <w:rPr>
          <w:rFonts w:asciiTheme="minorHAnsi" w:hAnsiTheme="minorHAnsi"/>
          <w:color w:val="auto"/>
          <w:lang w:val="en"/>
        </w:rPr>
        <w:t xml:space="preserve">new program elements and ensure eligible </w:t>
      </w:r>
      <w:r w:rsidR="004D3D2F" w:rsidRPr="00730916">
        <w:rPr>
          <w:rFonts w:asciiTheme="minorHAnsi" w:hAnsiTheme="minorHAnsi"/>
          <w:color w:val="auto"/>
          <w:lang w:val="en"/>
        </w:rPr>
        <w:t>Y</w:t>
      </w:r>
      <w:r w:rsidRPr="00730916">
        <w:rPr>
          <w:rFonts w:asciiTheme="minorHAnsi" w:hAnsiTheme="minorHAnsi"/>
          <w:color w:val="auto"/>
          <w:lang w:val="en"/>
        </w:rPr>
        <w:t>outh have access to them: financial literacy, entrepreneurial skills training, services that provide labor market and employment information about in-demand industry sectors or occupations available in the region (such as career awareness, career counseling, and career exploration services), education offered concurrently with workforce  preparation activities and training for specific occupations or occupational clusters and activities that help youth prepare for and transition to post-secondary education and training.  Management from LWDA-83 has identif</w:t>
      </w:r>
      <w:r w:rsidR="00650666">
        <w:rPr>
          <w:rFonts w:asciiTheme="minorHAnsi" w:hAnsiTheme="minorHAnsi"/>
          <w:color w:val="auto"/>
          <w:lang w:val="en"/>
        </w:rPr>
        <w:t>ied</w:t>
      </w:r>
      <w:r w:rsidRPr="00730916">
        <w:rPr>
          <w:rFonts w:asciiTheme="minorHAnsi" w:hAnsiTheme="minorHAnsi"/>
          <w:color w:val="auto"/>
          <w:lang w:val="en"/>
        </w:rPr>
        <w:t xml:space="preserve"> and </w:t>
      </w:r>
      <w:r w:rsidR="00650666">
        <w:rPr>
          <w:rFonts w:asciiTheme="minorHAnsi" w:hAnsiTheme="minorHAnsi"/>
          <w:color w:val="auto"/>
          <w:lang w:val="en"/>
        </w:rPr>
        <w:t xml:space="preserve">is </w:t>
      </w:r>
      <w:r w:rsidRPr="00730916">
        <w:rPr>
          <w:rFonts w:asciiTheme="minorHAnsi" w:hAnsiTheme="minorHAnsi"/>
          <w:color w:val="auto"/>
          <w:lang w:val="en"/>
        </w:rPr>
        <w:t>providing the required Youth elements of WIOA in the rural parishes</w:t>
      </w:r>
      <w:r w:rsidR="00650666">
        <w:rPr>
          <w:rFonts w:asciiTheme="minorHAnsi" w:hAnsiTheme="minorHAnsi"/>
          <w:color w:val="auto"/>
          <w:lang w:val="en"/>
        </w:rPr>
        <w:t xml:space="preserve"> with the assistance of </w:t>
      </w:r>
      <w:r w:rsidR="00650666" w:rsidRPr="00730916">
        <w:rPr>
          <w:rFonts w:asciiTheme="minorHAnsi" w:hAnsiTheme="minorHAnsi"/>
        </w:rPr>
        <w:t>Success Training Institute</w:t>
      </w:r>
      <w:r w:rsidRPr="00730916">
        <w:rPr>
          <w:rFonts w:asciiTheme="minorHAnsi" w:hAnsiTheme="minorHAnsi"/>
          <w:color w:val="auto"/>
          <w:lang w:val="en"/>
        </w:rPr>
        <w:t xml:space="preserve">. </w:t>
      </w:r>
    </w:p>
    <w:p w14:paraId="58AD0B3B" w14:textId="77777777" w:rsidR="004D3D2F" w:rsidRPr="00730916" w:rsidRDefault="004D3D2F">
      <w:pPr>
        <w:pStyle w:val="Default"/>
        <w:ind w:left="360"/>
        <w:jc w:val="both"/>
        <w:rPr>
          <w:rFonts w:asciiTheme="minorHAnsi" w:hAnsiTheme="minorHAnsi"/>
          <w:color w:val="auto"/>
          <w:lang w:val="en"/>
        </w:rPr>
      </w:pPr>
    </w:p>
    <w:p w14:paraId="56BF7522" w14:textId="77777777" w:rsidR="002149B0" w:rsidRPr="00730916" w:rsidRDefault="002149B0">
      <w:pPr>
        <w:pStyle w:val="Default"/>
        <w:ind w:left="360"/>
        <w:jc w:val="both"/>
        <w:rPr>
          <w:rFonts w:asciiTheme="minorHAnsi" w:hAnsiTheme="minorHAnsi"/>
          <w:color w:val="auto"/>
        </w:rPr>
      </w:pPr>
      <w:r w:rsidRPr="00730916">
        <w:rPr>
          <w:rFonts w:asciiTheme="minorHAnsi" w:hAnsiTheme="minorHAnsi"/>
          <w:color w:val="auto"/>
        </w:rPr>
        <w:t xml:space="preserve">In LWDA-83, leadership and community service opportunities are integrated throughout the Youth program.  Participants are asked to complete at least four hours of community service each quarter.  The young people LWDA-83 serves have not experienced tremendous success in most aspects of their lives.  For them to engage in serving their community and see </w:t>
      </w:r>
      <w:r w:rsidRPr="00730916">
        <w:rPr>
          <w:rFonts w:asciiTheme="minorHAnsi" w:hAnsiTheme="minorHAnsi"/>
          <w:color w:val="auto"/>
        </w:rPr>
        <w:lastRenderedPageBreak/>
        <w:t>themselves as leaders and as role models for other young people will change how they envision their future and build confidence.</w:t>
      </w:r>
    </w:p>
    <w:p w14:paraId="09FD748B" w14:textId="77777777" w:rsidR="002149B0" w:rsidRPr="00730916" w:rsidRDefault="002149B0">
      <w:pPr>
        <w:pStyle w:val="Default"/>
        <w:ind w:left="360"/>
        <w:jc w:val="both"/>
        <w:rPr>
          <w:rFonts w:asciiTheme="minorHAnsi" w:hAnsiTheme="minorHAnsi"/>
          <w:color w:val="auto"/>
        </w:rPr>
      </w:pPr>
    </w:p>
    <w:p w14:paraId="5B6CAE25" w14:textId="77777777" w:rsidR="002149B0" w:rsidRPr="00730916" w:rsidRDefault="002149B0">
      <w:pPr>
        <w:pStyle w:val="Default"/>
        <w:ind w:left="360"/>
        <w:jc w:val="both"/>
        <w:rPr>
          <w:rFonts w:asciiTheme="minorHAnsi" w:hAnsiTheme="minorHAnsi"/>
          <w:color w:val="auto"/>
        </w:rPr>
      </w:pPr>
      <w:r w:rsidRPr="00730916">
        <w:rPr>
          <w:rFonts w:asciiTheme="minorHAnsi" w:hAnsiTheme="minorHAnsi"/>
          <w:color w:val="auto"/>
        </w:rPr>
        <w:t xml:space="preserve">Participants hold each other accountable and encourage one another to stay with the plan developed for them, by them, in their Individual Service Strategy (ISS).  </w:t>
      </w:r>
    </w:p>
    <w:p w14:paraId="73619D60" w14:textId="77777777" w:rsidR="002149B0" w:rsidRPr="00730916" w:rsidRDefault="002149B0">
      <w:pPr>
        <w:pStyle w:val="Default"/>
        <w:jc w:val="both"/>
        <w:rPr>
          <w:rFonts w:asciiTheme="minorHAnsi" w:hAnsiTheme="minorHAnsi"/>
          <w:color w:val="auto"/>
        </w:rPr>
      </w:pPr>
    </w:p>
    <w:p w14:paraId="02DF6736" w14:textId="440A59E7" w:rsidR="002149B0" w:rsidRPr="00730916" w:rsidRDefault="002149B0">
      <w:pPr>
        <w:pStyle w:val="Default"/>
        <w:ind w:left="360"/>
        <w:jc w:val="both"/>
        <w:rPr>
          <w:rFonts w:asciiTheme="minorHAnsi" w:hAnsiTheme="minorHAnsi"/>
          <w:color w:val="auto"/>
        </w:rPr>
      </w:pPr>
      <w:r w:rsidRPr="00730916">
        <w:rPr>
          <w:rFonts w:asciiTheme="minorHAnsi" w:hAnsiTheme="minorHAnsi"/>
          <w:color w:val="auto"/>
        </w:rPr>
        <w:t>LWDA-83 will create a pipeline of youth services providers who work with young people, employers, and the community colleges, to ensure young adults are career ready and can have long-term success in market-driving sectors. WDB-83 has taken a sector-specific approach to ensure the alignment of skilled workers with the needs of employers.  It will be the needs of business and workers that will drive workforce solutions.  WDB-83 works to make sure career pathways are leading to actual vacant jobs in Region 8, including at this time, the targeted industries of Health</w:t>
      </w:r>
      <w:r w:rsidR="004D3D2F" w:rsidRPr="00730916">
        <w:rPr>
          <w:rFonts w:asciiTheme="minorHAnsi" w:hAnsiTheme="minorHAnsi"/>
          <w:color w:val="auto"/>
        </w:rPr>
        <w:t xml:space="preserve"> C</w:t>
      </w:r>
      <w:r w:rsidRPr="00730916">
        <w:rPr>
          <w:rFonts w:asciiTheme="minorHAnsi" w:hAnsiTheme="minorHAnsi"/>
          <w:color w:val="auto"/>
        </w:rPr>
        <w:t xml:space="preserve">are and Social Assistance, Accommodation and Food Services, and Retail Trade. </w:t>
      </w:r>
      <w:r w:rsidR="004D3D2F" w:rsidRPr="00730916">
        <w:rPr>
          <w:rFonts w:asciiTheme="minorHAnsi" w:hAnsiTheme="minorHAnsi"/>
          <w:color w:val="auto"/>
        </w:rPr>
        <w:t>WDB-83</w:t>
      </w:r>
      <w:r w:rsidRPr="00730916">
        <w:rPr>
          <w:rFonts w:asciiTheme="minorHAnsi" w:hAnsiTheme="minorHAnsi"/>
          <w:color w:val="auto"/>
        </w:rPr>
        <w:t xml:space="preserve"> works to ensure alignment between training, the needs of the employers, and the community college system.  With the right messaging and tools, employers can be great partners </w:t>
      </w:r>
      <w:r w:rsidR="00160040" w:rsidRPr="00730916">
        <w:rPr>
          <w:rFonts w:asciiTheme="minorHAnsi" w:hAnsiTheme="minorHAnsi"/>
          <w:color w:val="auto"/>
        </w:rPr>
        <w:t>of</w:t>
      </w:r>
      <w:r w:rsidRPr="00730916">
        <w:rPr>
          <w:rFonts w:asciiTheme="minorHAnsi" w:hAnsiTheme="minorHAnsi"/>
          <w:color w:val="auto"/>
        </w:rPr>
        <w:t xml:space="preserve"> WDB</w:t>
      </w:r>
      <w:r w:rsidR="00160040" w:rsidRPr="00730916">
        <w:rPr>
          <w:rFonts w:asciiTheme="minorHAnsi" w:hAnsiTheme="minorHAnsi"/>
          <w:color w:val="auto"/>
        </w:rPr>
        <w:t>-83</w:t>
      </w:r>
      <w:r w:rsidRPr="00730916">
        <w:rPr>
          <w:rFonts w:asciiTheme="minorHAnsi" w:hAnsiTheme="minorHAnsi"/>
          <w:color w:val="auto"/>
        </w:rPr>
        <w:t xml:space="preserve"> in providing the kinds of training opportunities that young adults need to make the transition to being highly motivated, highly productive employees in the workforce of Region 8.</w:t>
      </w:r>
    </w:p>
    <w:p w14:paraId="4F87357E" w14:textId="77777777" w:rsidR="002149B0" w:rsidRPr="00851F9F" w:rsidRDefault="002149B0" w:rsidP="00730916">
      <w:pPr>
        <w:ind w:left="360"/>
        <w:jc w:val="both"/>
      </w:pPr>
    </w:p>
    <w:p w14:paraId="111C096E" w14:textId="4C99F62E" w:rsidR="002149B0" w:rsidRDefault="002149B0" w:rsidP="00730916">
      <w:pPr>
        <w:pStyle w:val="CommentText"/>
        <w:spacing w:after="0"/>
        <w:ind w:left="360"/>
        <w:jc w:val="both"/>
        <w:rPr>
          <w:sz w:val="24"/>
          <w:szCs w:val="24"/>
        </w:rPr>
      </w:pPr>
      <w:r w:rsidRPr="00851F9F">
        <w:rPr>
          <w:sz w:val="24"/>
          <w:szCs w:val="24"/>
        </w:rPr>
        <w:t xml:space="preserve">WDB-83 will continue to formulate partnerships to advance LWDA-83’s Youth services.  One of the responsibilities of the system’s key partners and stakeholders is to take a concentrated look at the eligible youth population in LWDA-83 and identify the principal service needs of out-of-school youth.  </w:t>
      </w:r>
    </w:p>
    <w:p w14:paraId="49862AF0" w14:textId="77777777" w:rsidR="00666CF5" w:rsidRPr="00851F9F" w:rsidRDefault="00666CF5" w:rsidP="00730916">
      <w:pPr>
        <w:pStyle w:val="CommentText"/>
        <w:spacing w:after="0"/>
        <w:ind w:left="360"/>
        <w:jc w:val="both"/>
      </w:pPr>
    </w:p>
    <w:p w14:paraId="24EC00BF" w14:textId="2279FFA0" w:rsidR="002149B0" w:rsidRPr="00851F9F" w:rsidRDefault="002149B0">
      <w:pPr>
        <w:ind w:left="360"/>
        <w:jc w:val="both"/>
      </w:pPr>
      <w:r w:rsidRPr="00851F9F">
        <w:t>LWDB-83 has arranged for each partner providing a program of youth workforce activities</w:t>
      </w:r>
      <w:r w:rsidR="00DC614C">
        <w:t>,</w:t>
      </w:r>
      <w:r w:rsidRPr="00851F9F">
        <w:t xml:space="preserve"> </w:t>
      </w:r>
      <w:r w:rsidR="00DC614C">
        <w:t>to</w:t>
      </w:r>
      <w:r w:rsidR="00DC614C" w:rsidRPr="00851F9F">
        <w:t xml:space="preserve"> </w:t>
      </w:r>
      <w:r w:rsidRPr="00851F9F">
        <w:t>ensure that any eligible applicants who do not meet the enrollment requirements of their particular program or who cannot be served will be referred for further assessment, as necessary, and referred to the appropriate programs. WDB-83 ensures that those eligible youth that are not enrolled in the program are appropriately referred to alternative programs, if available.</w:t>
      </w:r>
    </w:p>
    <w:p w14:paraId="0CE561DA" w14:textId="77777777" w:rsidR="002149B0" w:rsidRPr="00851F9F" w:rsidRDefault="002149B0" w:rsidP="00961F9B">
      <w:pPr>
        <w:ind w:left="360"/>
        <w:jc w:val="both"/>
      </w:pPr>
    </w:p>
    <w:p w14:paraId="56E7A017" w14:textId="4E1CAB03" w:rsidR="002149B0" w:rsidRPr="00851F9F" w:rsidRDefault="002149B0" w:rsidP="00961F9B">
      <w:pPr>
        <w:ind w:left="360"/>
        <w:jc w:val="both"/>
        <w:rPr>
          <w:rFonts w:cs="TimesNewRomanPSMT"/>
        </w:rPr>
      </w:pPr>
      <w:r w:rsidRPr="00851F9F">
        <w:t xml:space="preserve">LWDA-83 and these key partners and stakeholders will develop an on-going, collaborative approach for recruiting, referring, and providing holistic Youth services.  LWDA-83 has conducted an assessment of available organizations and programs within </w:t>
      </w:r>
      <w:r w:rsidR="00160040" w:rsidRPr="00851F9F">
        <w:t>the area</w:t>
      </w:r>
      <w:r w:rsidRPr="00851F9F">
        <w:t xml:space="preserve"> that provide services to eligible populations to determine areas of strengths, weaknesses, and opportunities that are being addressed in the WIOA Youth services program design and ensuring maximum leveraging and alignment.  </w:t>
      </w:r>
      <w:r w:rsidRPr="00851F9F">
        <w:rPr>
          <w:rFonts w:cs="TimesNewRomanPSMT"/>
        </w:rPr>
        <w:t>Program activities assessed were those that may be provided with a partner program for Youth, such as</w:t>
      </w:r>
      <w:r w:rsidRPr="00851F9F">
        <w:t xml:space="preserve"> t</w:t>
      </w:r>
      <w:r w:rsidRPr="00851F9F">
        <w:rPr>
          <w:rFonts w:cs="TimesNewRomanPSMT"/>
        </w:rPr>
        <w:t>utoring, study skills training, and instruction leading to secondary school completion, including dropout prevention strategies; alternative secondary school offerings or dropout recovery services; paid and unpaid work experiences with an academic and occupational education component;</w:t>
      </w:r>
      <w:r w:rsidRPr="00851F9F">
        <w:rPr>
          <w:noProof/>
        </w:rPr>
        <w:t xml:space="preserve"> </w:t>
      </w:r>
      <w:r w:rsidRPr="00851F9F">
        <w:rPr>
          <w:rFonts w:cs="TimesNewRomanPSMT"/>
        </w:rPr>
        <w:t xml:space="preserve">occupational skill training, with a focus on recognized postsecondary credentials and in-demand occupations; leadership development activities (e.g., community service, peer-centered activities); supportive services; adult mentoring; follow-up services for at least twelve months after </w:t>
      </w:r>
      <w:r w:rsidRPr="00851F9F">
        <w:rPr>
          <w:rFonts w:cs="TimesNewRomanPSMT"/>
        </w:rPr>
        <w:lastRenderedPageBreak/>
        <w:t xml:space="preserve">program completion; comprehensive guidance and counseling, including drug and alcohol abuse counseling; integrated education and training for a specific occupation or cluster; financial literacy education; entrepreneurial skills training; services that provide labor market information about in-demand industry sectors and occupations. </w:t>
      </w:r>
    </w:p>
    <w:p w14:paraId="0EF57F88" w14:textId="77777777" w:rsidR="002149B0" w:rsidRPr="00851F9F" w:rsidRDefault="002149B0" w:rsidP="002149B0">
      <w:pPr>
        <w:jc w:val="both"/>
        <w:rPr>
          <w:rFonts w:cs="TimesNewRomanPSMT"/>
        </w:rPr>
      </w:pPr>
    </w:p>
    <w:p w14:paraId="7B2A2A77" w14:textId="77777777" w:rsidR="002149B0" w:rsidRPr="00851F9F" w:rsidRDefault="002149B0" w:rsidP="00961F9B">
      <w:pPr>
        <w:shd w:val="clear" w:color="auto" w:fill="FFFFFF"/>
        <w:ind w:left="360"/>
        <w:jc w:val="both"/>
      </w:pPr>
      <w:r w:rsidRPr="00851F9F">
        <w:t xml:space="preserve">Follow-up services are critical services provided following a Youth’s exit from the program to help ensure the Youth is successful in employment and/or postsecondary education and training. Follow-up services include monthly contact with the Youth's employer to offer assistance in addressing work-related problems that arise. Follow-up services begin immediately following the last expected date of service in the Youth program. Follow-up services for LWDA-83 Youth may include: (1) supportive services; (2) adult mentoring; (3) financial literacy education; (4) services that provide labor market and employment information; and (5) activities that help the Youth prepare for and transition to postsecondary education and training. All youth participants are offered an opportunity to receive follow-up services. Furthermore, follow-up services are provided to all participants for a minimum of twelve (12) months unless the participant declines to receive the services or the participant cannot be located or contacted. Some youth may not be responsive to attempted contacts for follow-up, and other youth may be difficult to locate making it impossible to provide follow-up services for such individuals. LWDB-83 has policies in place to establish how to document and record when a participant cannot be located or contacted (WDB-83 Policy 300-02: Guidance on Follow-up Services). A request to opt out or discontinue follow-up services made by the Youth is documented in the case file. </w:t>
      </w:r>
    </w:p>
    <w:p w14:paraId="1BAC21ED" w14:textId="77777777" w:rsidR="002149B0" w:rsidRPr="00851F9F" w:rsidRDefault="002149B0" w:rsidP="00961F9B">
      <w:pPr>
        <w:ind w:left="360"/>
        <w:jc w:val="both"/>
        <w:rPr>
          <w:rFonts w:cs="TimesNewRomanPSMT"/>
        </w:rPr>
      </w:pPr>
    </w:p>
    <w:p w14:paraId="359E3CF7" w14:textId="1AB4FD7F" w:rsidR="002149B0" w:rsidRPr="00851F9F" w:rsidRDefault="002149B0">
      <w:pPr>
        <w:ind w:left="360"/>
        <w:jc w:val="both"/>
      </w:pPr>
      <w:r w:rsidRPr="00851F9F">
        <w:t xml:space="preserve">LWDA-83 has been advancing its strategies to identify and recruit out-of-school youth with the addition of </w:t>
      </w:r>
      <w:r w:rsidR="00104A99" w:rsidRPr="00851F9F">
        <w:t xml:space="preserve">a </w:t>
      </w:r>
      <w:r w:rsidRPr="00851F9F">
        <w:t>Youth Career Services Team member to its staff membership.  Dropout recovery efforts have been fortified by the creation of a corporate endeavor</w:t>
      </w:r>
      <w:r w:rsidR="00160040" w:rsidRPr="00851F9F">
        <w:t xml:space="preserve"> agreement</w:t>
      </w:r>
      <w:r w:rsidRPr="00851F9F">
        <w:t xml:space="preserve"> between the WDBs of Region 8 and the </w:t>
      </w:r>
      <w:r w:rsidR="001A1B56">
        <w:t xml:space="preserve">six </w:t>
      </w:r>
      <w:r w:rsidR="001A1B56" w:rsidRPr="00851F9F">
        <w:t>(</w:t>
      </w:r>
      <w:r w:rsidR="001A1B56">
        <w:t>6</w:t>
      </w:r>
      <w:r w:rsidRPr="00851F9F">
        <w:t xml:space="preserve">) participating public school systems in the region to soften the hand-off of students at risk of dropping out or expulsion to ensure the students are “out-of-school” at the time of enrollment into the WIOA Youth program and are referred to Youth staff for inclusion in the Youth program. </w:t>
      </w:r>
    </w:p>
    <w:p w14:paraId="1295AE98" w14:textId="77777777" w:rsidR="002149B0" w:rsidRPr="00851F9F" w:rsidRDefault="002149B0">
      <w:pPr>
        <w:jc w:val="both"/>
      </w:pPr>
    </w:p>
    <w:p w14:paraId="1357AF0D" w14:textId="77777777" w:rsidR="002149B0" w:rsidRPr="00851F9F" w:rsidRDefault="002149B0">
      <w:pPr>
        <w:ind w:left="360"/>
        <w:jc w:val="both"/>
      </w:pPr>
      <w:r w:rsidRPr="00851F9F">
        <w:t xml:space="preserve">WIOA also authorizes the following changes that have been addressed in policy changes:  </w:t>
      </w:r>
    </w:p>
    <w:p w14:paraId="25E3312F" w14:textId="77777777" w:rsidR="002149B0" w:rsidRPr="00851F9F" w:rsidRDefault="002149B0" w:rsidP="00D30B1C">
      <w:pPr>
        <w:pStyle w:val="ListParagraph"/>
        <w:numPr>
          <w:ilvl w:val="0"/>
          <w:numId w:val="20"/>
        </w:numPr>
        <w:contextualSpacing w:val="0"/>
        <w:jc w:val="both"/>
      </w:pPr>
      <w:r w:rsidRPr="00851F9F">
        <w:t xml:space="preserve">Out-of-school youth must be aged 16 – 24, not attending any school, and meet one or more additional conditions, which could include: </w:t>
      </w:r>
    </w:p>
    <w:p w14:paraId="17E2990A" w14:textId="77777777" w:rsidR="002149B0" w:rsidRPr="00851F9F" w:rsidRDefault="002149B0" w:rsidP="00ED5DA0">
      <w:pPr>
        <w:pStyle w:val="ListParagraph"/>
        <w:numPr>
          <w:ilvl w:val="1"/>
          <w:numId w:val="20"/>
        </w:numPr>
        <w:tabs>
          <w:tab w:val="left" w:pos="900"/>
        </w:tabs>
        <w:ind w:left="720" w:firstLine="0"/>
        <w:contextualSpacing w:val="0"/>
        <w:jc w:val="both"/>
      </w:pPr>
      <w:r w:rsidRPr="00851F9F">
        <w:t>school dropout; within age of compulsory attendance but has not attended for at least the most recent complete school year calendar quarter; hold a secondary school diploma or recognized equivalent and is low-income and is basic skills deficient or an English language learner; subject to the juvenile or adult justice system; homeless, runaway, in foster care or aged out of the foster care system, eligible for assistance under Section 477, Social Security Act, or in out-of-home placement; pregnant or parenting; an individual with a disability; low income person who requires additional assistance to enter or complete an educational program or to secure and hold employment</w:t>
      </w:r>
    </w:p>
    <w:p w14:paraId="6B15DA9D" w14:textId="77777777" w:rsidR="002149B0" w:rsidRPr="00851F9F" w:rsidRDefault="002149B0" w:rsidP="00ED5DA0">
      <w:pPr>
        <w:pStyle w:val="ListParagraph"/>
        <w:numPr>
          <w:ilvl w:val="0"/>
          <w:numId w:val="20"/>
        </w:numPr>
        <w:ind w:left="360" w:firstLine="0"/>
        <w:contextualSpacing w:val="0"/>
        <w:jc w:val="both"/>
      </w:pPr>
      <w:r w:rsidRPr="00851F9F">
        <w:t>In-school youth must be aged 14 - 21, attending school, low income, and meet one or more additional conditions, which could include:</w:t>
      </w:r>
    </w:p>
    <w:p w14:paraId="4070ABE7" w14:textId="2C6DBACB" w:rsidR="002149B0" w:rsidRPr="00851F9F" w:rsidRDefault="00851F9F" w:rsidP="00ED5DA0">
      <w:pPr>
        <w:pStyle w:val="ListParagraph"/>
        <w:numPr>
          <w:ilvl w:val="1"/>
          <w:numId w:val="20"/>
        </w:numPr>
        <w:tabs>
          <w:tab w:val="left" w:pos="900"/>
        </w:tabs>
        <w:ind w:left="720" w:firstLine="0"/>
        <w:contextualSpacing w:val="0"/>
        <w:jc w:val="both"/>
      </w:pPr>
      <w:r>
        <w:lastRenderedPageBreak/>
        <w:t>b</w:t>
      </w:r>
      <w:r w:rsidR="002149B0" w:rsidRPr="00851F9F">
        <w:t>asic skills deficient; English language learner; an offender; homeless, runaway, in foster care or aged out of the foster care system; pregnant or parenting; an individual with a disability; person who requires additional assistance to enter or complete an educational program or to secure and hold employment.</w:t>
      </w:r>
    </w:p>
    <w:p w14:paraId="3D7F81ED" w14:textId="77777777" w:rsidR="002149B0" w:rsidRPr="00851F9F" w:rsidRDefault="002149B0">
      <w:pPr>
        <w:pStyle w:val="ListParagraph"/>
        <w:ind w:left="540"/>
        <w:contextualSpacing w:val="0"/>
        <w:jc w:val="both"/>
      </w:pPr>
    </w:p>
    <w:p w14:paraId="5FA84619" w14:textId="77777777" w:rsidR="002149B0" w:rsidRPr="00851F9F" w:rsidRDefault="002149B0">
      <w:pPr>
        <w:autoSpaceDE w:val="0"/>
        <w:autoSpaceDN w:val="0"/>
        <w:adjustRightInd w:val="0"/>
        <w:ind w:left="360"/>
        <w:jc w:val="both"/>
      </w:pPr>
      <w:r w:rsidRPr="00851F9F">
        <w:t>In WDB-83 Policy 100-14-02 (revised 07/01/2020), “Needs additional assistance” is defined as:</w:t>
      </w:r>
    </w:p>
    <w:p w14:paraId="11CBDBB9" w14:textId="77777777" w:rsidR="001F3646" w:rsidRPr="00730916" w:rsidRDefault="001F3646" w:rsidP="003C1010">
      <w:pPr>
        <w:pStyle w:val="ListParagraph"/>
        <w:numPr>
          <w:ilvl w:val="0"/>
          <w:numId w:val="31"/>
        </w:numPr>
        <w:ind w:left="360" w:firstLine="0"/>
        <w:jc w:val="both"/>
        <w:rPr>
          <w:rFonts w:cs="Times New Roman"/>
        </w:rPr>
      </w:pPr>
      <w:r w:rsidRPr="00730916">
        <w:rPr>
          <w:rFonts w:cs="Times New Roman"/>
        </w:rPr>
        <w:t>Has a family history of chronic unemployment (during the two years prior to application, immediate family members living in the household were unemployed longer than employed);</w:t>
      </w:r>
    </w:p>
    <w:p w14:paraId="54B8EFEB" w14:textId="77777777" w:rsidR="001F3646" w:rsidRPr="00730916" w:rsidRDefault="001F3646" w:rsidP="003C1010">
      <w:pPr>
        <w:pStyle w:val="ListParagraph"/>
        <w:numPr>
          <w:ilvl w:val="0"/>
          <w:numId w:val="31"/>
        </w:numPr>
        <w:ind w:left="360" w:firstLine="0"/>
        <w:jc w:val="both"/>
        <w:rPr>
          <w:rFonts w:cs="Times New Roman"/>
        </w:rPr>
      </w:pPr>
      <w:r w:rsidRPr="00730916">
        <w:rPr>
          <w:rFonts w:cs="Times New Roman"/>
        </w:rPr>
        <w:t>Has been referred to or is being treated by an agency for depression or a substance abuse-related problem;</w:t>
      </w:r>
    </w:p>
    <w:p w14:paraId="55D8EE8D" w14:textId="77777777" w:rsidR="001F3646" w:rsidRPr="00730916" w:rsidRDefault="001F3646" w:rsidP="003C1010">
      <w:pPr>
        <w:pStyle w:val="ListParagraph"/>
        <w:numPr>
          <w:ilvl w:val="0"/>
          <w:numId w:val="31"/>
        </w:numPr>
        <w:ind w:left="360" w:firstLine="0"/>
        <w:jc w:val="both"/>
        <w:rPr>
          <w:rFonts w:cs="Times New Roman"/>
        </w:rPr>
      </w:pPr>
      <w:r w:rsidRPr="00730916">
        <w:rPr>
          <w:rFonts w:cs="Times New Roman"/>
        </w:rPr>
        <w:t>Is a youth 16 years of age or older who has not held a job for longer than three months, has sporadic employment (has held three or more jobs within the last 12 months and is no longer employed</w:t>
      </w:r>
      <w:proofErr w:type="gramStart"/>
      <w:r w:rsidRPr="00730916">
        <w:rPr>
          <w:rFonts w:cs="Times New Roman"/>
        </w:rPr>
        <w:t>),  or</w:t>
      </w:r>
      <w:proofErr w:type="gramEnd"/>
      <w:r w:rsidRPr="00730916">
        <w:rPr>
          <w:rFonts w:cs="Times New Roman"/>
        </w:rPr>
        <w:t xml:space="preserve"> is currently unemployed and was fired from a job within six months of WIOA application;</w:t>
      </w:r>
    </w:p>
    <w:p w14:paraId="7E446B70" w14:textId="77777777" w:rsidR="001F3646" w:rsidRPr="00730916" w:rsidRDefault="001F3646" w:rsidP="003C1010">
      <w:pPr>
        <w:pStyle w:val="ListParagraph"/>
        <w:numPr>
          <w:ilvl w:val="0"/>
          <w:numId w:val="31"/>
        </w:numPr>
        <w:jc w:val="both"/>
        <w:rPr>
          <w:rFonts w:cs="Times New Roman"/>
        </w:rPr>
      </w:pPr>
      <w:r w:rsidRPr="00730916">
        <w:rPr>
          <w:rFonts w:cs="Times New Roman"/>
        </w:rPr>
        <w:t xml:space="preserve">Child of currently incarcerated parent(s); </w:t>
      </w:r>
    </w:p>
    <w:p w14:paraId="21DAAE30" w14:textId="77777777" w:rsidR="001F3646" w:rsidRPr="00730916" w:rsidRDefault="001F3646" w:rsidP="003C1010">
      <w:pPr>
        <w:pStyle w:val="ListParagraph"/>
        <w:numPr>
          <w:ilvl w:val="0"/>
          <w:numId w:val="31"/>
        </w:numPr>
        <w:ind w:left="360" w:firstLine="0"/>
        <w:jc w:val="both"/>
        <w:rPr>
          <w:rFonts w:cs="Times New Roman"/>
        </w:rPr>
      </w:pPr>
      <w:r w:rsidRPr="00730916">
        <w:t>Resides in a non-traditional household setting (single parent, lives with unofficial guardian, grandparent(s), domestic partner);</w:t>
      </w:r>
    </w:p>
    <w:p w14:paraId="5D591CB6" w14:textId="77777777" w:rsidR="001F3646" w:rsidRPr="00730916" w:rsidRDefault="001F3646" w:rsidP="003C1010">
      <w:pPr>
        <w:pStyle w:val="ListParagraph"/>
        <w:numPr>
          <w:ilvl w:val="0"/>
          <w:numId w:val="31"/>
        </w:numPr>
        <w:jc w:val="both"/>
        <w:rPr>
          <w:rFonts w:cs="Times New Roman"/>
        </w:rPr>
      </w:pPr>
      <w:r w:rsidRPr="00730916">
        <w:t>Lives with only one or neither of his/her natural parents; or</w:t>
      </w:r>
    </w:p>
    <w:p w14:paraId="3EAF5194" w14:textId="77777777" w:rsidR="001F3646" w:rsidRPr="00730916" w:rsidRDefault="001F3646" w:rsidP="003C1010">
      <w:pPr>
        <w:pStyle w:val="ListParagraph"/>
        <w:numPr>
          <w:ilvl w:val="0"/>
          <w:numId w:val="31"/>
        </w:numPr>
        <w:jc w:val="both"/>
        <w:rPr>
          <w:rFonts w:cs="Times New Roman"/>
        </w:rPr>
      </w:pPr>
      <w:r w:rsidRPr="00730916">
        <w:t>Lives in public housing.</w:t>
      </w:r>
    </w:p>
    <w:p w14:paraId="3E61693C" w14:textId="2B0B50E9" w:rsidR="002149B0" w:rsidRPr="00730916" w:rsidRDefault="002149B0" w:rsidP="00730916">
      <w:pPr>
        <w:spacing w:before="100" w:beforeAutospacing="1" w:after="100" w:afterAutospacing="1"/>
        <w:ind w:left="360"/>
        <w:jc w:val="both"/>
        <w:rPr>
          <w:rFonts w:eastAsia="Times New Roman"/>
        </w:rPr>
      </w:pPr>
      <w:r w:rsidRPr="00730916">
        <w:rPr>
          <w:rFonts w:eastAsia="Times New Roman"/>
        </w:rPr>
        <w:t>Not all the benefits of participating in a WIOA activity are quantifiable; many are intangible, such as improved participant self-esteem and morale.  Moreover, trying to set a monetary value on the value of training is complex.  For LWDA-83, it will be simpler to do cost-to-benefit</w:t>
      </w:r>
      <w:r w:rsidRPr="00D55B65">
        <w:rPr>
          <w:rFonts w:eastAsia="Times New Roman"/>
          <w:color w:val="333333"/>
        </w:rPr>
        <w:t xml:space="preserve"> ratio calculations when the program </w:t>
      </w:r>
      <w:r>
        <w:rPr>
          <w:rFonts w:eastAsia="Times New Roman"/>
          <w:color w:val="333333"/>
        </w:rPr>
        <w:t xml:space="preserve">is </w:t>
      </w:r>
      <w:r w:rsidRPr="00D55B65">
        <w:rPr>
          <w:rFonts w:eastAsia="Times New Roman"/>
          <w:color w:val="333333"/>
        </w:rPr>
        <w:t>serv</w:t>
      </w:r>
      <w:r>
        <w:rPr>
          <w:rFonts w:eastAsia="Times New Roman"/>
          <w:color w:val="333333"/>
        </w:rPr>
        <w:t>ing</w:t>
      </w:r>
      <w:r w:rsidRPr="00D55B65">
        <w:rPr>
          <w:rFonts w:eastAsia="Times New Roman"/>
          <w:color w:val="333333"/>
        </w:rPr>
        <w:t xml:space="preserve"> many participants</w:t>
      </w:r>
      <w:r>
        <w:rPr>
          <w:rFonts w:eastAsia="Times New Roman"/>
          <w:color w:val="333333"/>
        </w:rPr>
        <w:t>, wh</w:t>
      </w:r>
      <w:r w:rsidRPr="00D55B65">
        <w:rPr>
          <w:rFonts w:eastAsia="Times New Roman"/>
          <w:color w:val="333333"/>
        </w:rPr>
        <w:t xml:space="preserve">en the program represents a sizable investment of </w:t>
      </w:r>
      <w:r>
        <w:rPr>
          <w:rFonts w:eastAsia="Times New Roman"/>
          <w:color w:val="333333"/>
        </w:rPr>
        <w:t>financial</w:t>
      </w:r>
      <w:r w:rsidRPr="00D55B65">
        <w:rPr>
          <w:rFonts w:eastAsia="Times New Roman"/>
          <w:color w:val="333333"/>
        </w:rPr>
        <w:t xml:space="preserve"> resources</w:t>
      </w:r>
      <w:r>
        <w:rPr>
          <w:rFonts w:eastAsia="Times New Roman"/>
          <w:color w:val="333333"/>
        </w:rPr>
        <w:t>, and w</w:t>
      </w:r>
      <w:r w:rsidRPr="00D55B65">
        <w:rPr>
          <w:rFonts w:eastAsia="Times New Roman"/>
          <w:color w:val="333333"/>
        </w:rPr>
        <w:t xml:space="preserve">hen the "before" and "after" </w:t>
      </w:r>
      <w:r w:rsidRPr="00730916">
        <w:rPr>
          <w:rFonts w:eastAsia="Times New Roman"/>
        </w:rPr>
        <w:t xml:space="preserve">performance factors are tangible, can be quantified in some manner (i.e., with measurable indicators), and can be assigned monetary values.  There are many different ways to calculate return on investment.  Region 8 awaits guidance from the State on which method to use. </w:t>
      </w:r>
    </w:p>
    <w:p w14:paraId="3A0EFB96" w14:textId="77777777" w:rsidR="002149B0" w:rsidRPr="00851F9F" w:rsidRDefault="002149B0">
      <w:pPr>
        <w:pStyle w:val="ListParagraph"/>
        <w:autoSpaceDE w:val="0"/>
        <w:autoSpaceDN w:val="0"/>
        <w:adjustRightInd w:val="0"/>
        <w:ind w:left="360"/>
        <w:jc w:val="both"/>
      </w:pPr>
      <w:r w:rsidRPr="00851F9F">
        <w:t xml:space="preserve">Incentive payments to Youth participants are used for recognition and achievement directly tied to training activities and work experiences. WDB-83 has policies and procedures in place governing the award of incentives and ensure that the incentive payments are tied to the goals of the program (600-03-03: </w:t>
      </w:r>
      <w:r w:rsidRPr="00851F9F">
        <w:rPr>
          <w:rFonts w:cs="Arial"/>
        </w:rPr>
        <w:t>Helping Individuals Progress (HIP) Project for Out-of-School Youth)</w:t>
      </w:r>
      <w:r w:rsidRPr="00851F9F">
        <w:t xml:space="preserve">.  </w:t>
      </w:r>
    </w:p>
    <w:p w14:paraId="4D7285FF" w14:textId="77777777" w:rsidR="00160040" w:rsidRPr="00851F9F" w:rsidRDefault="00160040">
      <w:pPr>
        <w:autoSpaceDE w:val="0"/>
        <w:autoSpaceDN w:val="0"/>
        <w:adjustRightInd w:val="0"/>
        <w:jc w:val="both"/>
      </w:pPr>
    </w:p>
    <w:p w14:paraId="7166F234" w14:textId="77777777" w:rsidR="002149B0" w:rsidRPr="00730916" w:rsidRDefault="002149B0" w:rsidP="00730916">
      <w:pPr>
        <w:pStyle w:val="Default"/>
        <w:ind w:left="360"/>
        <w:jc w:val="both"/>
        <w:rPr>
          <w:rFonts w:asciiTheme="minorHAnsi" w:hAnsiTheme="minorHAnsi"/>
          <w:color w:val="auto"/>
        </w:rPr>
      </w:pPr>
      <w:r w:rsidRPr="00730916">
        <w:rPr>
          <w:rFonts w:asciiTheme="minorHAnsi" w:hAnsiTheme="minorHAnsi"/>
          <w:color w:val="auto"/>
        </w:rPr>
        <w:t>Financial literacy</w:t>
      </w:r>
      <w:r w:rsidRPr="00730916">
        <w:rPr>
          <w:rFonts w:asciiTheme="minorHAnsi" w:hAnsiTheme="minorHAnsi"/>
          <w:i/>
          <w:color w:val="auto"/>
        </w:rPr>
        <w:t xml:space="preserve"> </w:t>
      </w:r>
      <w:r w:rsidRPr="00730916">
        <w:rPr>
          <w:rFonts w:asciiTheme="minorHAnsi" w:hAnsiTheme="minorHAnsi"/>
          <w:color w:val="auto"/>
        </w:rPr>
        <w:t xml:space="preserve">services are novel to WIOA services.  Financial literacy services include the ability of participants to create household budgets, initiate savings plans, and make informed financial decisions about education, retirement, home ownership, wealth building, or other savings goals.  Financial literacy also comprises the ability to manage spending, credit, and debt, including credit card debt, effectively.  Awareness of the availability and significance of credit reports and credit scores in obtaining credit, including determining their accuracy (and how to correct inaccuracies in the reports and scores), and their effect on credit terms are </w:t>
      </w:r>
      <w:r w:rsidRPr="00730916">
        <w:rPr>
          <w:rFonts w:asciiTheme="minorHAnsi" w:hAnsiTheme="minorHAnsi"/>
          <w:color w:val="auto"/>
        </w:rPr>
        <w:lastRenderedPageBreak/>
        <w:t>also contained in financial literacy services.  LWDA-83 participants will learn the ability to understand, evaluate, and compare financial products, services, and opportunities.</w:t>
      </w:r>
    </w:p>
    <w:p w14:paraId="1566963A" w14:textId="77777777" w:rsidR="002149B0" w:rsidRPr="00730916" w:rsidRDefault="002149B0" w:rsidP="00730916">
      <w:pPr>
        <w:pStyle w:val="Default"/>
        <w:ind w:left="360"/>
        <w:jc w:val="both"/>
        <w:rPr>
          <w:rFonts w:asciiTheme="minorHAnsi" w:hAnsiTheme="minorHAnsi"/>
          <w:i/>
          <w:color w:val="auto"/>
        </w:rPr>
      </w:pPr>
    </w:p>
    <w:p w14:paraId="00E6DB6D" w14:textId="4443600C" w:rsidR="002149B0" w:rsidRPr="00730916" w:rsidRDefault="002149B0" w:rsidP="00730916">
      <w:pPr>
        <w:pStyle w:val="Default"/>
        <w:ind w:left="360"/>
        <w:jc w:val="both"/>
        <w:rPr>
          <w:rFonts w:asciiTheme="minorHAnsi" w:hAnsiTheme="minorHAnsi"/>
          <w:color w:val="auto"/>
        </w:rPr>
      </w:pPr>
      <w:r w:rsidRPr="00730916">
        <w:rPr>
          <w:rFonts w:asciiTheme="minorHAnsi" w:hAnsiTheme="minorHAnsi"/>
          <w:color w:val="auto"/>
        </w:rPr>
        <w:t xml:space="preserve">Region 8 establishes relationships with employers to provide Youth with work experience activities.  LWDA-83 will improve its work experience activities to include a component of academic and occupational education, which may include summer employment, internships that are linked to careers, service learning, and OJT.  </w:t>
      </w:r>
    </w:p>
    <w:p w14:paraId="337C8378" w14:textId="77777777" w:rsidR="002149B0" w:rsidRPr="00730916" w:rsidRDefault="002149B0">
      <w:pPr>
        <w:pStyle w:val="Default"/>
        <w:ind w:left="720" w:hanging="360"/>
        <w:jc w:val="both"/>
        <w:rPr>
          <w:rFonts w:asciiTheme="minorHAnsi" w:hAnsiTheme="minorHAnsi"/>
          <w:color w:val="auto"/>
        </w:rPr>
      </w:pPr>
    </w:p>
    <w:p w14:paraId="4ACC6624" w14:textId="67C89628" w:rsidR="002149B0" w:rsidRPr="00730916" w:rsidRDefault="002149B0" w:rsidP="00730916">
      <w:pPr>
        <w:pStyle w:val="Default"/>
        <w:ind w:left="360"/>
        <w:jc w:val="both"/>
        <w:rPr>
          <w:rFonts w:asciiTheme="minorHAnsi" w:hAnsiTheme="minorHAnsi"/>
          <w:color w:val="auto"/>
        </w:rPr>
      </w:pPr>
      <w:r w:rsidRPr="00730916">
        <w:rPr>
          <w:rFonts w:asciiTheme="minorHAnsi" w:hAnsiTheme="minorHAnsi"/>
          <w:color w:val="auto"/>
        </w:rPr>
        <w:t>WDB-83 website will be used to engage employers in partnering to create programs for out-of-school youth, a partner directory will be available as a platform to focus on involved employers’ commitment to young people and their employment potentials.  There would be a prominent place on the website to elevate commitments that employers are making to youth in the workforce.  Most of the commitments would be from companies whose names are recognizable, but since we represent rural northeast Louisiana, we would like to have commitments by smaller employers as well.  In our area it’s critical to get young people involved with these small and medium-sized employers.  Internships and mentoring are two ways for employers to help young adults begin to develop their skills, networks, and experiences they need in order to be prepared for work.</w:t>
      </w:r>
    </w:p>
    <w:p w14:paraId="1E77465D" w14:textId="77777777" w:rsidR="002149B0" w:rsidRPr="00851F9F" w:rsidRDefault="002149B0" w:rsidP="00730916">
      <w:pPr>
        <w:tabs>
          <w:tab w:val="left" w:pos="0"/>
        </w:tabs>
        <w:jc w:val="both"/>
        <w:rPr>
          <w:b/>
        </w:rPr>
      </w:pPr>
    </w:p>
    <w:p w14:paraId="60D32052" w14:textId="77777777" w:rsidR="002149B0" w:rsidRPr="00730916" w:rsidRDefault="002149B0">
      <w:pPr>
        <w:pStyle w:val="Default"/>
        <w:ind w:left="360"/>
        <w:jc w:val="both"/>
        <w:rPr>
          <w:rFonts w:asciiTheme="minorHAnsi" w:hAnsiTheme="minorHAnsi"/>
          <w:color w:val="auto"/>
        </w:rPr>
      </w:pPr>
      <w:r w:rsidRPr="00730916">
        <w:rPr>
          <w:rFonts w:asciiTheme="minorHAnsi" w:hAnsiTheme="minorHAnsi"/>
          <w:color w:val="auto"/>
        </w:rPr>
        <w:t>It is essential that Youth participants are experiencing the standards and expectations within the program that they will need to comply with outside of the program.  LWDA-83 brings into its Youth programs the ethics one should perform in an apprenticeship program, in college, and/or in employment.  LWDA-83’s Youth programs will be rigorous and challenge participants to meet very high expectations, but this will be done with support from all partners whose goal is to see the participant successful.</w:t>
      </w:r>
    </w:p>
    <w:p w14:paraId="13F7A8F5" w14:textId="77777777" w:rsidR="00B70249" w:rsidRDefault="00B70249" w:rsidP="00961F9B">
      <w:pPr>
        <w:ind w:left="360"/>
        <w:jc w:val="both"/>
      </w:pPr>
    </w:p>
    <w:p w14:paraId="22FED6DB" w14:textId="3CFCACA1" w:rsidR="00087791" w:rsidRPr="00730916" w:rsidRDefault="00087791" w:rsidP="00730916">
      <w:pPr>
        <w:pStyle w:val="NormalWeb"/>
        <w:spacing w:before="0" w:beforeAutospacing="0"/>
        <w:ind w:left="360"/>
        <w:jc w:val="both"/>
        <w:rPr>
          <w:rFonts w:asciiTheme="minorHAnsi" w:eastAsiaTheme="minorHAnsi" w:hAnsiTheme="minorHAnsi" w:cs="Calibri"/>
          <w:b/>
        </w:rPr>
      </w:pPr>
      <w:r w:rsidRPr="00730916">
        <w:rPr>
          <w:rFonts w:asciiTheme="minorHAnsi" w:eastAsiaTheme="minorHAnsi" w:hAnsiTheme="minorHAnsi" w:cs="Calibri"/>
        </w:rPr>
        <w:t xml:space="preserve">Adult literacy services in Region 8 are delivered through Louisiana Delta Community College’s Center for Adult Development.   CAD funds and administers services intended to improve the basic academic skills and English language proficiency of adults.  </w:t>
      </w:r>
    </w:p>
    <w:p w14:paraId="25854A28" w14:textId="44776DC9" w:rsidR="00087791" w:rsidRPr="00730916" w:rsidRDefault="00087791" w:rsidP="00961F9B">
      <w:pPr>
        <w:pStyle w:val="NormalWeb"/>
        <w:ind w:left="360"/>
        <w:jc w:val="both"/>
        <w:rPr>
          <w:rFonts w:asciiTheme="minorHAnsi" w:eastAsiaTheme="minorHAnsi" w:hAnsiTheme="minorHAnsi" w:cs="Calibri"/>
        </w:rPr>
      </w:pPr>
      <w:r w:rsidRPr="00730916">
        <w:rPr>
          <w:rFonts w:asciiTheme="minorHAnsi" w:eastAsiaTheme="minorHAnsi" w:hAnsiTheme="minorHAnsi" w:cs="Calibri"/>
        </w:rPr>
        <w:t xml:space="preserve">CAD’s instructional services are intended to improve the reading, writing, listening, and math skills of individuals who are not enrolled in secondary or postsecondary education, as well as the English language proficiency of adult speakers of other languages.  For the most part, adult literacy programs are aimed at bringing the learner’s academic and English language skills to the level represented by completion of a secondary school education program.   </w:t>
      </w:r>
    </w:p>
    <w:p w14:paraId="057A95A9" w14:textId="34BB94EE" w:rsidR="00087791" w:rsidRPr="00730916" w:rsidRDefault="00087791" w:rsidP="00961F9B">
      <w:pPr>
        <w:ind w:left="360"/>
        <w:jc w:val="both"/>
        <w:rPr>
          <w:rFonts w:cs="Calibri"/>
        </w:rPr>
      </w:pPr>
      <w:r w:rsidRPr="00730916">
        <w:rPr>
          <w:rFonts w:cs="Calibri"/>
        </w:rPr>
        <w:t xml:space="preserve">In some cases, individuals have high school completion credentials but still lack the reading and math skills necessary to be successful in post-secondary education or career training programs.  To address this problem, CAD offers developmental education courses that provide remedial instruction to raise the literacy skills of enrolled students to at least a beginning post-secondary level.   The term developmental education is also used to describe programs of academic instruction made available for incumbent workers who may have a high school credential but need to upgrade basic literacy skills in order to improve their job performance and/or advance their careers.  </w:t>
      </w:r>
    </w:p>
    <w:p w14:paraId="13E3560B" w14:textId="77777777" w:rsidR="00087791" w:rsidRPr="00730916" w:rsidRDefault="00087791" w:rsidP="00961F9B">
      <w:pPr>
        <w:pStyle w:val="NormalWeb"/>
        <w:spacing w:before="0" w:beforeAutospacing="0" w:after="0" w:afterAutospacing="0"/>
        <w:ind w:left="360"/>
        <w:jc w:val="both"/>
        <w:rPr>
          <w:rFonts w:asciiTheme="minorHAnsi" w:eastAsiaTheme="minorHAnsi" w:hAnsiTheme="minorHAnsi" w:cs="Calibri"/>
        </w:rPr>
      </w:pPr>
      <w:r w:rsidRPr="00730916">
        <w:rPr>
          <w:rFonts w:asciiTheme="minorHAnsi" w:eastAsiaTheme="minorHAnsi" w:hAnsiTheme="minorHAnsi" w:cs="Calibri"/>
        </w:rPr>
        <w:lastRenderedPageBreak/>
        <w:t>The purpose of the workforce development system is to improve the quality of jobs and workers and support economic development by ensuring the availability of a skilled, competitive workforce. While adult literacy activities are not the system’s main focus, they are a key priority according to WDB-83’s strategies to creating a sustainable workforce system.</w:t>
      </w:r>
    </w:p>
    <w:p w14:paraId="1368941A" w14:textId="77777777" w:rsidR="00087791" w:rsidRPr="00730916" w:rsidRDefault="00087791" w:rsidP="00961F9B">
      <w:pPr>
        <w:pStyle w:val="NormalWeb"/>
        <w:spacing w:before="0" w:beforeAutospacing="0" w:after="0" w:afterAutospacing="0"/>
        <w:ind w:left="360"/>
        <w:jc w:val="both"/>
        <w:rPr>
          <w:rFonts w:asciiTheme="minorHAnsi" w:eastAsiaTheme="minorHAnsi" w:hAnsiTheme="minorHAnsi" w:cs="Calibri"/>
        </w:rPr>
      </w:pPr>
    </w:p>
    <w:p w14:paraId="56377B96" w14:textId="77777777" w:rsidR="00666CF5" w:rsidRDefault="00087791" w:rsidP="00961F9B">
      <w:pPr>
        <w:ind w:left="360"/>
        <w:jc w:val="both"/>
        <w:rPr>
          <w:rFonts w:cstheme="minorHAnsi"/>
        </w:rPr>
      </w:pPr>
      <w:r w:rsidRPr="00851F9F">
        <w:rPr>
          <w:rFonts w:cstheme="minorHAnsi"/>
        </w:rPr>
        <w:t xml:space="preserve">The relationship established with LDCC’s Center for Adult Development (CAD) has included a formalized MOU and infrastructure agreement to ensure that duplication of services is eliminated and the value of services between the two partners is quantified.  In addition, a </w:t>
      </w:r>
    </w:p>
    <w:p w14:paraId="250FDFA9" w14:textId="77777777" w:rsidR="00666CF5" w:rsidRDefault="00666CF5" w:rsidP="00961F9B">
      <w:pPr>
        <w:ind w:left="360"/>
        <w:jc w:val="both"/>
        <w:rPr>
          <w:rFonts w:cstheme="minorHAnsi"/>
        </w:rPr>
      </w:pPr>
    </w:p>
    <w:p w14:paraId="2E067473" w14:textId="5C6FABCE" w:rsidR="00087791" w:rsidRPr="00851F9F" w:rsidRDefault="00087791" w:rsidP="00961F9B">
      <w:pPr>
        <w:ind w:left="360"/>
        <w:jc w:val="both"/>
        <w:rPr>
          <w:rFonts w:cstheme="minorHAnsi"/>
        </w:rPr>
      </w:pPr>
      <w:r w:rsidRPr="00851F9F">
        <w:rPr>
          <w:rFonts w:cstheme="minorHAnsi"/>
        </w:rPr>
        <w:t>creation of a clear referral process is agreed upon and documented with biweekly reports between WDB-83 and CAD.  In addition, CAD is represented on the LWDB.</w:t>
      </w:r>
    </w:p>
    <w:p w14:paraId="75D4E25B" w14:textId="77777777" w:rsidR="00C06BEA" w:rsidRPr="00851F9F" w:rsidRDefault="00C06BEA" w:rsidP="00961F9B">
      <w:pPr>
        <w:ind w:left="360"/>
        <w:jc w:val="both"/>
        <w:rPr>
          <w:rFonts w:cstheme="minorHAnsi"/>
        </w:rPr>
      </w:pPr>
    </w:p>
    <w:p w14:paraId="5DDF9FD6" w14:textId="7E648741" w:rsidR="00087791" w:rsidRPr="00555FBD" w:rsidRDefault="00C9383E" w:rsidP="00730916">
      <w:pPr>
        <w:ind w:left="360"/>
        <w:jc w:val="both"/>
        <w:rPr>
          <w:rFonts w:cs="Calibri"/>
          <w:color w:val="FF0000"/>
        </w:rPr>
      </w:pPr>
      <w:r>
        <w:t>T</w:t>
      </w:r>
      <w:r w:rsidR="00087791" w:rsidRPr="00730916">
        <w:t xml:space="preserve">he </w:t>
      </w:r>
      <w:r w:rsidR="00087791" w:rsidRPr="00730916">
        <w:rPr>
          <w:rFonts w:cs="Helvetica"/>
          <w:shd w:val="clear" w:color="auto" w:fill="FFFFFF"/>
        </w:rPr>
        <w:t xml:space="preserve">Title II Adult Education and Family Literacy Act (AEFLA) program </w:t>
      </w:r>
      <w:r w:rsidR="00087791" w:rsidRPr="00730916">
        <w:t xml:space="preserve">competition is run by Louisiana Department of Education, and all funding decisions are made by LDE. The local board </w:t>
      </w:r>
      <w:r>
        <w:t>will</w:t>
      </w:r>
      <w:r w:rsidR="00087791" w:rsidRPr="00730916">
        <w:t xml:space="preserve"> review applications submitted to LDE for WIOA Title II funds for alignment with the goals and strategies of this local area plan, and then provide recommendations to LDE on ways to improve alignment, if applicable. </w:t>
      </w:r>
      <w:r w:rsidR="00666CF5" w:rsidRPr="00555FBD">
        <w:rPr>
          <w:color w:val="FF0000"/>
        </w:rPr>
        <w:t xml:space="preserve">The Executive Director and WIOA Program Director </w:t>
      </w:r>
      <w:r w:rsidR="00555FBD">
        <w:rPr>
          <w:color w:val="FF0000"/>
        </w:rPr>
        <w:t>of</w:t>
      </w:r>
      <w:r w:rsidR="007E7F61" w:rsidRPr="00555FBD">
        <w:rPr>
          <w:color w:val="FF0000"/>
        </w:rPr>
        <w:t xml:space="preserve"> </w:t>
      </w:r>
      <w:r w:rsidR="00666CF5" w:rsidRPr="00555FBD">
        <w:rPr>
          <w:color w:val="FF0000"/>
        </w:rPr>
        <w:t>WD</w:t>
      </w:r>
      <w:r w:rsidR="007E7F61" w:rsidRPr="00555FBD">
        <w:rPr>
          <w:color w:val="FF0000"/>
        </w:rPr>
        <w:t>B</w:t>
      </w:r>
      <w:r w:rsidR="00666CF5" w:rsidRPr="00555FBD">
        <w:rPr>
          <w:color w:val="FF0000"/>
        </w:rPr>
        <w:t>-8</w:t>
      </w:r>
      <w:r w:rsidR="007E7F61" w:rsidRPr="00555FBD">
        <w:rPr>
          <w:color w:val="FF0000"/>
        </w:rPr>
        <w:t>3</w:t>
      </w:r>
      <w:r w:rsidR="00666CF5" w:rsidRPr="00555FBD">
        <w:rPr>
          <w:color w:val="FF0000"/>
        </w:rPr>
        <w:t xml:space="preserve"> </w:t>
      </w:r>
      <w:r w:rsidR="00666CF5" w:rsidRPr="00555FBD">
        <w:rPr>
          <w:rFonts w:cstheme="minorHAnsi"/>
          <w:color w:val="FF0000"/>
        </w:rPr>
        <w:t>will</w:t>
      </w:r>
      <w:r w:rsidR="007E7F61" w:rsidRPr="00555FBD">
        <w:rPr>
          <w:rFonts w:cstheme="minorHAnsi"/>
          <w:color w:val="FF0000"/>
        </w:rPr>
        <w:t xml:space="preserve"> </w:t>
      </w:r>
      <w:r w:rsidR="00087791" w:rsidRPr="00555FBD">
        <w:rPr>
          <w:color w:val="FF0000"/>
        </w:rPr>
        <w:t>r</w:t>
      </w:r>
      <w:r w:rsidR="00555FBD" w:rsidRPr="00555FBD">
        <w:rPr>
          <w:color w:val="FF0000"/>
        </w:rPr>
        <w:t>e</w:t>
      </w:r>
      <w:r w:rsidR="00087791" w:rsidRPr="00555FBD">
        <w:rPr>
          <w:color w:val="FF0000"/>
        </w:rPr>
        <w:t>view the WIOA Title II applications for alignment with the local area plan</w:t>
      </w:r>
      <w:r w:rsidR="00555FBD">
        <w:rPr>
          <w:color w:val="FF0000"/>
        </w:rPr>
        <w:t>.  The application will be p</w:t>
      </w:r>
      <w:r w:rsidR="007E7F61" w:rsidRPr="00555FBD">
        <w:rPr>
          <w:color w:val="FF0000"/>
        </w:rPr>
        <w:t>resent</w:t>
      </w:r>
      <w:r w:rsidR="00555FBD">
        <w:rPr>
          <w:color w:val="FF0000"/>
        </w:rPr>
        <w:t>ed</w:t>
      </w:r>
      <w:r w:rsidR="00555FBD" w:rsidRPr="00555FBD">
        <w:rPr>
          <w:color w:val="FF0000"/>
        </w:rPr>
        <w:t xml:space="preserve"> </w:t>
      </w:r>
      <w:r w:rsidR="00555FBD">
        <w:rPr>
          <w:color w:val="FF0000"/>
        </w:rPr>
        <w:t xml:space="preserve">with </w:t>
      </w:r>
      <w:r w:rsidR="00555FBD" w:rsidRPr="00555FBD">
        <w:rPr>
          <w:color w:val="FF0000"/>
        </w:rPr>
        <w:t>any</w:t>
      </w:r>
      <w:r w:rsidR="007E7F61" w:rsidRPr="00555FBD">
        <w:rPr>
          <w:color w:val="FF0000"/>
        </w:rPr>
        <w:t xml:space="preserve"> recommendations to the Board</w:t>
      </w:r>
      <w:r w:rsidR="00555FBD" w:rsidRPr="00555FBD">
        <w:rPr>
          <w:color w:val="FF0000"/>
        </w:rPr>
        <w:t xml:space="preserve">.  The application </w:t>
      </w:r>
      <w:r w:rsidR="00555FBD">
        <w:rPr>
          <w:color w:val="FF0000"/>
        </w:rPr>
        <w:t>with</w:t>
      </w:r>
      <w:r w:rsidR="00087791" w:rsidRPr="00555FBD">
        <w:rPr>
          <w:color w:val="FF0000"/>
        </w:rPr>
        <w:t xml:space="preserve"> </w:t>
      </w:r>
      <w:r w:rsidR="007E7F61" w:rsidRPr="00555FBD">
        <w:rPr>
          <w:color w:val="FF0000"/>
        </w:rPr>
        <w:t xml:space="preserve">the consented </w:t>
      </w:r>
      <w:r w:rsidR="00087791" w:rsidRPr="00555FBD">
        <w:rPr>
          <w:color w:val="FF0000"/>
        </w:rPr>
        <w:t>recommendations</w:t>
      </w:r>
      <w:r w:rsidR="007E7F61" w:rsidRPr="00555FBD">
        <w:rPr>
          <w:color w:val="FF0000"/>
        </w:rPr>
        <w:t xml:space="preserve"> </w:t>
      </w:r>
      <w:r w:rsidR="00555FBD">
        <w:rPr>
          <w:color w:val="FF0000"/>
        </w:rPr>
        <w:t xml:space="preserve">and </w:t>
      </w:r>
      <w:r w:rsidR="00555FBD" w:rsidRPr="00555FBD">
        <w:rPr>
          <w:color w:val="FF0000"/>
        </w:rPr>
        <w:t>Board</w:t>
      </w:r>
      <w:r w:rsidR="007E7F61" w:rsidRPr="00555FBD">
        <w:rPr>
          <w:color w:val="FF0000"/>
        </w:rPr>
        <w:t xml:space="preserve"> </w:t>
      </w:r>
      <w:r w:rsidR="00555FBD" w:rsidRPr="00555FBD">
        <w:rPr>
          <w:color w:val="FF0000"/>
        </w:rPr>
        <w:t>signatures</w:t>
      </w:r>
      <w:r w:rsidR="00087791" w:rsidRPr="00555FBD">
        <w:rPr>
          <w:color w:val="FF0000"/>
        </w:rPr>
        <w:t xml:space="preserve"> </w:t>
      </w:r>
      <w:r w:rsidR="00555FBD">
        <w:rPr>
          <w:color w:val="FF0000"/>
        </w:rPr>
        <w:t xml:space="preserve">will then be resubmitted </w:t>
      </w:r>
      <w:r w:rsidR="00087791" w:rsidRPr="00555FBD">
        <w:rPr>
          <w:color w:val="FF0000"/>
        </w:rPr>
        <w:t xml:space="preserve">to LDE for improvement of alignment. </w:t>
      </w:r>
    </w:p>
    <w:p w14:paraId="1F198D3B" w14:textId="77777777" w:rsidR="00B70249" w:rsidRPr="00851F9F" w:rsidRDefault="00B70249" w:rsidP="00961F9B">
      <w:pPr>
        <w:ind w:left="360"/>
        <w:jc w:val="both"/>
      </w:pPr>
    </w:p>
    <w:p w14:paraId="31064648" w14:textId="00347421" w:rsidR="00087791" w:rsidRPr="00730916" w:rsidRDefault="00087791" w:rsidP="00730916">
      <w:pPr>
        <w:pStyle w:val="NormalWeb"/>
        <w:spacing w:before="0" w:beforeAutospacing="0"/>
        <w:ind w:left="360"/>
        <w:jc w:val="both"/>
        <w:rPr>
          <w:rFonts w:asciiTheme="minorHAnsi" w:eastAsiaTheme="minorHAnsi" w:hAnsiTheme="minorHAnsi" w:cs="Calibri"/>
          <w:b/>
        </w:rPr>
      </w:pPr>
      <w:r w:rsidRPr="00851F9F">
        <w:rPr>
          <w:rFonts w:asciiTheme="minorHAnsi" w:hAnsiTheme="minorHAnsi"/>
        </w:rPr>
        <w:t>Wagner-</w:t>
      </w:r>
      <w:proofErr w:type="spellStart"/>
      <w:r w:rsidRPr="00851F9F">
        <w:rPr>
          <w:rFonts w:asciiTheme="minorHAnsi" w:hAnsiTheme="minorHAnsi"/>
        </w:rPr>
        <w:t>Peyser</w:t>
      </w:r>
      <w:proofErr w:type="spellEnd"/>
      <w:r w:rsidRPr="00851F9F">
        <w:rPr>
          <w:rFonts w:asciiTheme="minorHAnsi" w:hAnsiTheme="minorHAnsi"/>
        </w:rPr>
        <w:t xml:space="preserve"> provides employment services and career counseling to job</w:t>
      </w:r>
      <w:r w:rsidR="001033F8" w:rsidRPr="00851F9F">
        <w:rPr>
          <w:rFonts w:asciiTheme="minorHAnsi" w:hAnsiTheme="minorHAnsi"/>
        </w:rPr>
        <w:t xml:space="preserve"> </w:t>
      </w:r>
      <w:r w:rsidRPr="00851F9F">
        <w:rPr>
          <w:rFonts w:asciiTheme="minorHAnsi" w:hAnsiTheme="minorHAnsi"/>
        </w:rPr>
        <w:t xml:space="preserve">seekers, as well as labor exchange services to job seekers and employers.  </w:t>
      </w:r>
      <w:r w:rsidR="00160040" w:rsidRPr="00851F9F">
        <w:rPr>
          <w:rFonts w:asciiTheme="minorHAnsi" w:hAnsiTheme="minorHAnsi"/>
        </w:rPr>
        <w:t>LWDA-83</w:t>
      </w:r>
      <w:r w:rsidRPr="00851F9F">
        <w:rPr>
          <w:rFonts w:asciiTheme="minorHAnsi" w:hAnsiTheme="minorHAnsi"/>
        </w:rPr>
        <w:t>, as does the entire State, already meets a major requirement of WIOA to co-locate Wagner-</w:t>
      </w:r>
      <w:proofErr w:type="spellStart"/>
      <w:r w:rsidRPr="00851F9F">
        <w:rPr>
          <w:rFonts w:asciiTheme="minorHAnsi" w:hAnsiTheme="minorHAnsi"/>
        </w:rPr>
        <w:t>Peyser</w:t>
      </w:r>
      <w:proofErr w:type="spellEnd"/>
      <w:r w:rsidRPr="00851F9F">
        <w:rPr>
          <w:rFonts w:asciiTheme="minorHAnsi" w:hAnsiTheme="minorHAnsi"/>
        </w:rPr>
        <w:t xml:space="preserve"> employment services and staff in the AJCs.  Unemployment Insurance claimants receive the same services as all other job seekers, including job training, labor exchange, career counseling, and labor market information.  The UI claimant/job seeker also receives eligibility assessments and referrals to an array of education resources and training providers.</w:t>
      </w:r>
    </w:p>
    <w:p w14:paraId="58C304E2" w14:textId="77777777" w:rsidR="00087791" w:rsidRPr="00851F9F" w:rsidRDefault="00087791" w:rsidP="00961F9B">
      <w:pPr>
        <w:ind w:left="360"/>
        <w:jc w:val="both"/>
      </w:pPr>
      <w:r w:rsidRPr="00851F9F">
        <w:t>The Employment Service focuses on providing a variety of employment related labor exchange services including, but not limited to, job search assistance, job referral, and placement assistance for job seekers, re-employment services to unemployment insurance claimants, and recruitment services to employers with job openings. Services are delivered in one of three modes including self-service, facilitated self-help services and staff assisted service delivery approaches. Depending on the needs of the labor market, other services may be available such as:  job seeker assessment of skill levels, abilities and aptitudes; career guidance, when appropriate; job search workshops; and referral to training.</w:t>
      </w:r>
    </w:p>
    <w:p w14:paraId="4C9F2BF1" w14:textId="77777777" w:rsidR="00087791" w:rsidRPr="00851F9F" w:rsidRDefault="00087791" w:rsidP="007F33B3">
      <w:pPr>
        <w:ind w:left="360"/>
        <w:jc w:val="both"/>
      </w:pPr>
    </w:p>
    <w:p w14:paraId="11658E3A" w14:textId="77777777" w:rsidR="00087791" w:rsidRPr="00851F9F" w:rsidRDefault="00087791" w:rsidP="007F33B3">
      <w:pPr>
        <w:autoSpaceDE w:val="0"/>
        <w:autoSpaceDN w:val="0"/>
        <w:adjustRightInd w:val="0"/>
        <w:ind w:left="360"/>
        <w:jc w:val="both"/>
        <w:rPr>
          <w:rFonts w:cs="Times New Roman"/>
        </w:rPr>
      </w:pPr>
      <w:r w:rsidRPr="00851F9F">
        <w:rPr>
          <w:rFonts w:cs="Times New Roman"/>
        </w:rPr>
        <w:t xml:space="preserve">In LWDA-83, as in the State, the agricultural industry is characterized by a large workforce with numerous job openings, chronic unemployment and underemployment due to the cyclical nature of the work, and below average pay. Migrants and seasonal farmworkers, whose livelihood is primarily derived from agricultural employment, not only experience the </w:t>
      </w:r>
      <w:r w:rsidRPr="00851F9F">
        <w:rPr>
          <w:rFonts w:cs="Times New Roman"/>
        </w:rPr>
        <w:lastRenderedPageBreak/>
        <w:t>chronic unemployment or underemployment inherent in the industry, but also face additional, significant barriers to employment. These include low levels of education, limited English proficiency, inferior housing, and few assets to sustain them through a period of retraining. In addition, farmworkers also experience geographical isolation and many lack transportation. Public transportation is rarely available to where they live.</w:t>
      </w:r>
    </w:p>
    <w:p w14:paraId="000DFA1A" w14:textId="77777777" w:rsidR="00087791" w:rsidRPr="00851F9F" w:rsidRDefault="00087791" w:rsidP="007F33B3">
      <w:pPr>
        <w:autoSpaceDE w:val="0"/>
        <w:autoSpaceDN w:val="0"/>
        <w:adjustRightInd w:val="0"/>
        <w:ind w:left="360"/>
        <w:jc w:val="both"/>
        <w:rPr>
          <w:rFonts w:cs="Times New Roman"/>
        </w:rPr>
      </w:pPr>
    </w:p>
    <w:p w14:paraId="33405F4F" w14:textId="0608533B" w:rsidR="00087791" w:rsidRPr="00851F9F" w:rsidRDefault="00087791" w:rsidP="007F33B3">
      <w:pPr>
        <w:ind w:left="360"/>
        <w:jc w:val="both"/>
      </w:pPr>
      <w:r w:rsidRPr="00851F9F">
        <w:t xml:space="preserve">Migrant </w:t>
      </w:r>
      <w:r w:rsidR="00160040" w:rsidRPr="00851F9F">
        <w:t>s</w:t>
      </w:r>
      <w:r w:rsidRPr="00851F9F">
        <w:t xml:space="preserve">easonal </w:t>
      </w:r>
      <w:r w:rsidR="00160040" w:rsidRPr="00851F9F">
        <w:t>f</w:t>
      </w:r>
      <w:r w:rsidRPr="00851F9F">
        <w:t>armworkers are given information on services they may be eligible to receive.  They are given partner contact information.  Partners may schedule an appointment to come into the AJC to meet with migrant seasonal farmworkers.</w:t>
      </w:r>
      <w:r w:rsidRPr="00851F9F">
        <w:rPr>
          <w:rFonts w:cs="Times New Roman"/>
        </w:rPr>
        <w:t xml:space="preserve"> </w:t>
      </w:r>
    </w:p>
    <w:p w14:paraId="47952574" w14:textId="77777777" w:rsidR="00087791" w:rsidRPr="00851F9F" w:rsidRDefault="00087791" w:rsidP="007F33B3">
      <w:pPr>
        <w:autoSpaceDE w:val="0"/>
        <w:autoSpaceDN w:val="0"/>
        <w:adjustRightInd w:val="0"/>
        <w:ind w:left="360"/>
        <w:jc w:val="both"/>
        <w:rPr>
          <w:rFonts w:cs="Times New Roman"/>
        </w:rPr>
      </w:pPr>
    </w:p>
    <w:p w14:paraId="3FCAACC1" w14:textId="73AB052D" w:rsidR="00087791" w:rsidRPr="00851F9F" w:rsidRDefault="00087791" w:rsidP="007F33B3">
      <w:pPr>
        <w:ind w:left="360"/>
        <w:jc w:val="both"/>
      </w:pPr>
      <w:r w:rsidRPr="00851F9F">
        <w:t>The services offered to the employers in LWDA-83, in addition to the referral of job seekers to available job openings, include assistance in development of job order requirements, matching job seeker experience with job requirements, skills, and other attributes, assisting employers with special recruitment needs, arranging for job fairs, assisting employers to analyze hard-to-fill job orders, assisting with job restructuring, and helping employers deal with layoffs.  Offering WOTC and other tax credit information to employers, assisting with labor market information for workforce wages, and prescreening applicants to ensure they meet employer qualifications, are all additional services available through Wagner-</w:t>
      </w:r>
      <w:proofErr w:type="spellStart"/>
      <w:r w:rsidRPr="00851F9F">
        <w:t>Peyser</w:t>
      </w:r>
      <w:proofErr w:type="spellEnd"/>
      <w:r w:rsidRPr="00851F9F">
        <w:t xml:space="preserve"> funding.</w:t>
      </w:r>
    </w:p>
    <w:p w14:paraId="5D524B3E" w14:textId="77777777" w:rsidR="00087791" w:rsidRPr="00851F9F" w:rsidRDefault="00087791" w:rsidP="007F33B3">
      <w:pPr>
        <w:ind w:left="360"/>
        <w:jc w:val="both"/>
      </w:pPr>
      <w:r w:rsidRPr="00851F9F">
        <w:br/>
        <w:t>Job seekers who are veterans receive priority referral to jobs and training as well as special employment services and assistance.  In addition, the system provides specialized attention and service to individuals with disabilities, ex-offenders, youth, minorities, and older workers.</w:t>
      </w:r>
    </w:p>
    <w:p w14:paraId="3942C3E5" w14:textId="02F27E52" w:rsidR="00087791" w:rsidRPr="00851F9F" w:rsidRDefault="00087791" w:rsidP="007F33B3">
      <w:pPr>
        <w:ind w:left="360"/>
        <w:jc w:val="both"/>
      </w:pPr>
      <w:r w:rsidRPr="00851F9F">
        <w:t xml:space="preserve">Unemployed workers are provided information on how to file for unemployment compensation in Louisiana.  Also, a phone number to call for assistance with UI claims is toll free.   Computers are available in the resource area of the AJCs in LWDA-83 for the applicants’ convenience.  UI claimants are asked to register in the </w:t>
      </w:r>
      <w:proofErr w:type="spellStart"/>
      <w:r w:rsidRPr="00851F9F">
        <w:t>HiRE</w:t>
      </w:r>
      <w:proofErr w:type="spellEnd"/>
      <w:r w:rsidRPr="00851F9F">
        <w:t xml:space="preserve"> system and can create a resume.  They have the ability to conduct work searches and generate job alerts.</w:t>
      </w:r>
    </w:p>
    <w:p w14:paraId="324BDC30" w14:textId="77777777" w:rsidR="00B70249" w:rsidRPr="00851F9F" w:rsidRDefault="00B70249" w:rsidP="00C06BEA">
      <w:pPr>
        <w:ind w:left="1170"/>
        <w:jc w:val="both"/>
      </w:pPr>
    </w:p>
    <w:p w14:paraId="38D47A86" w14:textId="0235189B" w:rsidR="00B839A0" w:rsidRPr="00851F9F" w:rsidRDefault="00B839A0" w:rsidP="007F33B3">
      <w:pPr>
        <w:autoSpaceDE w:val="0"/>
        <w:autoSpaceDN w:val="0"/>
        <w:adjustRightInd w:val="0"/>
        <w:ind w:left="360"/>
        <w:contextualSpacing/>
        <w:jc w:val="both"/>
        <w:rPr>
          <w:rFonts w:eastAsia="Calibri" w:cs="Arial"/>
        </w:rPr>
      </w:pPr>
      <w:r w:rsidRPr="00851F9F">
        <w:rPr>
          <w:rFonts w:eastAsia="Calibri" w:cs="Arial"/>
        </w:rPr>
        <w:t>WDB-83 supports extensive collaboration across multiple workforce and disability service systems including Louisiana Rehabilitation Services, business leadership networks, and other community and nonprofit organizations.  WDB-83 supports the workforce development system’s participation in the Social Security Administration’s (SSA) Ticket to Work (TTW) Program as WDB-83 is an employment network.  Many Supplemental Security Income and Social Security Disability Insurance beneficiaries use the AJC system to seek employment opportunities.  As an employment network, WDB-83 has expanded the capacity of the AJCs to better serve Social Security beneficiaries with disabilities.</w:t>
      </w:r>
    </w:p>
    <w:p w14:paraId="4A6D39ED" w14:textId="77777777" w:rsidR="00B839A0" w:rsidRPr="00851F9F" w:rsidRDefault="00B839A0" w:rsidP="007F33B3">
      <w:pPr>
        <w:autoSpaceDE w:val="0"/>
        <w:autoSpaceDN w:val="0"/>
        <w:adjustRightInd w:val="0"/>
        <w:ind w:left="360"/>
        <w:contextualSpacing/>
        <w:jc w:val="both"/>
        <w:rPr>
          <w:rFonts w:eastAsia="Calibri" w:cs="Arial"/>
        </w:rPr>
      </w:pPr>
    </w:p>
    <w:p w14:paraId="5B540B5E" w14:textId="49FDA39C" w:rsidR="00B839A0" w:rsidRPr="00851F9F" w:rsidRDefault="00B839A0" w:rsidP="007F33B3">
      <w:pPr>
        <w:autoSpaceDE w:val="0"/>
        <w:autoSpaceDN w:val="0"/>
        <w:adjustRightInd w:val="0"/>
        <w:ind w:left="360"/>
        <w:contextualSpacing/>
        <w:jc w:val="both"/>
        <w:rPr>
          <w:rFonts w:eastAsia="Calibri" w:cs="Arial"/>
        </w:rPr>
      </w:pPr>
      <w:r w:rsidRPr="00851F9F">
        <w:t xml:space="preserve">In order to align the core programs and create additional flexibility, LWDB-83 will use funds allocated for adult and dislocated worker activities to improve coordination between employment and training programs for individuals with disabilities. This will ensure a highly coordinated service delivery in coordination with Title IV activities to ensure that individuals with disabilities receive the services they need for their career needs. </w:t>
      </w:r>
    </w:p>
    <w:p w14:paraId="4244FFEC" w14:textId="77777777" w:rsidR="00B839A0" w:rsidRPr="00851F9F" w:rsidRDefault="00B839A0" w:rsidP="007F33B3">
      <w:pPr>
        <w:autoSpaceDE w:val="0"/>
        <w:autoSpaceDN w:val="0"/>
        <w:adjustRightInd w:val="0"/>
        <w:ind w:left="360"/>
        <w:contextualSpacing/>
        <w:jc w:val="both"/>
        <w:rPr>
          <w:rFonts w:eastAsia="Calibri" w:cs="Arial"/>
        </w:rPr>
      </w:pPr>
    </w:p>
    <w:p w14:paraId="6C1AD45A" w14:textId="261EE2F2" w:rsidR="00B839A0" w:rsidRDefault="00B839A0" w:rsidP="007F33B3">
      <w:pPr>
        <w:pStyle w:val="NormalWeb"/>
        <w:spacing w:before="0" w:beforeAutospacing="0" w:after="0" w:afterAutospacing="0"/>
        <w:ind w:left="360"/>
        <w:contextualSpacing/>
        <w:jc w:val="both"/>
        <w:rPr>
          <w:rFonts w:asciiTheme="minorHAnsi" w:hAnsiTheme="minorHAnsi" w:cs="Arial"/>
          <w:lang w:val="en"/>
        </w:rPr>
      </w:pPr>
      <w:r w:rsidRPr="00851F9F">
        <w:rPr>
          <w:rFonts w:asciiTheme="minorHAnsi" w:hAnsiTheme="minorHAnsi" w:cs="Arial"/>
          <w:lang w:val="en"/>
        </w:rPr>
        <w:lastRenderedPageBreak/>
        <w:t>WDB-83 is</w:t>
      </w:r>
      <w:r w:rsidR="00160040" w:rsidRPr="00851F9F">
        <w:rPr>
          <w:rFonts w:asciiTheme="minorHAnsi" w:hAnsiTheme="minorHAnsi" w:cs="Arial"/>
          <w:lang w:val="en"/>
        </w:rPr>
        <w:t xml:space="preserve"> </w:t>
      </w:r>
      <w:r w:rsidRPr="00851F9F">
        <w:rPr>
          <w:rFonts w:asciiTheme="minorHAnsi" w:hAnsiTheme="minorHAnsi" w:cs="Arial"/>
          <w:lang w:val="en"/>
        </w:rPr>
        <w:t>committed to promoting the employment opportunities of people with disabilities.  Through WIOA programs, AJC staff provide assistance so job seekers with disabilities can work.  Having a Ticket-to-Work Employer Network in Region 8 enables the AJC system to</w:t>
      </w:r>
      <w:r w:rsidRPr="00730916">
        <w:rPr>
          <w:rFonts w:asciiTheme="minorHAnsi" w:hAnsiTheme="minorHAnsi" w:cs="Arial"/>
          <w:lang w:val="en"/>
        </w:rPr>
        <w:t xml:space="preserve"> </w:t>
      </w:r>
      <w:r w:rsidRPr="00851F9F">
        <w:rPr>
          <w:rFonts w:asciiTheme="minorHAnsi" w:hAnsiTheme="minorHAnsi" w:cs="Arial"/>
          <w:lang w:val="en"/>
        </w:rPr>
        <w:t>provide benefits planning and job search to Supplemental Security Income (SSI) and Social Security Disability Insurance (SSDI) beneficiaries.  Staff of LWDA-83 works closely with program partners, with the major of these being Louisiana Rehabilitation Services, made up of government agencies, community organizations, and private sector employers, to reach our area’s job seekers with disabilities.</w:t>
      </w:r>
    </w:p>
    <w:p w14:paraId="47637576" w14:textId="77777777" w:rsidR="00D30B1C" w:rsidRPr="00851F9F" w:rsidRDefault="00D30B1C" w:rsidP="007F33B3">
      <w:pPr>
        <w:pStyle w:val="NormalWeb"/>
        <w:spacing w:before="0" w:beforeAutospacing="0" w:after="0" w:afterAutospacing="0"/>
        <w:ind w:left="360"/>
        <w:contextualSpacing/>
        <w:jc w:val="both"/>
        <w:rPr>
          <w:rFonts w:asciiTheme="minorHAnsi" w:hAnsiTheme="minorHAnsi" w:cs="Arial"/>
          <w:lang w:val="en"/>
        </w:rPr>
      </w:pPr>
    </w:p>
    <w:p w14:paraId="13F88FAC" w14:textId="77777777" w:rsidR="00B839A0" w:rsidRPr="00851F9F" w:rsidRDefault="00B839A0" w:rsidP="00CE3061">
      <w:pPr>
        <w:ind w:left="360"/>
        <w:jc w:val="both"/>
        <w:rPr>
          <w:rFonts w:cs="Arial"/>
        </w:rPr>
      </w:pPr>
      <w:r w:rsidRPr="00851F9F">
        <w:rPr>
          <w:rFonts w:cs="Arial"/>
        </w:rPr>
        <w:t>While the workforce system’s core function remains focused on employment, WIOA legislative intent was to significantly impact policies and ultimately provide more access to post-secondary credentials than occurs when workforce and post-secondary systems work independently.</w:t>
      </w:r>
    </w:p>
    <w:p w14:paraId="41AC8337" w14:textId="77777777" w:rsidR="00B839A0" w:rsidRPr="00851F9F" w:rsidRDefault="00B839A0" w:rsidP="00CE3061">
      <w:pPr>
        <w:ind w:left="360"/>
        <w:jc w:val="both"/>
        <w:rPr>
          <w:rFonts w:cs="Arial"/>
        </w:rPr>
      </w:pPr>
    </w:p>
    <w:p w14:paraId="1232A4A2" w14:textId="77777777" w:rsidR="00B839A0" w:rsidRPr="00641A08" w:rsidRDefault="00B839A0" w:rsidP="00CE3061">
      <w:pPr>
        <w:ind w:left="360"/>
        <w:jc w:val="both"/>
        <w:rPr>
          <w:rFonts w:cs="Arial"/>
        </w:rPr>
      </w:pPr>
      <w:r w:rsidRPr="00851F9F">
        <w:rPr>
          <w:rFonts w:cs="Arial"/>
        </w:rPr>
        <w:t>LWDA-83 has an extensive history of effective alignment between workforce programs and public secondary and post-secondary institutions and agencies, particularly the community college-Louisiana Delta Community College (LDCC).  Recently, a concentrated effort has begun to strengthen our partnership with the University of Louisiana at Monroe, a four-year university. LWDA-83 continues to work collaboratively with the local secondary and post-secondary education programs in the community to fully implement the strategic intent of WIOA.</w:t>
      </w:r>
    </w:p>
    <w:p w14:paraId="3BE2918D" w14:textId="77777777" w:rsidR="00B839A0" w:rsidRPr="00641A08" w:rsidRDefault="00B839A0" w:rsidP="00CE3061">
      <w:pPr>
        <w:ind w:left="360"/>
        <w:jc w:val="both"/>
        <w:rPr>
          <w:rFonts w:cs="Arial"/>
        </w:rPr>
      </w:pPr>
    </w:p>
    <w:p w14:paraId="7DF6989F" w14:textId="14B0D56E" w:rsidR="00B839A0" w:rsidRPr="00851F9F" w:rsidRDefault="00B839A0" w:rsidP="00CE3061">
      <w:pPr>
        <w:ind w:left="360"/>
        <w:jc w:val="both"/>
        <w:rPr>
          <w:rFonts w:cs="Arial"/>
        </w:rPr>
      </w:pPr>
      <w:r w:rsidRPr="00851F9F">
        <w:rPr>
          <w:rFonts w:cs="Arial"/>
        </w:rPr>
        <w:t xml:space="preserve">LWDA-83 has placed special emphasis on the development, implementation, and expansion of three initiatives.  The first is with </w:t>
      </w:r>
      <w:r w:rsidR="001A1B56">
        <w:rPr>
          <w:rFonts w:cs="Arial"/>
        </w:rPr>
        <w:t>six</w:t>
      </w:r>
      <w:r w:rsidRPr="00851F9F">
        <w:rPr>
          <w:rFonts w:cs="Arial"/>
        </w:rPr>
        <w:t xml:space="preserve"> (</w:t>
      </w:r>
      <w:r w:rsidR="001A1B56">
        <w:rPr>
          <w:rFonts w:cs="Arial"/>
        </w:rPr>
        <w:t>6</w:t>
      </w:r>
      <w:r w:rsidRPr="00851F9F">
        <w:rPr>
          <w:rFonts w:cs="Arial"/>
        </w:rPr>
        <w:t>) of our school districts within the workforce development area. These Cooperative Endeavor Agreements transition students leaving the secondary education system (dropouts) to career services at the American Job Centers.  The goal with this partnership is to more fully engage out-of-school youth and to place them on a career path as soon as possible.</w:t>
      </w:r>
    </w:p>
    <w:p w14:paraId="784A1A1F" w14:textId="77777777" w:rsidR="00B839A0" w:rsidRPr="00851F9F" w:rsidRDefault="00B839A0" w:rsidP="00C06BEA">
      <w:pPr>
        <w:ind w:left="1170"/>
        <w:jc w:val="both"/>
        <w:rPr>
          <w:rFonts w:cs="Arial"/>
        </w:rPr>
      </w:pPr>
    </w:p>
    <w:p w14:paraId="4DD91BF6" w14:textId="5EF89408" w:rsidR="00B839A0" w:rsidRPr="00851F9F" w:rsidRDefault="00B839A0" w:rsidP="00CE3061">
      <w:pPr>
        <w:ind w:left="360"/>
        <w:jc w:val="both"/>
        <w:rPr>
          <w:rFonts w:cs="Arial"/>
        </w:rPr>
      </w:pPr>
      <w:r w:rsidRPr="00851F9F">
        <w:rPr>
          <w:rFonts w:cs="Arial"/>
        </w:rPr>
        <w:t>The second initiative for LWDA-83 is the implementation of its initial sector partnership (Health</w:t>
      </w:r>
      <w:r w:rsidR="004D3D2F" w:rsidRPr="00851F9F">
        <w:rPr>
          <w:rFonts w:cs="Arial"/>
        </w:rPr>
        <w:t xml:space="preserve"> C</w:t>
      </w:r>
      <w:r w:rsidRPr="00851F9F">
        <w:rPr>
          <w:rFonts w:cs="Arial"/>
        </w:rPr>
        <w:t>are) that began in April 2016.  WDB-83 embraces strategies for meeting the needs of local employers, workers, and job</w:t>
      </w:r>
      <w:r w:rsidR="001033F8" w:rsidRPr="00851F9F">
        <w:rPr>
          <w:rFonts w:cs="Arial"/>
        </w:rPr>
        <w:t xml:space="preserve"> </w:t>
      </w:r>
      <w:r w:rsidRPr="00851F9F">
        <w:rPr>
          <w:rFonts w:cs="Arial"/>
        </w:rPr>
        <w:t xml:space="preserve">seekers through sector partnerships related to in-demand industry sectors and occupations.  </w:t>
      </w:r>
    </w:p>
    <w:p w14:paraId="1D127A38" w14:textId="69DC9AE8" w:rsidR="00B839A0" w:rsidRPr="00851F9F" w:rsidRDefault="00B839A0" w:rsidP="00CE3061">
      <w:pPr>
        <w:pStyle w:val="NormalWeb"/>
        <w:ind w:left="360"/>
        <w:jc w:val="both"/>
        <w:rPr>
          <w:rFonts w:asciiTheme="minorHAnsi" w:hAnsiTheme="minorHAnsi" w:cs="Arial"/>
        </w:rPr>
      </w:pPr>
      <w:r w:rsidRPr="00851F9F">
        <w:rPr>
          <w:rFonts w:asciiTheme="minorHAnsi" w:hAnsiTheme="minorHAnsi" w:cs="Arial"/>
        </w:rPr>
        <w:t>A third initiative is the Jump</w:t>
      </w:r>
      <w:r w:rsidR="00160040" w:rsidRPr="00851F9F">
        <w:rPr>
          <w:rFonts w:asciiTheme="minorHAnsi" w:hAnsiTheme="minorHAnsi" w:cs="Arial"/>
        </w:rPr>
        <w:t xml:space="preserve"> </w:t>
      </w:r>
      <w:r w:rsidRPr="00851F9F">
        <w:rPr>
          <w:rFonts w:asciiTheme="minorHAnsi" w:hAnsiTheme="minorHAnsi" w:cs="Arial"/>
        </w:rPr>
        <w:t xml:space="preserve">Start initiative with secondary education.  Jump Start is Louisiana’s innovative career and technical education (CTE) program. Jump Start prepares students to lead productive adult lives, capable of continuing their education after high school while earning certifications in high-wage career sectors. Students are required to attain industry-promulgated, industry-valued credentials in order to graduate with a Career Diploma. (Jump Start is an elective path for students pursuing a university-preparatory diploma.)   </w:t>
      </w:r>
    </w:p>
    <w:p w14:paraId="68E7859E" w14:textId="2415354C" w:rsidR="00B839A0" w:rsidRPr="00851F9F" w:rsidRDefault="00B839A0" w:rsidP="00CE3061">
      <w:pPr>
        <w:pStyle w:val="NormalWeb"/>
        <w:ind w:left="360"/>
        <w:jc w:val="both"/>
        <w:rPr>
          <w:rFonts w:asciiTheme="minorHAnsi" w:hAnsiTheme="minorHAnsi" w:cs="Arial"/>
        </w:rPr>
      </w:pPr>
      <w:r w:rsidRPr="00851F9F">
        <w:rPr>
          <w:rFonts w:asciiTheme="minorHAnsi" w:hAnsiTheme="minorHAnsi" w:cs="Arial"/>
        </w:rPr>
        <w:t xml:space="preserve">Regional teams – partnerships among K-12 and post-secondary educators, industry leaders and experts in workforce development and economic development – lead the local </w:t>
      </w:r>
      <w:r w:rsidRPr="00851F9F">
        <w:rPr>
          <w:rFonts w:asciiTheme="minorHAnsi" w:hAnsiTheme="minorHAnsi" w:cs="Arial"/>
        </w:rPr>
        <w:lastRenderedPageBreak/>
        <w:t>implementation of Jump Start</w:t>
      </w:r>
      <w:r w:rsidR="00160040" w:rsidRPr="00851F9F">
        <w:rPr>
          <w:rFonts w:asciiTheme="minorHAnsi" w:hAnsiTheme="minorHAnsi" w:cs="Arial"/>
        </w:rPr>
        <w:t xml:space="preserve"> </w:t>
      </w:r>
      <w:r w:rsidRPr="00851F9F">
        <w:rPr>
          <w:rFonts w:asciiTheme="minorHAnsi" w:hAnsiTheme="minorHAnsi" w:cs="Arial"/>
        </w:rPr>
        <w:t>2.0, creating graduation pathways and collaborating to provide workplace experiences for students and teachers. WDB-83 sits on both the regional Jump</w:t>
      </w:r>
      <w:r w:rsidR="00160040" w:rsidRPr="00851F9F">
        <w:rPr>
          <w:rFonts w:asciiTheme="minorHAnsi" w:hAnsiTheme="minorHAnsi" w:cs="Arial"/>
        </w:rPr>
        <w:t xml:space="preserve"> </w:t>
      </w:r>
      <w:r w:rsidRPr="00851F9F">
        <w:rPr>
          <w:rFonts w:asciiTheme="minorHAnsi" w:hAnsiTheme="minorHAnsi" w:cs="Arial"/>
        </w:rPr>
        <w:t>Start and Super Regional Jump</w:t>
      </w:r>
      <w:r w:rsidR="00160040" w:rsidRPr="00851F9F">
        <w:rPr>
          <w:rFonts w:asciiTheme="minorHAnsi" w:hAnsiTheme="minorHAnsi" w:cs="Arial"/>
        </w:rPr>
        <w:t xml:space="preserve"> </w:t>
      </w:r>
      <w:r w:rsidRPr="00851F9F">
        <w:rPr>
          <w:rFonts w:asciiTheme="minorHAnsi" w:hAnsiTheme="minorHAnsi" w:cs="Arial"/>
        </w:rPr>
        <w:t>Start teams.</w:t>
      </w:r>
    </w:p>
    <w:p w14:paraId="14FDDEFC" w14:textId="77777777" w:rsidR="00B839A0" w:rsidRPr="00851F9F" w:rsidRDefault="00B839A0" w:rsidP="00CE3061">
      <w:pPr>
        <w:ind w:left="360"/>
        <w:jc w:val="both"/>
        <w:rPr>
          <w:rFonts w:cs="Arial"/>
        </w:rPr>
      </w:pPr>
      <w:r w:rsidRPr="00851F9F">
        <w:rPr>
          <w:rFonts w:cs="Arial"/>
        </w:rPr>
        <w:t>Examples of coordinated efforts include but are not limited to;</w:t>
      </w:r>
    </w:p>
    <w:p w14:paraId="6A602231" w14:textId="77777777" w:rsidR="00B839A0" w:rsidRPr="00730916" w:rsidRDefault="00B839A0" w:rsidP="003C1010">
      <w:pPr>
        <w:pStyle w:val="Default"/>
        <w:numPr>
          <w:ilvl w:val="0"/>
          <w:numId w:val="25"/>
        </w:numPr>
        <w:ind w:left="360" w:firstLine="0"/>
        <w:jc w:val="both"/>
      </w:pPr>
      <w:r w:rsidRPr="00730916">
        <w:rPr>
          <w:rFonts w:asciiTheme="minorHAnsi" w:hAnsiTheme="minorHAnsi"/>
          <w:color w:val="auto"/>
        </w:rPr>
        <w:t xml:space="preserve">LWDA-83 has established a referral process with secondary and post-secondary educational providers that will allow us to leverage our WIOA funds for students that are just entering training or those who are already enrolled.  Through our coordination of services, we can evaluate and assess the customers’ needs for financial assistance through an ITA and often times provide wrap-around supportive services and employment assistance to candidates who have already completed their training experience.  WDB-83 Policy 200-23-01: </w:t>
      </w:r>
      <w:r w:rsidRPr="00730916">
        <w:rPr>
          <w:rFonts w:asciiTheme="minorHAnsi" w:hAnsiTheme="minorHAnsi"/>
          <w:bCs/>
          <w:color w:val="auto"/>
        </w:rPr>
        <w:t xml:space="preserve">Standard Operating Procedures for </w:t>
      </w:r>
      <w:r w:rsidRPr="00730916">
        <w:rPr>
          <w:rFonts w:asciiTheme="minorHAnsi" w:hAnsiTheme="minorHAnsi"/>
          <w:color w:val="auto"/>
        </w:rPr>
        <w:t xml:space="preserve">Provision of Referrals to/from Partners (revised October 18, 2016), addresses procedures for referral to such services. This policy ensures that services are WIOA-funded only when these services are not available through other agencies and that there is no supplication of services among partner agencies. </w:t>
      </w:r>
    </w:p>
    <w:p w14:paraId="050C97EF" w14:textId="77777777" w:rsidR="00B839A0" w:rsidRPr="00851F9F" w:rsidRDefault="00B839A0" w:rsidP="003C1010">
      <w:pPr>
        <w:pStyle w:val="ListParagraph"/>
        <w:numPr>
          <w:ilvl w:val="0"/>
          <w:numId w:val="25"/>
        </w:numPr>
        <w:ind w:left="360" w:firstLine="0"/>
        <w:jc w:val="both"/>
        <w:rPr>
          <w:rFonts w:cs="Arial"/>
        </w:rPr>
      </w:pPr>
      <w:r w:rsidRPr="00851F9F">
        <w:rPr>
          <w:rFonts w:cs="Arial"/>
        </w:rPr>
        <w:t>LWDA-83 program staff reviews customers’ financial analysis and financial aid, and will supplement Pell grants with WIOA funds for training that leads to certification or credentialing.</w:t>
      </w:r>
    </w:p>
    <w:p w14:paraId="4F2D4F0A" w14:textId="77777777" w:rsidR="00B839A0" w:rsidRPr="00641A08" w:rsidRDefault="00B839A0" w:rsidP="003C1010">
      <w:pPr>
        <w:pStyle w:val="ListParagraph"/>
        <w:numPr>
          <w:ilvl w:val="0"/>
          <w:numId w:val="25"/>
        </w:numPr>
        <w:ind w:left="360" w:firstLine="0"/>
        <w:jc w:val="both"/>
        <w:rPr>
          <w:rFonts w:cs="Arial"/>
        </w:rPr>
      </w:pPr>
      <w:r w:rsidRPr="00851F9F">
        <w:rPr>
          <w:rFonts w:cs="Arial"/>
        </w:rPr>
        <w:t>LWDA-83 staff routinely meets with educational partners to discuss WIOA programmatic eligibility/suitability requirements, application processes, and availability of funds.</w:t>
      </w:r>
    </w:p>
    <w:p w14:paraId="183E1AB6" w14:textId="77777777" w:rsidR="00B839A0" w:rsidRPr="00641A08" w:rsidRDefault="00B839A0" w:rsidP="003C1010">
      <w:pPr>
        <w:pStyle w:val="ListParagraph"/>
        <w:numPr>
          <w:ilvl w:val="0"/>
          <w:numId w:val="25"/>
        </w:numPr>
        <w:ind w:left="360" w:firstLine="0"/>
        <w:jc w:val="both"/>
        <w:rPr>
          <w:rFonts w:cs="Arial"/>
        </w:rPr>
      </w:pPr>
      <w:r w:rsidRPr="00641A08">
        <w:rPr>
          <w:rFonts w:cs="Arial"/>
        </w:rPr>
        <w:t>LWDA-83 program staff coordinates onsite pre-screening and recruitment events to speak directly to new or active students to discuss available services and promote the benefits of participating in WIOA.</w:t>
      </w:r>
    </w:p>
    <w:p w14:paraId="2193770F" w14:textId="77777777" w:rsidR="00B839A0" w:rsidRPr="006C51C0" w:rsidRDefault="00B839A0" w:rsidP="003C1010">
      <w:pPr>
        <w:pStyle w:val="ListParagraph"/>
        <w:numPr>
          <w:ilvl w:val="0"/>
          <w:numId w:val="25"/>
        </w:numPr>
        <w:tabs>
          <w:tab w:val="left" w:pos="630"/>
        </w:tabs>
        <w:ind w:left="360" w:firstLine="0"/>
        <w:jc w:val="both"/>
        <w:rPr>
          <w:rFonts w:ascii="Arial" w:hAnsi="Arial" w:cs="Arial"/>
          <w:sz w:val="22"/>
          <w:szCs w:val="22"/>
        </w:rPr>
      </w:pPr>
      <w:r w:rsidRPr="00BE4D3E">
        <w:rPr>
          <w:rFonts w:cs="Arial"/>
        </w:rPr>
        <w:t>LWDA-83 program staff discusses career pathway options with customers and encourages utilization of online assessments to help determine this process.  In addition, onsite assessment, eligibility determination, case management, ITAs, and supportive services are provided to the customers throughout the duration of training.</w:t>
      </w:r>
    </w:p>
    <w:p w14:paraId="314B441B" w14:textId="77777777" w:rsidR="00B839A0" w:rsidRDefault="00B839A0" w:rsidP="00CE3061">
      <w:pPr>
        <w:ind w:left="720"/>
        <w:jc w:val="both"/>
        <w:rPr>
          <w:rFonts w:ascii="Arial" w:hAnsi="Arial" w:cs="Arial"/>
          <w:sz w:val="22"/>
          <w:szCs w:val="22"/>
        </w:rPr>
      </w:pPr>
    </w:p>
    <w:p w14:paraId="2F80887E" w14:textId="77777777" w:rsidR="00B839A0" w:rsidRDefault="00B839A0" w:rsidP="00CE3061">
      <w:pPr>
        <w:ind w:left="360"/>
        <w:contextualSpacing/>
        <w:jc w:val="both"/>
      </w:pPr>
      <w:r>
        <w:t>Louisiana Delta Community College agrees to contribute to the delivery of the following shared services:</w:t>
      </w:r>
    </w:p>
    <w:p w14:paraId="71010497" w14:textId="77777777" w:rsidR="00B839A0" w:rsidRDefault="00B839A0" w:rsidP="003C1010">
      <w:pPr>
        <w:pStyle w:val="ListParagraph"/>
        <w:numPr>
          <w:ilvl w:val="0"/>
          <w:numId w:val="30"/>
        </w:numPr>
        <w:ind w:firstLine="0"/>
        <w:jc w:val="both"/>
      </w:pPr>
      <w:r w:rsidRPr="009F5ADB">
        <w:t>Program Alignment</w:t>
      </w:r>
      <w:r>
        <w:t xml:space="preserve">:  </w:t>
      </w:r>
      <w:r w:rsidRPr="009F5ADB">
        <w:t xml:space="preserve">To </w:t>
      </w:r>
      <w:r>
        <w:t xml:space="preserve">be assured of an adequate supply of </w:t>
      </w:r>
      <w:r w:rsidRPr="009F5ADB">
        <w:t xml:space="preserve">skilled workers, the college will </w:t>
      </w:r>
      <w:r>
        <w:t>strive for</w:t>
      </w:r>
      <w:r w:rsidRPr="009F5ADB">
        <w:t xml:space="preserve"> </w:t>
      </w:r>
      <w:r>
        <w:t xml:space="preserve">alignment between training programs and the needs of employers. </w:t>
      </w:r>
    </w:p>
    <w:p w14:paraId="4F1A053F" w14:textId="2E5CDC9F" w:rsidR="00B839A0" w:rsidRDefault="00B839A0" w:rsidP="003C1010">
      <w:pPr>
        <w:pStyle w:val="ListParagraph"/>
        <w:numPr>
          <w:ilvl w:val="0"/>
          <w:numId w:val="29"/>
        </w:numPr>
        <w:ind w:firstLine="0"/>
        <w:jc w:val="both"/>
      </w:pPr>
      <w:r>
        <w:t xml:space="preserve">Outreach/Informational Services:  Literature concerning occupational and academic education programs will be provided for dissemination at the local workforce centers. College staff will </w:t>
      </w:r>
      <w:r w:rsidR="00E74374">
        <w:t>coordinate campus visits by WDB-</w:t>
      </w:r>
      <w:r>
        <w:t xml:space="preserve">83 staff to facilitate counseling and processing of potential customers. </w:t>
      </w:r>
    </w:p>
    <w:p w14:paraId="34482D69" w14:textId="7E68E96E" w:rsidR="00B839A0" w:rsidRDefault="00B839A0" w:rsidP="003C1010">
      <w:pPr>
        <w:pStyle w:val="ListParagraph"/>
        <w:numPr>
          <w:ilvl w:val="0"/>
          <w:numId w:val="28"/>
        </w:numPr>
        <w:ind w:left="360" w:firstLine="0"/>
        <w:jc w:val="both"/>
      </w:pPr>
      <w:r>
        <w:t>Professional Development and Cross Training:  Cross training of staff will occur between LDCC and WDB</w:t>
      </w:r>
      <w:r w:rsidR="00E74374">
        <w:t>-</w:t>
      </w:r>
      <w:r>
        <w:t>83 during periodic professional development activities.  Programs and news from each partner will be highlighted while staff are advised of related processes and procedures.</w:t>
      </w:r>
    </w:p>
    <w:p w14:paraId="5002E1B8" w14:textId="5FDD2248" w:rsidR="00B839A0" w:rsidRDefault="00B839A0" w:rsidP="003C1010">
      <w:pPr>
        <w:pStyle w:val="ListParagraph"/>
        <w:numPr>
          <w:ilvl w:val="0"/>
          <w:numId w:val="28"/>
        </w:numPr>
        <w:ind w:left="360" w:firstLine="0"/>
        <w:jc w:val="both"/>
      </w:pPr>
      <w:r>
        <w:t>Process for Referral and Communication:  College staff will utilize technology to engage in the re</w:t>
      </w:r>
      <w:r w:rsidR="00E74374">
        <w:t>ferral process developed by WDB-</w:t>
      </w:r>
      <w:r>
        <w:t xml:space="preserve">83 to assist with identifying, connecting, and tracking participants. A partner directory of key staff will make contact information readily available.  </w:t>
      </w:r>
    </w:p>
    <w:p w14:paraId="199A421D" w14:textId="77777777" w:rsidR="00B839A0" w:rsidRPr="00730916" w:rsidRDefault="00B839A0" w:rsidP="003C1010">
      <w:pPr>
        <w:pStyle w:val="ListParagraph"/>
        <w:numPr>
          <w:ilvl w:val="0"/>
          <w:numId w:val="28"/>
        </w:numPr>
        <w:ind w:left="360" w:firstLine="0"/>
        <w:jc w:val="both"/>
        <w:rPr>
          <w:rFonts w:ascii="Arial" w:hAnsi="Arial" w:cs="Arial"/>
          <w:sz w:val="22"/>
          <w:szCs w:val="22"/>
        </w:rPr>
      </w:pPr>
      <w:r>
        <w:lastRenderedPageBreak/>
        <w:t xml:space="preserve">Coordinating:  Participants will benefit from an interdisciplinary case management team providing career services, academic interventions--where needed, and overall support of the career path that the participant has chosen. </w:t>
      </w:r>
    </w:p>
    <w:p w14:paraId="2249F01F" w14:textId="77777777" w:rsidR="002B3BF8" w:rsidRDefault="002B3BF8" w:rsidP="00730916">
      <w:pPr>
        <w:jc w:val="both"/>
        <w:rPr>
          <w:rFonts w:ascii="Arial" w:hAnsi="Arial" w:cs="Arial"/>
          <w:sz w:val="22"/>
          <w:szCs w:val="22"/>
        </w:rPr>
      </w:pPr>
    </w:p>
    <w:p w14:paraId="3D733BAE" w14:textId="0AF8807A" w:rsidR="002B3BF8" w:rsidRDefault="002B3BF8" w:rsidP="002B3BF8">
      <w:pPr>
        <w:ind w:left="360"/>
        <w:jc w:val="both"/>
      </w:pPr>
      <w:r w:rsidRPr="001E0CA8">
        <w:rPr>
          <w:rFonts w:cs="Arial"/>
          <w:color w:val="0A0A0A"/>
          <w:lang w:val="en"/>
        </w:rPr>
        <w:t xml:space="preserve">WIOA offers new opportunities for the workforce system and TANF programs to work together.  </w:t>
      </w:r>
      <w:r w:rsidRPr="009F023F">
        <w:t xml:space="preserve">Serving TANF recipients is already being done in the centers of </w:t>
      </w:r>
      <w:r>
        <w:t>LWDA-83</w:t>
      </w:r>
      <w:r w:rsidRPr="009F023F">
        <w:t xml:space="preserve"> as they are coming in to register for work as a requirement of the Department of Children and Family Services.  </w:t>
      </w:r>
      <w:r w:rsidRPr="001E0CA8">
        <w:rPr>
          <w:iCs/>
        </w:rPr>
        <w:t>A k</w:t>
      </w:r>
      <w:r w:rsidRPr="009F023F">
        <w:t xml:space="preserve">ey partner and services will be available at the </w:t>
      </w:r>
      <w:r>
        <w:t>AJC</w:t>
      </w:r>
      <w:r w:rsidRPr="009F023F">
        <w:t xml:space="preserve">s through the addition of the TANF program as a mandatory partner. </w:t>
      </w:r>
    </w:p>
    <w:p w14:paraId="179CC28F" w14:textId="76F6E385" w:rsidR="002B3BF8" w:rsidRPr="00FD1B20" w:rsidRDefault="002B3BF8" w:rsidP="002B3BF8">
      <w:pPr>
        <w:tabs>
          <w:tab w:val="left" w:pos="360"/>
        </w:tabs>
        <w:ind w:left="360"/>
        <w:jc w:val="both"/>
        <w:rPr>
          <w:b/>
        </w:rPr>
      </w:pPr>
      <w:r w:rsidRPr="00730916">
        <w:t>Louisiana has fourteen contracted partners which provide Expanded E&amp;T services to SNAP recipients. Those services are provided in Region 8 by New Opportunities Vision Achievement which offers services for residents in Ouachita, Richland, Morehouse, Madison, East Carroll, and West Carroll parishes. While Louisiana Delta Community College offers services for residents in Union, Jackson, Caldwell, Ouachita, Morehouse, West Carroll, Richland, Franklin, Tensas, Madison, and East Carroll parishes.  The following components will be of</w:t>
      </w:r>
      <w:r w:rsidRPr="003E76FE">
        <w:t>fered through the E&amp;T Program: job s</w:t>
      </w:r>
      <w:r w:rsidRPr="00730916">
        <w:t xml:space="preserve">earch </w:t>
      </w:r>
      <w:r>
        <w:t>t</w:t>
      </w:r>
      <w:r w:rsidRPr="00730916">
        <w:t xml:space="preserve">raining, </w:t>
      </w:r>
      <w:r>
        <w:t>s</w:t>
      </w:r>
      <w:r w:rsidRPr="003E76FE">
        <w:t>upervised job s</w:t>
      </w:r>
      <w:r w:rsidRPr="00730916">
        <w:t xml:space="preserve">earch, </w:t>
      </w:r>
      <w:r w:rsidR="00C72187">
        <w:t>WIOA</w:t>
      </w:r>
      <w:r w:rsidRPr="003E76FE">
        <w:t xml:space="preserve"> participation</w:t>
      </w:r>
      <w:r>
        <w:t>, w</w:t>
      </w:r>
      <w:r w:rsidRPr="00730916">
        <w:t>ork</w:t>
      </w:r>
      <w:r w:rsidRPr="003E76FE">
        <w:t xml:space="preserve"> experience, job retention, and education - vocational t</w:t>
      </w:r>
      <w:r w:rsidRPr="00730916">
        <w:t>raining</w:t>
      </w:r>
      <w:r>
        <w:t>.</w:t>
      </w:r>
    </w:p>
    <w:p w14:paraId="73E0AE61" w14:textId="77777777" w:rsidR="002B3BF8" w:rsidRPr="00FD1B20" w:rsidRDefault="002B3BF8" w:rsidP="002B3BF8">
      <w:pPr>
        <w:tabs>
          <w:tab w:val="left" w:pos="0"/>
        </w:tabs>
        <w:jc w:val="both"/>
        <w:rPr>
          <w:b/>
        </w:rPr>
      </w:pPr>
    </w:p>
    <w:p w14:paraId="0C428FE7" w14:textId="6472853C" w:rsidR="002B3BF8" w:rsidRPr="003555D2" w:rsidRDefault="008F75AB" w:rsidP="002B3BF8">
      <w:pPr>
        <w:tabs>
          <w:tab w:val="left" w:pos="360"/>
        </w:tabs>
        <w:ind w:left="360"/>
        <w:jc w:val="both"/>
      </w:pPr>
      <w:r>
        <w:t>The</w:t>
      </w:r>
      <w:r w:rsidR="002B3BF8" w:rsidRPr="00730916">
        <w:t xml:space="preserve"> State Grants (JVSG) program, carried out under Chapter 41 of Title 38 of the U.S. Code provides services to veterans and eligible persons according to need, and significant barriers to employment. LWC Jobs for Veterans State Grant-funded activities are co-located within Ouachita Parish American Job Center and serve the entire Region 8 area. JVSG staff referred to as Local Veteran Employment Representative (LVER) and Disabled Veteran Outreach Program (DVOP) Specialist are essential parts of and fully integrated into the workforce development network of Region 8.</w:t>
      </w:r>
    </w:p>
    <w:p w14:paraId="1925062C" w14:textId="77777777" w:rsidR="001A6A4C" w:rsidRPr="003555D2" w:rsidRDefault="001A6A4C" w:rsidP="002B3BF8">
      <w:pPr>
        <w:tabs>
          <w:tab w:val="left" w:pos="0"/>
        </w:tabs>
        <w:jc w:val="both"/>
        <w:rPr>
          <w:highlight w:val="green"/>
        </w:rPr>
      </w:pPr>
    </w:p>
    <w:p w14:paraId="74964A50" w14:textId="44ADE64F" w:rsidR="003D5921" w:rsidRPr="00730916" w:rsidRDefault="002B3BF8" w:rsidP="003D5921">
      <w:pPr>
        <w:ind w:left="360"/>
        <w:jc w:val="both"/>
      </w:pPr>
      <w:r w:rsidRPr="00730916">
        <w:t>C</w:t>
      </w:r>
      <w:r w:rsidR="001A6A4C" w:rsidRPr="003555D2">
        <w:t xml:space="preserve">ommunity </w:t>
      </w:r>
      <w:r w:rsidRPr="00730916">
        <w:t>S</w:t>
      </w:r>
      <w:r w:rsidR="001A6A4C" w:rsidRPr="003555D2">
        <w:t xml:space="preserve">ervice </w:t>
      </w:r>
      <w:r w:rsidRPr="00730916">
        <w:t>B</w:t>
      </w:r>
      <w:r w:rsidR="001A6A4C" w:rsidRPr="003555D2">
        <w:t xml:space="preserve">lock </w:t>
      </w:r>
      <w:r w:rsidRPr="00730916">
        <w:t>G</w:t>
      </w:r>
      <w:r w:rsidR="001A6A4C" w:rsidRPr="003555D2">
        <w:t>rants</w:t>
      </w:r>
      <w:r w:rsidR="003D5921" w:rsidRPr="003555D2">
        <w:t xml:space="preserve"> (CSBG)</w:t>
      </w:r>
      <w:r w:rsidRPr="00730916">
        <w:t xml:space="preserve"> ha</w:t>
      </w:r>
      <w:r w:rsidR="001A6A4C" w:rsidRPr="003555D2">
        <w:t>ve</w:t>
      </w:r>
      <w:r w:rsidRPr="00730916">
        <w:t xml:space="preserve"> been in existence since 1965, always with the same mission: to improve the causes and conditions of poverty. Initiatives have included, but are not limited to: neighborhood linkages, leverage of community resources, conduction of Volunteer Income Tax Assistance sites, building housing capacity, provision of family self-sufficiency and case management, early childhood intervention and Head Start; facilitation of Results-Oriented Management and Accountability.</w:t>
      </w:r>
      <w:r w:rsidRPr="003555D2">
        <w:t xml:space="preserve"> CAA</w:t>
      </w:r>
      <w:r w:rsidR="00C72187" w:rsidRPr="003555D2">
        <w:t>s</w:t>
      </w:r>
      <w:r w:rsidRPr="003555D2">
        <w:t xml:space="preserve"> collaborate and coordinate employment and training activities, as well as supportive services, with WDB</w:t>
      </w:r>
      <w:r w:rsidR="001A6A4C" w:rsidRPr="003555D2">
        <w:t>-83</w:t>
      </w:r>
      <w:r w:rsidRPr="003555D2">
        <w:t xml:space="preserve">. </w:t>
      </w:r>
      <w:r w:rsidRPr="00730916">
        <w:t>This program funds programs that provide opportunities for participants to attain basic employability skills, occupation-specific skills, and work experience necessary to meet employer talent needs.</w:t>
      </w:r>
      <w:r w:rsidRPr="003555D2">
        <w:t xml:space="preserve"> CAAs are well-positioned to serve as lead partners in the development of “supportive service pathways” or service flow charts for vulnerable populations (low-skilled, low income, individuals with disabilities, re-entering citizens) focusing on reduction of the barriers to employment</w:t>
      </w:r>
      <w:r w:rsidR="003D5921" w:rsidRPr="003555D2">
        <w:t xml:space="preserve">.  </w:t>
      </w:r>
      <w:r w:rsidR="003D5921" w:rsidRPr="00730916">
        <w:t>However, no CSBG agency in our service delivery area offer employment and training grant activities which require them to share in the IFA process.</w:t>
      </w:r>
    </w:p>
    <w:p w14:paraId="521A7129" w14:textId="5E69394B" w:rsidR="001A6A4C" w:rsidRPr="003555D2" w:rsidRDefault="002B3BF8" w:rsidP="001A6A4C">
      <w:pPr>
        <w:ind w:left="360"/>
        <w:jc w:val="both"/>
      </w:pPr>
      <w:r w:rsidRPr="003555D2">
        <w:t xml:space="preserve"> </w:t>
      </w:r>
    </w:p>
    <w:p w14:paraId="5202D238" w14:textId="308DAF9E" w:rsidR="002B3BF8" w:rsidRPr="00730916" w:rsidRDefault="002B3BF8" w:rsidP="001A6A4C">
      <w:pPr>
        <w:ind w:left="360"/>
        <w:jc w:val="both"/>
      </w:pPr>
      <w:r w:rsidRPr="00730916">
        <w:t>The Trade Adjustment Assistance (TAA) program is available to workers who lose their jobs or experience reduced hours or income as a result of increased forei</w:t>
      </w:r>
      <w:r w:rsidR="001A6A4C" w:rsidRPr="003555D2">
        <w:t xml:space="preserve">gn trade activity. Local Board </w:t>
      </w:r>
      <w:r w:rsidRPr="00730916">
        <w:t>83</w:t>
      </w:r>
      <w:r w:rsidR="001A6A4C" w:rsidRPr="003555D2">
        <w:t>,</w:t>
      </w:r>
      <w:r w:rsidRPr="00730916">
        <w:t xml:space="preserve"> if TAA petitions were to </w:t>
      </w:r>
      <w:r w:rsidR="001A6A4C" w:rsidRPr="003555D2">
        <w:t>happen</w:t>
      </w:r>
      <w:r w:rsidRPr="00730916">
        <w:t xml:space="preserve">, will actively reach out to affected workers to </w:t>
      </w:r>
      <w:r w:rsidRPr="00730916">
        <w:lastRenderedPageBreak/>
        <w:t xml:space="preserve">provide TAA-funded training with the same goals as provided under the dislocated worker program. Trade services are considered an integral part of the American Job Center’s service delivery and may involve any and all partners based on the particular needs of individual clients. As such, trade affected workers may be eligible for: </w:t>
      </w:r>
    </w:p>
    <w:p w14:paraId="51477FB7" w14:textId="77777777" w:rsidR="002B3BF8" w:rsidRPr="00730916" w:rsidRDefault="002B3BF8" w:rsidP="001A6A4C">
      <w:pPr>
        <w:ind w:left="360"/>
        <w:jc w:val="both"/>
      </w:pPr>
      <w:r w:rsidRPr="00730916">
        <w:t>• Training services</w:t>
      </w:r>
    </w:p>
    <w:p w14:paraId="3EFB735C" w14:textId="77777777" w:rsidR="002B3BF8" w:rsidRPr="00730916" w:rsidRDefault="002B3BF8" w:rsidP="001A6A4C">
      <w:pPr>
        <w:ind w:left="360"/>
        <w:jc w:val="both"/>
      </w:pPr>
      <w:r w:rsidRPr="00730916">
        <w:t>• Job-search allowances</w:t>
      </w:r>
    </w:p>
    <w:p w14:paraId="4F856F21" w14:textId="77777777" w:rsidR="002B3BF8" w:rsidRPr="00730916" w:rsidRDefault="002B3BF8" w:rsidP="001A6A4C">
      <w:pPr>
        <w:ind w:left="360"/>
        <w:jc w:val="both"/>
      </w:pPr>
      <w:r w:rsidRPr="00730916">
        <w:t>• Relocation allowances</w:t>
      </w:r>
    </w:p>
    <w:p w14:paraId="4D05359B" w14:textId="77777777" w:rsidR="002B3BF8" w:rsidRPr="00730916" w:rsidRDefault="002B3BF8" w:rsidP="001A6A4C">
      <w:pPr>
        <w:ind w:left="360"/>
        <w:jc w:val="both"/>
      </w:pPr>
      <w:r w:rsidRPr="00730916">
        <w:t>• Re-employment services</w:t>
      </w:r>
    </w:p>
    <w:p w14:paraId="5BE6555F" w14:textId="77777777" w:rsidR="002B3BF8" w:rsidRPr="00730916" w:rsidRDefault="002B3BF8" w:rsidP="001A6A4C">
      <w:pPr>
        <w:ind w:left="360"/>
        <w:jc w:val="both"/>
      </w:pPr>
      <w:r w:rsidRPr="00730916">
        <w:t>• Funded training</w:t>
      </w:r>
    </w:p>
    <w:p w14:paraId="2E660417" w14:textId="77777777" w:rsidR="002B3BF8" w:rsidRPr="00730916" w:rsidRDefault="002B3BF8" w:rsidP="001A6A4C">
      <w:pPr>
        <w:ind w:left="360"/>
        <w:jc w:val="both"/>
      </w:pPr>
      <w:r w:rsidRPr="00730916">
        <w:t xml:space="preserve">• On-the-job training. </w:t>
      </w:r>
    </w:p>
    <w:p w14:paraId="1AB7B362" w14:textId="77777777" w:rsidR="002B3BF8" w:rsidRPr="00730916" w:rsidRDefault="002B3BF8" w:rsidP="001A6A4C">
      <w:pPr>
        <w:ind w:left="360"/>
        <w:jc w:val="both"/>
      </w:pPr>
    </w:p>
    <w:p w14:paraId="146985F4" w14:textId="77777777" w:rsidR="002B3BF8" w:rsidRPr="003555D2" w:rsidRDefault="002B3BF8" w:rsidP="001A6A4C">
      <w:pPr>
        <w:ind w:left="360"/>
        <w:jc w:val="both"/>
      </w:pPr>
      <w:r w:rsidRPr="00730916">
        <w:t>Like the dislocated worker program, TAA-funded training helps trade-impacted workers obtain the skills necessary to gain suitable employment. TAA will pay tuition, course fees, books and required supplies and equipment, transportation and other items or services deemed necessary for completion of an approved occupational skills training program, including Registered Apprenticeship programs.</w:t>
      </w:r>
    </w:p>
    <w:p w14:paraId="2F44A2D4" w14:textId="77777777" w:rsidR="002B3BF8" w:rsidRPr="001A6A4C" w:rsidRDefault="002B3BF8" w:rsidP="001A6A4C">
      <w:pPr>
        <w:ind w:left="360"/>
        <w:rPr>
          <w:b/>
        </w:rPr>
      </w:pPr>
    </w:p>
    <w:p w14:paraId="772779E7" w14:textId="6F71A313" w:rsidR="002B3BF8" w:rsidRPr="003555D2" w:rsidRDefault="002B3BF8" w:rsidP="001A6A4C">
      <w:pPr>
        <w:pStyle w:val="ListParagraph"/>
        <w:autoSpaceDE w:val="0"/>
        <w:autoSpaceDN w:val="0"/>
        <w:adjustRightInd w:val="0"/>
        <w:ind w:left="360"/>
        <w:jc w:val="both"/>
        <w:rPr>
          <w:rFonts w:cs="Arial"/>
        </w:rPr>
      </w:pPr>
      <w:r w:rsidRPr="00730916">
        <w:t>To ensure timeliness, the State’s Rapid Response team, begins intervention efforts within forty-eight (48) hours of a layoff notification. To better meet the needs of Region 8, there is a Rapid Response coordinator located in the region to lead and manage activities, and to provide customized responses to businesses and workers within the region.</w:t>
      </w:r>
      <w:r w:rsidRPr="003555D2">
        <w:t xml:space="preserve">  </w:t>
      </w:r>
      <w:r w:rsidRPr="003555D2">
        <w:rPr>
          <w:rFonts w:cs="Arial"/>
        </w:rPr>
        <w:t xml:space="preserve">LWC’s Rapid Response unit provides the initial contact with employers when a lay-off of employees is to occur.  This TAA unit organizes an orientation session </w:t>
      </w:r>
      <w:r w:rsidR="001A6A4C" w:rsidRPr="003555D2">
        <w:rPr>
          <w:rFonts w:cs="Arial"/>
        </w:rPr>
        <w:t>to</w:t>
      </w:r>
      <w:r w:rsidRPr="003555D2">
        <w:rPr>
          <w:rFonts w:cs="Arial"/>
        </w:rPr>
        <w:t xml:space="preserve"> present information about the TAA program.  WIOA staff initiate enrollment of eligible laid-off employees for case management at the local AJC.  Enrollment involves the participant registering in </w:t>
      </w:r>
      <w:proofErr w:type="spellStart"/>
      <w:r w:rsidRPr="003555D2">
        <w:rPr>
          <w:rFonts w:cs="Arial"/>
        </w:rPr>
        <w:t>HiRE</w:t>
      </w:r>
      <w:proofErr w:type="spellEnd"/>
      <w:r w:rsidRPr="003555D2">
        <w:rPr>
          <w:rFonts w:cs="Arial"/>
        </w:rPr>
        <w:t xml:space="preserve"> and staff entering the WIOA application into the system. </w:t>
      </w:r>
    </w:p>
    <w:p w14:paraId="407C796C" w14:textId="77777777" w:rsidR="002B3BF8" w:rsidRPr="003555D2" w:rsidRDefault="002B3BF8" w:rsidP="002B3BF8">
      <w:pPr>
        <w:pStyle w:val="ListParagraph"/>
        <w:autoSpaceDE w:val="0"/>
        <w:autoSpaceDN w:val="0"/>
        <w:adjustRightInd w:val="0"/>
        <w:ind w:left="0"/>
        <w:jc w:val="both"/>
        <w:rPr>
          <w:rFonts w:cs="Arial"/>
        </w:rPr>
      </w:pPr>
    </w:p>
    <w:p w14:paraId="024AEA4C" w14:textId="5122163E" w:rsidR="002B3BF8" w:rsidRPr="003555D2" w:rsidRDefault="002B3BF8" w:rsidP="001A6A4C">
      <w:pPr>
        <w:pStyle w:val="ListParagraph"/>
        <w:autoSpaceDE w:val="0"/>
        <w:autoSpaceDN w:val="0"/>
        <w:adjustRightInd w:val="0"/>
        <w:ind w:left="360"/>
        <w:jc w:val="both"/>
        <w:rPr>
          <w:rFonts w:cs="Arial"/>
        </w:rPr>
      </w:pPr>
      <w:r w:rsidRPr="003555D2">
        <w:rPr>
          <w:rFonts w:cs="Arial"/>
        </w:rPr>
        <w:t xml:space="preserve">Once trade impacted employees are certified, state merit-staff will approve and enter the TAA program information in </w:t>
      </w:r>
      <w:proofErr w:type="spellStart"/>
      <w:r w:rsidRPr="003555D2">
        <w:rPr>
          <w:rFonts w:cs="Arial"/>
        </w:rPr>
        <w:t>HiRE</w:t>
      </w:r>
      <w:proofErr w:type="spellEnd"/>
      <w:r w:rsidRPr="003555D2">
        <w:rPr>
          <w:rFonts w:cs="Arial"/>
        </w:rPr>
        <w:t xml:space="preserve"> for services.  </w:t>
      </w:r>
      <w:r w:rsidRPr="00730916">
        <w:t>LWC has a policy requiring co-enrollment into WIOA services for Trade affected workers receiving services under the TAA. Co-enrolling TAA participants aligns resources and supports the development of clear plans for integrated service strategies necessary to effectiv</w:t>
      </w:r>
      <w:r w:rsidR="001A6A4C" w:rsidRPr="003555D2">
        <w:t>ely and efficiently assist the t</w:t>
      </w:r>
      <w:r w:rsidRPr="00730916">
        <w:t>rade-affected workers in transition.</w:t>
      </w:r>
      <w:r w:rsidRPr="003555D2">
        <w:t xml:space="preserve"> </w:t>
      </w:r>
      <w:r w:rsidRPr="003555D2">
        <w:rPr>
          <w:rFonts w:cs="Arial"/>
        </w:rPr>
        <w:t xml:space="preserve">As TAA participants are co-enrolled in the WIOA program, they are eligible to apply for assistance for expenses not covered under TAA or that they are not eligible for from the TAA program (for instance, when the participant lives inside the commuting area of their chosen training facility </w:t>
      </w:r>
      <w:r w:rsidR="001A6A4C" w:rsidRPr="003555D2">
        <w:rPr>
          <w:rFonts w:cs="Arial"/>
        </w:rPr>
        <w:t xml:space="preserve">- </w:t>
      </w:r>
      <w:r w:rsidRPr="003555D2">
        <w:rPr>
          <w:rFonts w:cs="Arial"/>
        </w:rPr>
        <w:t>50 miles round trip</w:t>
      </w:r>
      <w:r w:rsidR="001A6A4C" w:rsidRPr="003555D2">
        <w:rPr>
          <w:rFonts w:cs="Arial"/>
        </w:rPr>
        <w:t xml:space="preserve"> -</w:t>
      </w:r>
      <w:r w:rsidRPr="003555D2">
        <w:rPr>
          <w:rFonts w:cs="Arial"/>
        </w:rPr>
        <w:t xml:space="preserve"> they are not eligible to receive TAA travel payments).</w:t>
      </w:r>
    </w:p>
    <w:p w14:paraId="0F0B12B8" w14:textId="77777777" w:rsidR="002B3BF8" w:rsidRPr="003555D2" w:rsidRDefault="002B3BF8" w:rsidP="002B3BF8">
      <w:pPr>
        <w:pStyle w:val="ListParagraph"/>
        <w:autoSpaceDE w:val="0"/>
        <w:autoSpaceDN w:val="0"/>
        <w:adjustRightInd w:val="0"/>
        <w:ind w:left="0"/>
        <w:jc w:val="both"/>
        <w:rPr>
          <w:rFonts w:cs="Arial"/>
        </w:rPr>
      </w:pPr>
    </w:p>
    <w:p w14:paraId="36D9DDA9" w14:textId="0E9D8255" w:rsidR="002B3BF8" w:rsidRDefault="002B3BF8" w:rsidP="001A6A4C">
      <w:pPr>
        <w:pStyle w:val="ListParagraph"/>
        <w:autoSpaceDE w:val="0"/>
        <w:autoSpaceDN w:val="0"/>
        <w:adjustRightInd w:val="0"/>
        <w:ind w:left="360"/>
        <w:jc w:val="both"/>
        <w:rPr>
          <w:rFonts w:cs="Arial"/>
        </w:rPr>
      </w:pPr>
      <w:r w:rsidRPr="003555D2">
        <w:rPr>
          <w:rFonts w:cs="Arial"/>
        </w:rPr>
        <w:t xml:space="preserve">Certification of a dislocated worker for TAA includes determining eligibility by matching the laid-off employee to the USDOL certified petition and the employer’s lay-off list.  To be placed in training, the affected person must also meet the approval of the six </w:t>
      </w:r>
      <w:r w:rsidR="001A6A4C" w:rsidRPr="003555D2">
        <w:rPr>
          <w:rFonts w:cs="Arial"/>
        </w:rPr>
        <w:t xml:space="preserve">(6) </w:t>
      </w:r>
      <w:r w:rsidRPr="003555D2">
        <w:rPr>
          <w:rFonts w:cs="Arial"/>
        </w:rPr>
        <w:t xml:space="preserve">TAA criteria for eligibility.  The TAA criterion requires assessing the emotional, spiritual, financial, and intellectual abilities of the trade impacted worker.  The applicant must be able to demonstrate an ability to undertake, complete, and benefit from the planned training.    In </w:t>
      </w:r>
      <w:r w:rsidR="001A6A4C" w:rsidRPr="003555D2">
        <w:rPr>
          <w:rFonts w:cs="Arial"/>
        </w:rPr>
        <w:lastRenderedPageBreak/>
        <w:t>LWDA-83</w:t>
      </w:r>
      <w:r w:rsidRPr="003555D2">
        <w:rPr>
          <w:rFonts w:cs="Arial"/>
        </w:rPr>
        <w:t xml:space="preserve"> an online test administered at the local </w:t>
      </w:r>
      <w:r w:rsidRPr="00730916">
        <w:rPr>
          <w:rFonts w:cs="Arial"/>
        </w:rPr>
        <w:t>AJC</w:t>
      </w:r>
      <w:r w:rsidRPr="003555D2">
        <w:rPr>
          <w:rFonts w:cs="Arial"/>
        </w:rPr>
        <w:t xml:space="preserve"> is used.  If the assessment identifies a TAA certified participant’s need for adult education or remedial services, these programs can be offered by local staff.  The assessment tool also can be used to identify educational gaps and to pinpoint work-related aptitudes and interests.</w:t>
      </w:r>
    </w:p>
    <w:p w14:paraId="4D9E1818" w14:textId="77777777" w:rsidR="00D30B1C" w:rsidRPr="003555D2" w:rsidRDefault="00D30B1C" w:rsidP="001A6A4C">
      <w:pPr>
        <w:pStyle w:val="ListParagraph"/>
        <w:autoSpaceDE w:val="0"/>
        <w:autoSpaceDN w:val="0"/>
        <w:adjustRightInd w:val="0"/>
        <w:ind w:left="360"/>
        <w:jc w:val="both"/>
        <w:rPr>
          <w:rFonts w:cs="Arial"/>
        </w:rPr>
      </w:pPr>
    </w:p>
    <w:p w14:paraId="6D3BC017" w14:textId="77777777" w:rsidR="002B3BF8" w:rsidRPr="003555D2" w:rsidRDefault="002B3BF8" w:rsidP="001A6A4C">
      <w:pPr>
        <w:pStyle w:val="ListParagraph"/>
        <w:autoSpaceDE w:val="0"/>
        <w:autoSpaceDN w:val="0"/>
        <w:adjustRightInd w:val="0"/>
        <w:ind w:left="360"/>
        <w:jc w:val="both"/>
        <w:rPr>
          <w:rFonts w:cs="Arial"/>
        </w:rPr>
      </w:pPr>
      <w:r w:rsidRPr="003555D2">
        <w:rPr>
          <w:rFonts w:cs="Arial"/>
        </w:rPr>
        <w:t xml:space="preserve">Approval for TAA training services and selection of a training method or program is based on matching these factors to the participant for appropriate training in a demand occupation.  When a TAA training activity is entered into </w:t>
      </w:r>
      <w:proofErr w:type="spellStart"/>
      <w:r w:rsidRPr="003555D2">
        <w:rPr>
          <w:rFonts w:cs="Arial"/>
        </w:rPr>
        <w:t>HiRE</w:t>
      </w:r>
      <w:proofErr w:type="spellEnd"/>
      <w:r w:rsidRPr="003555D2">
        <w:rPr>
          <w:rFonts w:cs="Arial"/>
        </w:rPr>
        <w:t>, the program budget obligation and expenditure record is also entered.</w:t>
      </w:r>
    </w:p>
    <w:p w14:paraId="57870E6E" w14:textId="77777777" w:rsidR="00087791" w:rsidRPr="00730916" w:rsidRDefault="00087791" w:rsidP="0013506D">
      <w:pPr>
        <w:pStyle w:val="Default"/>
        <w:ind w:left="360"/>
        <w:jc w:val="both"/>
        <w:rPr>
          <w:rFonts w:asciiTheme="minorHAnsi" w:hAnsiTheme="minorHAnsi"/>
          <w:b/>
          <w:smallCaps/>
          <w:color w:val="auto"/>
        </w:rPr>
      </w:pPr>
    </w:p>
    <w:p w14:paraId="73416A73" w14:textId="4C7E9785" w:rsidR="00087791" w:rsidRPr="00730916" w:rsidRDefault="00985033" w:rsidP="00CE3061">
      <w:pPr>
        <w:pStyle w:val="Default"/>
        <w:ind w:left="360"/>
        <w:jc w:val="both"/>
        <w:rPr>
          <w:rFonts w:asciiTheme="minorHAnsi" w:hAnsiTheme="minorHAnsi"/>
          <w:color w:val="auto"/>
        </w:rPr>
      </w:pPr>
      <w:r w:rsidRPr="00730916">
        <w:rPr>
          <w:rFonts w:asciiTheme="minorHAnsi" w:hAnsiTheme="minorHAnsi"/>
          <w:color w:val="auto"/>
        </w:rPr>
        <w:t>The Combined Plan partner programs the State is electing to include in the plan did not include Career and Technical Education programs authorized under the Carl D. Perkins Career and Technical Education Act of 2006, as amended by the Strengthening Career and Technical Education for the 21st Century Act (20 U.S.C. 2301 et seq.).</w:t>
      </w:r>
    </w:p>
    <w:p w14:paraId="7EC5A917" w14:textId="77777777" w:rsidR="009A0E3A" w:rsidRDefault="009A0E3A" w:rsidP="0013506D">
      <w:pPr>
        <w:pStyle w:val="Default"/>
        <w:ind w:left="360"/>
        <w:jc w:val="both"/>
        <w:rPr>
          <w:rFonts w:asciiTheme="minorHAnsi" w:hAnsiTheme="minorHAnsi"/>
        </w:rPr>
      </w:pPr>
    </w:p>
    <w:p w14:paraId="5B53FB28" w14:textId="77777777" w:rsidR="009A0E3A" w:rsidRPr="003555D2" w:rsidRDefault="009A0E3A" w:rsidP="00CE3061">
      <w:pPr>
        <w:ind w:left="360"/>
        <w:jc w:val="both"/>
        <w:rPr>
          <w:rFonts w:cs="Arial"/>
        </w:rPr>
      </w:pPr>
      <w:r w:rsidRPr="003555D2">
        <w:rPr>
          <w:rFonts w:cs="Arial"/>
        </w:rPr>
        <w:t>LWDA-83 has developed and maintains operational policies and procedures to direct issuance and coordination of transportation and other supportive services.  A participant budget (Obligated Cost Agreement) is created and maintained as per allowable levels of services and availability of funds.  Part of the developed procedure is monthly or quarterly review of program issuances, participant budgets, and program resources to manage overall delivery of services and maintain coordination.</w:t>
      </w:r>
    </w:p>
    <w:p w14:paraId="3FD70AD1" w14:textId="77777777" w:rsidR="009A0E3A" w:rsidRPr="003555D2" w:rsidRDefault="009A0E3A" w:rsidP="00CE3061">
      <w:pPr>
        <w:ind w:left="360"/>
        <w:jc w:val="both"/>
        <w:rPr>
          <w:rFonts w:cs="Arial"/>
        </w:rPr>
      </w:pPr>
    </w:p>
    <w:p w14:paraId="37C6D33C" w14:textId="64C218BF" w:rsidR="009A0E3A" w:rsidRPr="00730916" w:rsidRDefault="009A0E3A" w:rsidP="00730916">
      <w:pPr>
        <w:autoSpaceDE w:val="0"/>
        <w:autoSpaceDN w:val="0"/>
        <w:adjustRightInd w:val="0"/>
        <w:ind w:left="360"/>
        <w:jc w:val="both"/>
      </w:pPr>
      <w:r w:rsidRPr="00730916">
        <w:rPr>
          <w:rFonts w:cs="Calibri"/>
        </w:rPr>
        <w:t xml:space="preserve">Workforce Development Board-83, has adopted a Supportive Services policy (200-28-06:  </w:t>
      </w:r>
      <w:r w:rsidRPr="00730916">
        <w:rPr>
          <w:rFonts w:cs="Arial"/>
          <w:bCs/>
        </w:rPr>
        <w:t xml:space="preserve">Standard Operating Procedures for Provision of </w:t>
      </w:r>
      <w:r w:rsidRPr="00730916">
        <w:rPr>
          <w:rFonts w:cs="Arial"/>
        </w:rPr>
        <w:t>Supportive Services or Assistance [revised 04/01/2020])</w:t>
      </w:r>
      <w:r w:rsidRPr="00730916">
        <w:rPr>
          <w:rFonts w:cs="Calibri"/>
        </w:rPr>
        <w:t xml:space="preserve"> that addresses transportation needs for WIOA enrolled participants. A participant may be reimbursed, </w:t>
      </w:r>
      <w:r w:rsidRPr="00730916">
        <w:t>based on the individual need of the participant,</w:t>
      </w:r>
      <w:r w:rsidRPr="00730916">
        <w:rPr>
          <w:rFonts w:cs="Calibri"/>
        </w:rPr>
        <w:t xml:space="preserve"> travel expenses incurred during their daily commute to a classroom training site at a rate </w:t>
      </w:r>
      <w:r w:rsidRPr="00730916">
        <w:rPr>
          <w:rFonts w:ascii="Calibri" w:hAnsi="Calibri" w:cs="Calibri"/>
        </w:rPr>
        <w:t>based on the actual distance travelled for educational purposes.  The current mileage rate paid by the State of Louisiana will be paid by WDB-83 to a participant who incurred such travel during their daily commute to and from a classroom training site. [When the training site is temporarily outside of the classroom (</w:t>
      </w:r>
      <w:proofErr w:type="gramStart"/>
      <w:r w:rsidRPr="00730916">
        <w:rPr>
          <w:rFonts w:ascii="Calibri" w:hAnsi="Calibri" w:cs="Calibri"/>
        </w:rPr>
        <w:t>e.g.</w:t>
      </w:r>
      <w:proofErr w:type="gramEnd"/>
      <w:r w:rsidRPr="00730916">
        <w:rPr>
          <w:rFonts w:ascii="Calibri" w:hAnsi="Calibri" w:cs="Calibri"/>
        </w:rPr>
        <w:t xml:space="preserve"> clinical site, another campus) the reimbursement remains the same as the distance to the original classroom training site.]  </w:t>
      </w:r>
      <w:r w:rsidRPr="00730916">
        <w:t>Each case will have an upper limit of $</w:t>
      </w:r>
      <w:r w:rsidR="001508BB" w:rsidRPr="00730916">
        <w:t>5</w:t>
      </w:r>
      <w:r w:rsidRPr="00730916">
        <w:t>,000 per program year.</w:t>
      </w:r>
    </w:p>
    <w:p w14:paraId="179E7163" w14:textId="77777777" w:rsidR="00CE3061" w:rsidRPr="00730916" w:rsidRDefault="00CE3061" w:rsidP="00CE3061">
      <w:pPr>
        <w:autoSpaceDE w:val="0"/>
        <w:autoSpaceDN w:val="0"/>
        <w:adjustRightInd w:val="0"/>
        <w:ind w:left="360"/>
        <w:jc w:val="both"/>
      </w:pPr>
    </w:p>
    <w:p w14:paraId="61A2806F" w14:textId="77777777" w:rsidR="009A0E3A" w:rsidRPr="003555D2" w:rsidRDefault="009A0E3A" w:rsidP="00CE3061">
      <w:pPr>
        <w:ind w:left="360"/>
        <w:jc w:val="both"/>
      </w:pPr>
      <w:r w:rsidRPr="003555D2">
        <w:t>In addition, the LWDA-83 staff attends quarterly Northeast Louisiana Human Services Coordination meetings for Federal Transit Administration or area transportation planning.</w:t>
      </w:r>
    </w:p>
    <w:p w14:paraId="322601C9" w14:textId="77777777" w:rsidR="009A0E3A" w:rsidRPr="003555D2" w:rsidRDefault="009A0E3A" w:rsidP="00CE3061">
      <w:pPr>
        <w:ind w:left="360"/>
        <w:jc w:val="both"/>
      </w:pPr>
    </w:p>
    <w:p w14:paraId="2541B8CA" w14:textId="78D1BDCA" w:rsidR="00E755A3" w:rsidRPr="00730916" w:rsidRDefault="00F37683" w:rsidP="00730916">
      <w:pPr>
        <w:ind w:left="360"/>
        <w:jc w:val="both"/>
      </w:pPr>
      <w:r w:rsidRPr="00730916">
        <w:t xml:space="preserve">A copy of the WDB-83 supportive services policy is attached as </w:t>
      </w:r>
      <w:r w:rsidRPr="003D26EE">
        <w:t>Attachment #</w:t>
      </w:r>
      <w:r w:rsidR="003D26EE">
        <w:t>1</w:t>
      </w:r>
      <w:r w:rsidRPr="00730916">
        <w:t xml:space="preserve">.  The local Board used the bi-monthly partners’ meeting to coordinate the provision of transportation and other appropriate supportive services in the LWDA-83.  </w:t>
      </w:r>
    </w:p>
    <w:p w14:paraId="5AD3D411" w14:textId="77777777" w:rsidR="00E755A3" w:rsidRPr="00730916" w:rsidRDefault="00E755A3" w:rsidP="00730916">
      <w:pPr>
        <w:ind w:left="360"/>
        <w:jc w:val="both"/>
      </w:pPr>
    </w:p>
    <w:p w14:paraId="0B7B8644" w14:textId="7A44B010" w:rsidR="00E755A3" w:rsidRPr="00730916" w:rsidRDefault="00E755A3" w:rsidP="003C1010">
      <w:pPr>
        <w:pStyle w:val="ListParagraph"/>
        <w:numPr>
          <w:ilvl w:val="1"/>
          <w:numId w:val="51"/>
        </w:numPr>
        <w:ind w:left="360" w:hanging="360"/>
        <w:jc w:val="both"/>
      </w:pPr>
      <w:r w:rsidRPr="00730916">
        <w:rPr>
          <w:b/>
          <w:smallCaps/>
        </w:rPr>
        <w:t>Adult and Dislocated Worker Employment and Training Activities</w:t>
      </w:r>
    </w:p>
    <w:p w14:paraId="78EBDF0B" w14:textId="770A8022" w:rsidR="0053322D" w:rsidRPr="003555D2" w:rsidRDefault="0053322D" w:rsidP="0053322D">
      <w:pPr>
        <w:spacing w:after="210"/>
        <w:ind w:left="360"/>
        <w:jc w:val="both"/>
        <w:rPr>
          <w:rFonts w:eastAsia="Times New Roman" w:cs="Arial"/>
        </w:rPr>
      </w:pPr>
      <w:r w:rsidRPr="003555D2">
        <w:rPr>
          <w:rFonts w:eastAsia="Times New Roman" w:cs="Arial"/>
        </w:rPr>
        <w:t>The WIOA Adult program for LWDA-83 is designed to help adults receive training in demand occupations and find employment</w:t>
      </w:r>
      <w:r w:rsidR="00272E72">
        <w:rPr>
          <w:rFonts w:eastAsia="Times New Roman" w:cs="Arial"/>
        </w:rPr>
        <w:t xml:space="preserve"> with speed and flexibility</w:t>
      </w:r>
      <w:r w:rsidRPr="003555D2">
        <w:rPr>
          <w:rFonts w:eastAsia="Times New Roman" w:cs="Arial"/>
        </w:rPr>
        <w:t>.</w:t>
      </w:r>
      <w:r w:rsidR="00272E72">
        <w:rPr>
          <w:rFonts w:eastAsia="Times New Roman" w:cs="Arial"/>
        </w:rPr>
        <w:t xml:space="preserve">  </w:t>
      </w:r>
    </w:p>
    <w:p w14:paraId="30C2F3F3" w14:textId="77777777" w:rsidR="009367C1" w:rsidRDefault="0053322D" w:rsidP="0053322D">
      <w:pPr>
        <w:ind w:left="360"/>
        <w:jc w:val="both"/>
        <w:rPr>
          <w:rFonts w:eastAsia="Times New Roman" w:cs="Arial"/>
        </w:rPr>
      </w:pPr>
      <w:r w:rsidRPr="003555D2">
        <w:rPr>
          <w:rFonts w:eastAsia="Times New Roman" w:cs="Arial"/>
        </w:rPr>
        <w:lastRenderedPageBreak/>
        <w:t xml:space="preserve">Career services are offered to all adults in LWDA-83 at the ten (10) AJCs. </w:t>
      </w:r>
      <w:r w:rsidR="00272E72">
        <w:rPr>
          <w:rFonts w:eastAsia="Times New Roman" w:cs="Arial"/>
        </w:rPr>
        <w:t>Job seekers who receive staff-assisted services will be co-enrolled in both Wagner-</w:t>
      </w:r>
      <w:proofErr w:type="spellStart"/>
      <w:r w:rsidR="00272E72">
        <w:rPr>
          <w:rFonts w:eastAsia="Times New Roman" w:cs="Arial"/>
        </w:rPr>
        <w:t>Peyser</w:t>
      </w:r>
      <w:proofErr w:type="spellEnd"/>
      <w:r w:rsidR="00272E72">
        <w:rPr>
          <w:rFonts w:eastAsia="Times New Roman" w:cs="Arial"/>
        </w:rPr>
        <w:t xml:space="preserve"> (WP) and WIOA Title 1.  This is so regardless of the presence of WP–funded staff at the enrolling service location, which is the majority of AJCs in LWDA-83. </w:t>
      </w:r>
    </w:p>
    <w:p w14:paraId="0BD8AC6D" w14:textId="23A06FCD" w:rsidR="0053322D" w:rsidRPr="003555D2" w:rsidRDefault="00272E72" w:rsidP="0053322D">
      <w:pPr>
        <w:ind w:left="360"/>
        <w:jc w:val="both"/>
        <w:rPr>
          <w:rFonts w:eastAsia="Times New Roman" w:cs="Arial"/>
        </w:rPr>
      </w:pPr>
      <w:r>
        <w:rPr>
          <w:rFonts w:eastAsia="Times New Roman" w:cs="Arial"/>
        </w:rPr>
        <w:t>Career</w:t>
      </w:r>
      <w:r w:rsidR="0053322D" w:rsidRPr="003555D2">
        <w:rPr>
          <w:rFonts w:eastAsia="Times New Roman" w:cs="Arial"/>
        </w:rPr>
        <w:t xml:space="preserve"> services</w:t>
      </w:r>
      <w:r w:rsidR="009367C1">
        <w:rPr>
          <w:rFonts w:eastAsia="Times New Roman" w:cs="Arial"/>
        </w:rPr>
        <w:t xml:space="preserve"> may</w:t>
      </w:r>
      <w:r w:rsidR="0053322D" w:rsidRPr="003555D2">
        <w:rPr>
          <w:rFonts w:eastAsia="Times New Roman" w:cs="Arial"/>
        </w:rPr>
        <w:t xml:space="preserve"> include:</w:t>
      </w:r>
    </w:p>
    <w:p w14:paraId="125B812E" w14:textId="61135C1F" w:rsidR="0053322D" w:rsidRPr="003555D2" w:rsidRDefault="0053322D" w:rsidP="00ED5DA0">
      <w:pPr>
        <w:pStyle w:val="ListParagraph"/>
        <w:numPr>
          <w:ilvl w:val="0"/>
          <w:numId w:val="17"/>
        </w:numPr>
        <w:tabs>
          <w:tab w:val="clear" w:pos="720"/>
        </w:tabs>
        <w:ind w:left="540" w:hanging="180"/>
        <w:contextualSpacing w:val="0"/>
        <w:jc w:val="both"/>
        <w:rPr>
          <w:rFonts w:cs="Arial"/>
        </w:rPr>
      </w:pPr>
      <w:r w:rsidRPr="003555D2">
        <w:rPr>
          <w:rFonts w:cs="Arial"/>
        </w:rPr>
        <w:t>Job search and placement assistance, including career counseling</w:t>
      </w:r>
      <w:r w:rsidR="00272E72">
        <w:rPr>
          <w:rFonts w:cs="Arial"/>
        </w:rPr>
        <w:t>,</w:t>
      </w:r>
    </w:p>
    <w:p w14:paraId="5B77824C" w14:textId="3EC1EC3A" w:rsidR="0053322D" w:rsidRPr="003555D2" w:rsidRDefault="0053322D" w:rsidP="00ED5DA0">
      <w:pPr>
        <w:numPr>
          <w:ilvl w:val="0"/>
          <w:numId w:val="17"/>
        </w:numPr>
        <w:tabs>
          <w:tab w:val="clear" w:pos="720"/>
          <w:tab w:val="num" w:pos="540"/>
        </w:tabs>
        <w:ind w:left="360" w:firstLine="0"/>
        <w:jc w:val="both"/>
        <w:rPr>
          <w:rFonts w:eastAsia="Times New Roman" w:cs="Arial"/>
        </w:rPr>
      </w:pPr>
      <w:r w:rsidRPr="003555D2">
        <w:rPr>
          <w:rFonts w:eastAsia="Times New Roman" w:cs="Arial"/>
        </w:rPr>
        <w:t>Labor market information identifying job vacancies, skills necessary for occupations in demand, and relevant employment trends in the local, regional, and national economies</w:t>
      </w:r>
      <w:r w:rsidR="00272E72">
        <w:rPr>
          <w:rFonts w:eastAsia="Times New Roman" w:cs="Arial"/>
        </w:rPr>
        <w:t>,</w:t>
      </w:r>
    </w:p>
    <w:p w14:paraId="12CE8D7B" w14:textId="3090342E" w:rsidR="0053322D" w:rsidRPr="003555D2" w:rsidRDefault="0053322D" w:rsidP="00ED5DA0">
      <w:pPr>
        <w:numPr>
          <w:ilvl w:val="0"/>
          <w:numId w:val="17"/>
        </w:numPr>
        <w:ind w:left="540" w:hanging="180"/>
        <w:jc w:val="both"/>
        <w:rPr>
          <w:rFonts w:eastAsia="Times New Roman" w:cs="Arial"/>
        </w:rPr>
      </w:pPr>
      <w:r w:rsidRPr="003555D2">
        <w:rPr>
          <w:rFonts w:eastAsia="Times New Roman" w:cs="Arial"/>
        </w:rPr>
        <w:t>Initial assessment of skills and needs</w:t>
      </w:r>
      <w:r w:rsidR="00272E72">
        <w:rPr>
          <w:rFonts w:eastAsia="Times New Roman" w:cs="Arial"/>
        </w:rPr>
        <w:t>,</w:t>
      </w:r>
    </w:p>
    <w:p w14:paraId="1916626E" w14:textId="272E8AA6" w:rsidR="0053322D" w:rsidRPr="003555D2" w:rsidRDefault="0053322D" w:rsidP="00ED5DA0">
      <w:pPr>
        <w:numPr>
          <w:ilvl w:val="0"/>
          <w:numId w:val="17"/>
        </w:numPr>
        <w:ind w:left="540" w:hanging="180"/>
        <w:jc w:val="both"/>
        <w:rPr>
          <w:rFonts w:eastAsia="Times New Roman" w:cs="Arial"/>
        </w:rPr>
      </w:pPr>
      <w:r w:rsidRPr="003555D2">
        <w:rPr>
          <w:rFonts w:eastAsia="Times New Roman" w:cs="Arial"/>
        </w:rPr>
        <w:t>Information on available services and programs</w:t>
      </w:r>
      <w:r w:rsidR="00272E72">
        <w:rPr>
          <w:rFonts w:eastAsia="Times New Roman" w:cs="Arial"/>
        </w:rPr>
        <w:t>, and</w:t>
      </w:r>
    </w:p>
    <w:p w14:paraId="0ACAD906" w14:textId="3F89D626" w:rsidR="0053322D" w:rsidRPr="003555D2" w:rsidRDefault="0053322D" w:rsidP="00ED5DA0">
      <w:pPr>
        <w:numPr>
          <w:ilvl w:val="0"/>
          <w:numId w:val="17"/>
        </w:numPr>
        <w:ind w:left="540" w:hanging="180"/>
        <w:jc w:val="both"/>
        <w:rPr>
          <w:rFonts w:eastAsia="Times New Roman" w:cs="Arial"/>
        </w:rPr>
      </w:pPr>
      <w:r w:rsidRPr="003555D2">
        <w:rPr>
          <w:rFonts w:eastAsia="Times New Roman" w:cs="Arial"/>
        </w:rPr>
        <w:t>Follow-up services to assist in job retention</w:t>
      </w:r>
      <w:r w:rsidR="00272E72">
        <w:rPr>
          <w:rFonts w:eastAsia="Times New Roman" w:cs="Arial"/>
        </w:rPr>
        <w:t>.</w:t>
      </w:r>
    </w:p>
    <w:p w14:paraId="22F48476" w14:textId="77777777" w:rsidR="0053322D" w:rsidRPr="003555D2" w:rsidRDefault="0053322D" w:rsidP="0053322D">
      <w:pPr>
        <w:ind w:left="1080" w:hanging="540"/>
        <w:jc w:val="both"/>
        <w:rPr>
          <w:rFonts w:eastAsia="Times New Roman" w:cs="Arial"/>
        </w:rPr>
      </w:pPr>
    </w:p>
    <w:p w14:paraId="198A6F12" w14:textId="77777777" w:rsidR="0053322D" w:rsidRPr="003555D2" w:rsidRDefault="0053322D" w:rsidP="0053322D">
      <w:pPr>
        <w:ind w:left="360"/>
        <w:jc w:val="both"/>
        <w:rPr>
          <w:rFonts w:eastAsia="Times New Roman" w:cs="Arial"/>
        </w:rPr>
      </w:pPr>
      <w:r w:rsidRPr="003555D2">
        <w:rPr>
          <w:rFonts w:eastAsia="Times New Roman" w:cs="Arial"/>
        </w:rPr>
        <w:t>Individuals who qualify can also receive training services that provide industry recognized credentials in demand occupations. Following training, individuals are assisted with finding employment. Training services include:</w:t>
      </w:r>
    </w:p>
    <w:p w14:paraId="6ED3D4F6" w14:textId="77777777" w:rsidR="0053322D" w:rsidRPr="003555D2" w:rsidRDefault="0053322D" w:rsidP="00ED5DA0">
      <w:pPr>
        <w:numPr>
          <w:ilvl w:val="0"/>
          <w:numId w:val="18"/>
        </w:numPr>
        <w:jc w:val="both"/>
        <w:rPr>
          <w:rFonts w:eastAsia="Times New Roman" w:cs="Arial"/>
        </w:rPr>
      </w:pPr>
      <w:r w:rsidRPr="003555D2">
        <w:rPr>
          <w:rFonts w:eastAsia="Times New Roman" w:cs="Arial"/>
        </w:rPr>
        <w:t>Occupational skills training</w:t>
      </w:r>
    </w:p>
    <w:p w14:paraId="4F9DCFE3" w14:textId="77777777" w:rsidR="0053322D" w:rsidRPr="003555D2" w:rsidRDefault="0053322D" w:rsidP="00ED5DA0">
      <w:pPr>
        <w:numPr>
          <w:ilvl w:val="0"/>
          <w:numId w:val="18"/>
        </w:numPr>
        <w:jc w:val="both"/>
        <w:rPr>
          <w:rFonts w:eastAsia="Times New Roman" w:cs="Arial"/>
        </w:rPr>
      </w:pPr>
      <w:r w:rsidRPr="003555D2">
        <w:rPr>
          <w:rFonts w:eastAsia="Times New Roman" w:cs="Arial"/>
        </w:rPr>
        <w:t>Skills upgrading</w:t>
      </w:r>
    </w:p>
    <w:p w14:paraId="743D0E4E" w14:textId="77777777" w:rsidR="0053322D" w:rsidRPr="003555D2" w:rsidRDefault="0053322D" w:rsidP="00ED5DA0">
      <w:pPr>
        <w:numPr>
          <w:ilvl w:val="0"/>
          <w:numId w:val="18"/>
        </w:numPr>
        <w:jc w:val="both"/>
        <w:rPr>
          <w:rFonts w:eastAsia="Times New Roman" w:cs="Arial"/>
        </w:rPr>
      </w:pPr>
      <w:r w:rsidRPr="003555D2">
        <w:rPr>
          <w:rFonts w:eastAsia="Times New Roman" w:cs="Arial"/>
        </w:rPr>
        <w:t>On the job training</w:t>
      </w:r>
    </w:p>
    <w:p w14:paraId="655AB42E" w14:textId="77777777" w:rsidR="0053322D" w:rsidRPr="003555D2" w:rsidRDefault="0053322D" w:rsidP="00ED5DA0">
      <w:pPr>
        <w:numPr>
          <w:ilvl w:val="0"/>
          <w:numId w:val="18"/>
        </w:numPr>
        <w:jc w:val="both"/>
        <w:rPr>
          <w:rFonts w:eastAsia="Times New Roman" w:cs="Arial"/>
        </w:rPr>
      </w:pPr>
      <w:r w:rsidRPr="003555D2">
        <w:rPr>
          <w:rFonts w:eastAsia="Times New Roman" w:cs="Arial"/>
        </w:rPr>
        <w:t>Pre-apprenticeship and apprenticeship training</w:t>
      </w:r>
    </w:p>
    <w:p w14:paraId="63BF2DA3" w14:textId="77777777" w:rsidR="0053322D" w:rsidRPr="003555D2" w:rsidRDefault="0053322D" w:rsidP="00ED5DA0">
      <w:pPr>
        <w:numPr>
          <w:ilvl w:val="0"/>
          <w:numId w:val="18"/>
        </w:numPr>
        <w:jc w:val="both"/>
        <w:rPr>
          <w:rFonts w:eastAsia="Times New Roman" w:cs="Arial"/>
        </w:rPr>
      </w:pPr>
      <w:r w:rsidRPr="003555D2">
        <w:rPr>
          <w:rFonts w:eastAsia="Times New Roman" w:cs="Arial"/>
        </w:rPr>
        <w:t>Academic and career preparation for training</w:t>
      </w:r>
    </w:p>
    <w:p w14:paraId="3846B9C1" w14:textId="77777777" w:rsidR="0053322D" w:rsidRDefault="0053322D" w:rsidP="00ED5DA0">
      <w:pPr>
        <w:numPr>
          <w:ilvl w:val="0"/>
          <w:numId w:val="18"/>
        </w:numPr>
        <w:jc w:val="both"/>
        <w:rPr>
          <w:rFonts w:eastAsia="Times New Roman" w:cs="Arial"/>
        </w:rPr>
      </w:pPr>
      <w:r w:rsidRPr="003555D2">
        <w:rPr>
          <w:rFonts w:eastAsia="Times New Roman" w:cs="Arial"/>
        </w:rPr>
        <w:t>In limited cases, help with transportation and child care to attend training</w:t>
      </w:r>
    </w:p>
    <w:p w14:paraId="28169E33" w14:textId="3A800F12" w:rsidR="009367C1" w:rsidRDefault="009367C1" w:rsidP="00730916">
      <w:pPr>
        <w:tabs>
          <w:tab w:val="left" w:pos="360"/>
        </w:tabs>
        <w:ind w:left="360"/>
        <w:jc w:val="both"/>
        <w:rPr>
          <w:rFonts w:eastAsia="Times New Roman" w:cs="Arial"/>
        </w:rPr>
      </w:pPr>
      <w:r>
        <w:rPr>
          <w:rFonts w:eastAsia="Times New Roman" w:cs="Arial"/>
        </w:rPr>
        <w:t>There are three (3) tracks that any job seeker may take; these are “Workforce Ready, in a Demand Occupation”, “Workforce Ready, Not in a Demand Occupation” and “Case Management”. During the course of service assessments and re-evaluation the job seeker may move from one track to another.</w:t>
      </w:r>
    </w:p>
    <w:p w14:paraId="5DCF06A5" w14:textId="77777777" w:rsidR="009367C1" w:rsidRDefault="009367C1" w:rsidP="00730916">
      <w:pPr>
        <w:tabs>
          <w:tab w:val="left" w:pos="360"/>
        </w:tabs>
        <w:ind w:left="360"/>
        <w:jc w:val="both"/>
        <w:rPr>
          <w:rFonts w:eastAsia="Times New Roman" w:cs="Arial"/>
        </w:rPr>
      </w:pPr>
    </w:p>
    <w:p w14:paraId="7F887605" w14:textId="78E12BEC" w:rsidR="009367C1" w:rsidRDefault="009367C1" w:rsidP="00730916">
      <w:pPr>
        <w:ind w:left="360"/>
        <w:jc w:val="both"/>
        <w:rPr>
          <w:rFonts w:eastAsia="Times New Roman" w:cs="Arial"/>
        </w:rPr>
      </w:pPr>
      <w:r>
        <w:rPr>
          <w:rFonts w:eastAsia="Times New Roman" w:cs="Arial"/>
        </w:rPr>
        <w:t xml:space="preserve">If an </w:t>
      </w:r>
      <w:r w:rsidR="00387DA9">
        <w:rPr>
          <w:rFonts w:eastAsia="Times New Roman" w:cs="Arial"/>
        </w:rPr>
        <w:t>i</w:t>
      </w:r>
      <w:r>
        <w:rPr>
          <w:rFonts w:eastAsia="Times New Roman" w:cs="Arial"/>
        </w:rPr>
        <w:t xml:space="preserve">nitial assessment indicates that the job seeker has no significant barriers to employment and is determined to be workforce ready in a demand occupation, the job seeker will be introduced to a member of the Business Services Team for job referral.  The BST member will review the job seeker’s skills comparing them to specific demand </w:t>
      </w:r>
      <w:r w:rsidR="00387DA9">
        <w:rPr>
          <w:rFonts w:eastAsia="Times New Roman" w:cs="Arial"/>
        </w:rPr>
        <w:t>occupation</w:t>
      </w:r>
      <w:r>
        <w:rPr>
          <w:rFonts w:eastAsia="Times New Roman" w:cs="Arial"/>
        </w:rPr>
        <w:t xml:space="preserve"> job v</w:t>
      </w:r>
      <w:r w:rsidR="00387DA9">
        <w:rPr>
          <w:rFonts w:eastAsia="Times New Roman" w:cs="Arial"/>
        </w:rPr>
        <w:t>acan</w:t>
      </w:r>
      <w:r>
        <w:rPr>
          <w:rFonts w:eastAsia="Times New Roman" w:cs="Arial"/>
        </w:rPr>
        <w:t>cies</w:t>
      </w:r>
      <w:r w:rsidR="00387DA9">
        <w:rPr>
          <w:rFonts w:eastAsia="Times New Roman" w:cs="Arial"/>
        </w:rPr>
        <w:t>,</w:t>
      </w:r>
      <w:r>
        <w:rPr>
          <w:rFonts w:eastAsia="Times New Roman" w:cs="Arial"/>
        </w:rPr>
        <w:t xml:space="preserve"> </w:t>
      </w:r>
      <w:r w:rsidR="00387DA9">
        <w:rPr>
          <w:rFonts w:eastAsia="Times New Roman" w:cs="Arial"/>
        </w:rPr>
        <w:t>match</w:t>
      </w:r>
      <w:r>
        <w:rPr>
          <w:rFonts w:eastAsia="Times New Roman" w:cs="Arial"/>
        </w:rPr>
        <w:t xml:space="preserve"> those skills to the job </w:t>
      </w:r>
      <w:r w:rsidR="00387DA9">
        <w:rPr>
          <w:rFonts w:eastAsia="Times New Roman" w:cs="Arial"/>
        </w:rPr>
        <w:t>vacancies</w:t>
      </w:r>
      <w:r>
        <w:rPr>
          <w:rFonts w:eastAsia="Times New Roman" w:cs="Arial"/>
        </w:rPr>
        <w:t xml:space="preserve"> and </w:t>
      </w:r>
      <w:r w:rsidR="00387DA9">
        <w:rPr>
          <w:rFonts w:eastAsia="Times New Roman" w:cs="Arial"/>
        </w:rPr>
        <w:t>make</w:t>
      </w:r>
      <w:r>
        <w:rPr>
          <w:rFonts w:eastAsia="Times New Roman" w:cs="Arial"/>
        </w:rPr>
        <w:t xml:space="preserve"> a staff referral.  </w:t>
      </w:r>
    </w:p>
    <w:p w14:paraId="689B1F84" w14:textId="77777777" w:rsidR="00387DA9" w:rsidRDefault="00387DA9" w:rsidP="00730916">
      <w:pPr>
        <w:ind w:left="360"/>
        <w:jc w:val="both"/>
        <w:rPr>
          <w:rFonts w:eastAsia="Times New Roman" w:cs="Arial"/>
        </w:rPr>
      </w:pPr>
    </w:p>
    <w:p w14:paraId="221505EA" w14:textId="07D51114" w:rsidR="00387DA9" w:rsidRDefault="00387DA9" w:rsidP="00730916">
      <w:pPr>
        <w:ind w:left="360"/>
        <w:jc w:val="both"/>
        <w:rPr>
          <w:rFonts w:eastAsia="Times New Roman" w:cs="Arial"/>
        </w:rPr>
      </w:pPr>
      <w:r>
        <w:rPr>
          <w:rFonts w:eastAsia="Times New Roman" w:cs="Arial"/>
        </w:rPr>
        <w:t>When the initial assessment indicates the job seeker is workforce ready, but not in a demand occupation, the job seeker will be referred to self-service and offered assistance as needed with informational services.  These services will include guiding the job seeker to labor market information including jobs in demand, wage rates, education requirements, work search tools, skills and interest matching assessments.</w:t>
      </w:r>
    </w:p>
    <w:p w14:paraId="3AAD0DC6" w14:textId="77777777" w:rsidR="00387DA9" w:rsidRDefault="00387DA9" w:rsidP="00730916">
      <w:pPr>
        <w:ind w:left="360"/>
        <w:jc w:val="both"/>
        <w:rPr>
          <w:rFonts w:eastAsia="Times New Roman" w:cs="Arial"/>
        </w:rPr>
      </w:pPr>
    </w:p>
    <w:p w14:paraId="1BF62F56" w14:textId="5FD72C2F" w:rsidR="00387DA9" w:rsidRDefault="00387DA9" w:rsidP="00730916">
      <w:pPr>
        <w:ind w:left="360"/>
        <w:jc w:val="both"/>
        <w:rPr>
          <w:rFonts w:eastAsia="Times New Roman" w:cs="Arial"/>
        </w:rPr>
      </w:pPr>
      <w:r>
        <w:rPr>
          <w:rFonts w:eastAsia="Times New Roman" w:cs="Arial"/>
        </w:rPr>
        <w:t>Career Services Team members will follow up with and reassess job seekers as necessary.  Continued failure to achieve employment may indicate the existence of a barrier to employment that was not identified earlier in the assessment process.  If the job seeker is continually unemployed, more individualized services may be needed.  The job seeker will be moved to the Case Management Track if this is the situation.</w:t>
      </w:r>
    </w:p>
    <w:p w14:paraId="5CC6F19F" w14:textId="77777777" w:rsidR="00387DA9" w:rsidRDefault="00387DA9" w:rsidP="00730916">
      <w:pPr>
        <w:ind w:left="360"/>
        <w:jc w:val="both"/>
        <w:rPr>
          <w:rFonts w:eastAsia="Times New Roman" w:cs="Arial"/>
        </w:rPr>
      </w:pPr>
    </w:p>
    <w:p w14:paraId="5730514E" w14:textId="22543F3C" w:rsidR="00387DA9" w:rsidRDefault="00387DA9" w:rsidP="00730916">
      <w:pPr>
        <w:ind w:left="360"/>
        <w:jc w:val="both"/>
        <w:rPr>
          <w:rFonts w:eastAsia="Times New Roman" w:cs="Arial"/>
        </w:rPr>
      </w:pPr>
      <w:r>
        <w:rPr>
          <w:rFonts w:eastAsia="Times New Roman" w:cs="Arial"/>
        </w:rPr>
        <w:lastRenderedPageBreak/>
        <w:t xml:space="preserve">Job seekers who are not ready for the workforce because of poor work history, limited skills, limited education, lack of credentials, lack of soft skills, or have any other barriers to employment will be provided </w:t>
      </w:r>
      <w:r w:rsidR="004D79C5">
        <w:rPr>
          <w:rFonts w:eastAsia="Times New Roman" w:cs="Arial"/>
        </w:rPr>
        <w:t>Individualized</w:t>
      </w:r>
      <w:r>
        <w:rPr>
          <w:rFonts w:eastAsia="Times New Roman" w:cs="Arial"/>
        </w:rPr>
        <w:t xml:space="preserve"> Career Services, including a Comprehensive </w:t>
      </w:r>
      <w:r w:rsidR="004D79C5">
        <w:rPr>
          <w:rFonts w:eastAsia="Times New Roman" w:cs="Arial"/>
        </w:rPr>
        <w:t>Assessment</w:t>
      </w:r>
      <w:r>
        <w:rPr>
          <w:rFonts w:eastAsia="Times New Roman" w:cs="Arial"/>
        </w:rPr>
        <w:t xml:space="preserve"> and development of an </w:t>
      </w:r>
      <w:r w:rsidR="004D79C5">
        <w:rPr>
          <w:rFonts w:eastAsia="Times New Roman" w:cs="Arial"/>
        </w:rPr>
        <w:t>Individual Employment Plan (IEP) with the job seeker.</w:t>
      </w:r>
    </w:p>
    <w:p w14:paraId="3CC2C528" w14:textId="77777777" w:rsidR="009367C1" w:rsidRPr="003555D2" w:rsidRDefault="009367C1" w:rsidP="00730916">
      <w:pPr>
        <w:ind w:left="360"/>
        <w:jc w:val="both"/>
        <w:rPr>
          <w:rFonts w:eastAsia="Times New Roman" w:cs="Arial"/>
        </w:rPr>
      </w:pPr>
    </w:p>
    <w:p w14:paraId="1A3C6E5E" w14:textId="6FFDAC71" w:rsidR="0053322D" w:rsidRPr="003555D2" w:rsidRDefault="0053322D">
      <w:pPr>
        <w:ind w:left="360"/>
        <w:jc w:val="both"/>
      </w:pPr>
      <w:r w:rsidRPr="003555D2">
        <w:t xml:space="preserve">In addition to providing career and training services to individuals who are unemployed, a significant number of job seekers in LWDA-83 are underemployed. WDB-83 </w:t>
      </w:r>
      <w:r w:rsidR="00160040" w:rsidRPr="003555D2">
        <w:t>has</w:t>
      </w:r>
      <w:r w:rsidRPr="003555D2">
        <w:t xml:space="preserve"> develop</w:t>
      </w:r>
      <w:r w:rsidR="00160040" w:rsidRPr="003555D2">
        <w:t xml:space="preserve">ed </w:t>
      </w:r>
      <w:r w:rsidRPr="003555D2">
        <w:t>local policy</w:t>
      </w:r>
      <w:r w:rsidR="00AF0387" w:rsidRPr="003555D2">
        <w:t xml:space="preserve"> </w:t>
      </w:r>
      <w:r w:rsidR="00160040" w:rsidRPr="00336CB0">
        <w:t>WDB-83 Policy 100-02</w:t>
      </w:r>
      <w:r w:rsidR="00336CB0" w:rsidRPr="00730916">
        <w:t>-01</w:t>
      </w:r>
      <w:r w:rsidR="00160040" w:rsidRPr="00336CB0">
        <w:t>:</w:t>
      </w:r>
      <w:r w:rsidR="00160040" w:rsidRPr="003555D2">
        <w:t xml:space="preserve"> </w:t>
      </w:r>
      <w:r w:rsidR="00F425BB">
        <w:t xml:space="preserve">Definitions </w:t>
      </w:r>
      <w:r w:rsidRPr="003555D2">
        <w:t xml:space="preserve">for serving individuals that are underemployed. WDB-83 will consider individuals to be underemployed that include: </w:t>
      </w:r>
    </w:p>
    <w:p w14:paraId="1B62C16D" w14:textId="77777777" w:rsidR="0053322D" w:rsidRPr="003555D2" w:rsidRDefault="0053322D">
      <w:pPr>
        <w:ind w:left="540" w:hanging="180"/>
        <w:jc w:val="both"/>
      </w:pPr>
      <w:r w:rsidRPr="003555D2">
        <w:sym w:font="Symbol" w:char="F0B7"/>
      </w:r>
      <w:r w:rsidRPr="003555D2">
        <w:t xml:space="preserve"> </w:t>
      </w:r>
      <w:r w:rsidRPr="003555D2">
        <w:tab/>
        <w:t xml:space="preserve">Individuals employed less than full-time who are seeking full-time employment; </w:t>
      </w:r>
    </w:p>
    <w:p w14:paraId="36A32BB2" w14:textId="77777777" w:rsidR="0053322D" w:rsidRPr="003555D2" w:rsidRDefault="0053322D">
      <w:pPr>
        <w:ind w:left="540" w:hanging="180"/>
        <w:jc w:val="both"/>
      </w:pPr>
      <w:r w:rsidRPr="003555D2">
        <w:sym w:font="Symbol" w:char="F0B7"/>
      </w:r>
      <w:r w:rsidRPr="003555D2">
        <w:t xml:space="preserve"> </w:t>
      </w:r>
      <w:r w:rsidRPr="003555D2">
        <w:tab/>
        <w:t xml:space="preserve">Individuals who are employed in a position that is inadequate with respect to their skills and training; </w:t>
      </w:r>
    </w:p>
    <w:p w14:paraId="2CD00EE0" w14:textId="77777777" w:rsidR="0053322D" w:rsidRPr="003555D2" w:rsidRDefault="0053322D">
      <w:pPr>
        <w:ind w:left="540" w:hanging="180"/>
        <w:jc w:val="both"/>
      </w:pPr>
      <w:r w:rsidRPr="003555D2">
        <w:sym w:font="Symbol" w:char="F0B7"/>
      </w:r>
      <w:r w:rsidRPr="003555D2">
        <w:t xml:space="preserve"> </w:t>
      </w:r>
      <w:r w:rsidRPr="003555D2">
        <w:tab/>
        <w:t xml:space="preserve">Individuals who are employed who meet the definition of a low-income individual in WIOA sec. 3(36); and </w:t>
      </w:r>
    </w:p>
    <w:p w14:paraId="44D77E97" w14:textId="77777777" w:rsidR="0053322D" w:rsidRPr="003555D2" w:rsidRDefault="0053322D" w:rsidP="003C1010">
      <w:pPr>
        <w:pStyle w:val="ListParagraph"/>
        <w:numPr>
          <w:ilvl w:val="0"/>
          <w:numId w:val="34"/>
        </w:numPr>
        <w:ind w:left="540" w:hanging="180"/>
        <w:jc w:val="both"/>
      </w:pPr>
      <w:r w:rsidRPr="003555D2">
        <w:t xml:space="preserve">Individuals who are employed, but whose current job’s earnings are not sufficient compared to their previous job’s earnings from their previous employment. </w:t>
      </w:r>
    </w:p>
    <w:p w14:paraId="01C4E9A9" w14:textId="77777777" w:rsidR="00E755A3" w:rsidRPr="00730916" w:rsidRDefault="00E755A3" w:rsidP="00730916">
      <w:pPr>
        <w:pStyle w:val="ListParagraph"/>
        <w:ind w:left="360"/>
        <w:jc w:val="both"/>
      </w:pPr>
    </w:p>
    <w:p w14:paraId="078CF041" w14:textId="070D7EBE" w:rsidR="0053322D" w:rsidRPr="003555D2" w:rsidRDefault="0053322D">
      <w:pPr>
        <w:pStyle w:val="Default"/>
        <w:ind w:left="360"/>
        <w:jc w:val="both"/>
        <w:rPr>
          <w:rFonts w:asciiTheme="minorHAnsi" w:hAnsiTheme="minorHAnsi"/>
          <w:color w:val="auto"/>
        </w:rPr>
      </w:pPr>
      <w:r w:rsidRPr="003555D2">
        <w:rPr>
          <w:rFonts w:asciiTheme="minorHAnsi" w:hAnsiTheme="minorHAnsi"/>
          <w:color w:val="auto"/>
        </w:rPr>
        <w:t>In order to further clarify</w:t>
      </w:r>
      <w:r w:rsidR="00AF0387" w:rsidRPr="003555D2">
        <w:rPr>
          <w:rFonts w:asciiTheme="minorHAnsi" w:hAnsiTheme="minorHAnsi"/>
          <w:color w:val="auto"/>
        </w:rPr>
        <w:t>,</w:t>
      </w:r>
      <w:r w:rsidRPr="003555D2">
        <w:rPr>
          <w:rFonts w:asciiTheme="minorHAnsi" w:hAnsiTheme="minorHAnsi"/>
          <w:color w:val="auto"/>
        </w:rPr>
        <w:t xml:space="preserve"> the definition</w:t>
      </w:r>
      <w:r w:rsidR="00AF0387" w:rsidRPr="003555D2">
        <w:rPr>
          <w:rFonts w:asciiTheme="minorHAnsi" w:hAnsiTheme="minorHAnsi"/>
          <w:color w:val="auto"/>
        </w:rPr>
        <w:t>s</w:t>
      </w:r>
      <w:r w:rsidRPr="003555D2">
        <w:rPr>
          <w:rFonts w:asciiTheme="minorHAnsi" w:hAnsiTheme="minorHAnsi"/>
          <w:color w:val="auto"/>
        </w:rPr>
        <w:t xml:space="preserve"> of a dislocated worker, terms such as a “general announcement” of a plant closing, “unemployed as a result of general economic conditions in the community in which the individual resides or because of natural disasters,” and “unlikely to return to a previous industry or occupation” </w:t>
      </w:r>
      <w:r w:rsidR="00AF0387" w:rsidRPr="003555D2">
        <w:rPr>
          <w:rFonts w:asciiTheme="minorHAnsi" w:hAnsiTheme="minorHAnsi"/>
          <w:color w:val="auto"/>
        </w:rPr>
        <w:t>are</w:t>
      </w:r>
      <w:r w:rsidRPr="003555D2">
        <w:rPr>
          <w:rFonts w:asciiTheme="minorHAnsi" w:hAnsiTheme="minorHAnsi"/>
          <w:color w:val="auto"/>
        </w:rPr>
        <w:t xml:space="preserve"> defined by the local Board. WDB-83 has a policy on standard operating procedures including determining eligibility of Dislocated Workers (WDB Policy 500-03-01), </w:t>
      </w:r>
      <w:r w:rsidR="00AF0387" w:rsidRPr="003555D2">
        <w:rPr>
          <w:rFonts w:asciiTheme="minorHAnsi" w:hAnsiTheme="minorHAnsi"/>
          <w:color w:val="auto"/>
        </w:rPr>
        <w:t xml:space="preserve">which </w:t>
      </w:r>
      <w:r w:rsidRPr="003555D2">
        <w:rPr>
          <w:rFonts w:asciiTheme="minorHAnsi" w:hAnsiTheme="minorHAnsi"/>
          <w:color w:val="auto"/>
        </w:rPr>
        <w:t xml:space="preserve">provides the definition for “unlikely to return . . . “WDB will amend said policy to further describe “general announcement” and “. . . general economic conditions”. </w:t>
      </w:r>
    </w:p>
    <w:p w14:paraId="44E9910E" w14:textId="77777777" w:rsidR="0053322D" w:rsidRPr="003555D2" w:rsidRDefault="0053322D">
      <w:pPr>
        <w:pStyle w:val="Default"/>
        <w:ind w:left="360"/>
        <w:jc w:val="both"/>
        <w:rPr>
          <w:rFonts w:asciiTheme="minorHAnsi" w:hAnsiTheme="minorHAnsi"/>
          <w:color w:val="auto"/>
        </w:rPr>
      </w:pPr>
    </w:p>
    <w:p w14:paraId="4F6E9CB4" w14:textId="77777777" w:rsidR="0053322D" w:rsidRPr="003555D2" w:rsidRDefault="0053322D">
      <w:pPr>
        <w:pStyle w:val="Default"/>
        <w:ind w:left="360"/>
        <w:jc w:val="both"/>
        <w:rPr>
          <w:rFonts w:asciiTheme="minorHAnsi" w:hAnsiTheme="minorHAnsi"/>
          <w:color w:val="auto"/>
        </w:rPr>
      </w:pPr>
      <w:r w:rsidRPr="003555D2">
        <w:rPr>
          <w:rFonts w:asciiTheme="minorHAnsi" w:hAnsiTheme="minorHAnsi"/>
          <w:color w:val="auto"/>
        </w:rPr>
        <w:t>Individuals who were determined eligible for the Dislocated Worker program and who are determined to be underemployed, may still be considered eligible to receive services under the Dislocated Worker program. WDB-83 will develop a policy and procedures for determining underemployment for the dislocated worker program.</w:t>
      </w:r>
    </w:p>
    <w:p w14:paraId="617E7E54" w14:textId="77777777" w:rsidR="0053322D" w:rsidRPr="00730916" w:rsidRDefault="0053322D">
      <w:pPr>
        <w:pStyle w:val="Default"/>
        <w:jc w:val="both"/>
        <w:rPr>
          <w:rFonts w:asciiTheme="minorHAnsi" w:hAnsiTheme="minorHAnsi"/>
          <w:color w:val="auto"/>
          <w:u w:val="single"/>
        </w:rPr>
      </w:pPr>
    </w:p>
    <w:p w14:paraId="4CC14DA8" w14:textId="77777777" w:rsidR="0053322D" w:rsidRPr="003555D2" w:rsidRDefault="0053322D" w:rsidP="00730916">
      <w:pPr>
        <w:shd w:val="clear" w:color="auto" w:fill="FFFFFF"/>
        <w:ind w:left="630" w:hanging="270"/>
        <w:jc w:val="both"/>
        <w:outlineLvl w:val="3"/>
        <w:rPr>
          <w:rFonts w:eastAsia="Times New Roman" w:cs="Times New Roman"/>
        </w:rPr>
      </w:pPr>
      <w:r w:rsidRPr="003555D2">
        <w:rPr>
          <w:rFonts w:eastAsia="Times New Roman" w:cs="Times New Roman"/>
          <w:bCs/>
        </w:rPr>
        <w:t>Available services for Dislocated Workers include:</w:t>
      </w:r>
    </w:p>
    <w:p w14:paraId="2ECD0A83" w14:textId="77777777" w:rsidR="0053322D" w:rsidRPr="003555D2" w:rsidRDefault="0053322D" w:rsidP="00ED5DA0">
      <w:pPr>
        <w:numPr>
          <w:ilvl w:val="0"/>
          <w:numId w:val="19"/>
        </w:numPr>
        <w:shd w:val="clear" w:color="auto" w:fill="FFFFFF"/>
        <w:ind w:left="630" w:hanging="270"/>
        <w:jc w:val="both"/>
        <w:rPr>
          <w:rFonts w:eastAsia="Times New Roman" w:cs="Times New Roman"/>
        </w:rPr>
      </w:pPr>
      <w:r w:rsidRPr="003555D2">
        <w:rPr>
          <w:rFonts w:eastAsia="Times New Roman" w:cs="Times New Roman"/>
        </w:rPr>
        <w:t>Assistance in job search and job placement</w:t>
      </w:r>
    </w:p>
    <w:p w14:paraId="0B190D53" w14:textId="77777777" w:rsidR="0053322D" w:rsidRPr="003555D2" w:rsidRDefault="0053322D" w:rsidP="00ED5DA0">
      <w:pPr>
        <w:numPr>
          <w:ilvl w:val="0"/>
          <w:numId w:val="19"/>
        </w:numPr>
        <w:shd w:val="clear" w:color="auto" w:fill="FFFFFF"/>
        <w:ind w:left="630" w:hanging="270"/>
        <w:jc w:val="both"/>
        <w:rPr>
          <w:rFonts w:eastAsia="Times New Roman" w:cs="Times New Roman"/>
        </w:rPr>
      </w:pPr>
      <w:r w:rsidRPr="003555D2">
        <w:rPr>
          <w:rFonts w:eastAsia="Times New Roman" w:cs="Times New Roman"/>
        </w:rPr>
        <w:t>Assessment of skills and barriers to employment</w:t>
      </w:r>
    </w:p>
    <w:p w14:paraId="5B20D270" w14:textId="77777777" w:rsidR="0053322D" w:rsidRPr="003555D2" w:rsidRDefault="0053322D" w:rsidP="00ED5DA0">
      <w:pPr>
        <w:numPr>
          <w:ilvl w:val="0"/>
          <w:numId w:val="19"/>
        </w:numPr>
        <w:shd w:val="clear" w:color="auto" w:fill="FFFFFF"/>
        <w:ind w:left="630" w:hanging="270"/>
        <w:jc w:val="both"/>
        <w:rPr>
          <w:rFonts w:eastAsia="Times New Roman" w:cs="Times New Roman"/>
        </w:rPr>
      </w:pPr>
      <w:r w:rsidRPr="003555D2">
        <w:rPr>
          <w:rFonts w:eastAsia="Times New Roman" w:cs="Times New Roman"/>
        </w:rPr>
        <w:t>Labor market and career information</w:t>
      </w:r>
    </w:p>
    <w:p w14:paraId="1535EFC0" w14:textId="77777777" w:rsidR="0053322D" w:rsidRPr="003555D2" w:rsidRDefault="0053322D" w:rsidP="00ED5DA0">
      <w:pPr>
        <w:numPr>
          <w:ilvl w:val="0"/>
          <w:numId w:val="19"/>
        </w:numPr>
        <w:shd w:val="clear" w:color="auto" w:fill="FFFFFF"/>
        <w:ind w:left="630" w:hanging="270"/>
        <w:jc w:val="both"/>
        <w:rPr>
          <w:rFonts w:eastAsia="Times New Roman" w:cs="Times New Roman"/>
        </w:rPr>
      </w:pPr>
      <w:r w:rsidRPr="003555D2">
        <w:rPr>
          <w:rFonts w:eastAsia="Times New Roman" w:cs="Times New Roman"/>
        </w:rPr>
        <w:t>Skill enhancing workshops</w:t>
      </w:r>
    </w:p>
    <w:p w14:paraId="513B6327" w14:textId="77777777" w:rsidR="0053322D" w:rsidRPr="003555D2" w:rsidRDefault="0053322D" w:rsidP="00ED5DA0">
      <w:pPr>
        <w:numPr>
          <w:ilvl w:val="0"/>
          <w:numId w:val="19"/>
        </w:numPr>
        <w:shd w:val="clear" w:color="auto" w:fill="FFFFFF"/>
        <w:ind w:left="630" w:hanging="270"/>
        <w:jc w:val="both"/>
        <w:rPr>
          <w:rFonts w:eastAsia="Times New Roman" w:cs="Times New Roman"/>
        </w:rPr>
      </w:pPr>
      <w:r w:rsidRPr="003555D2">
        <w:rPr>
          <w:rFonts w:eastAsia="Times New Roman" w:cs="Times New Roman"/>
        </w:rPr>
        <w:t>Referrals to community resources/partners</w:t>
      </w:r>
    </w:p>
    <w:p w14:paraId="6E57B72A" w14:textId="150AA044" w:rsidR="0053322D" w:rsidRPr="003555D2" w:rsidRDefault="0053322D" w:rsidP="00ED5DA0">
      <w:pPr>
        <w:numPr>
          <w:ilvl w:val="0"/>
          <w:numId w:val="19"/>
        </w:numPr>
        <w:shd w:val="clear" w:color="auto" w:fill="FFFFFF"/>
        <w:ind w:left="630" w:hanging="270"/>
        <w:jc w:val="both"/>
        <w:rPr>
          <w:rFonts w:eastAsia="Times New Roman" w:cs="Times New Roman"/>
        </w:rPr>
      </w:pPr>
      <w:proofErr w:type="spellStart"/>
      <w:r w:rsidRPr="003555D2">
        <w:rPr>
          <w:rFonts w:eastAsia="Times New Roman" w:cs="Times New Roman"/>
        </w:rPr>
        <w:t>HiSET</w:t>
      </w:r>
      <w:proofErr w:type="spellEnd"/>
      <w:r w:rsidRPr="003555D2">
        <w:rPr>
          <w:rFonts w:eastAsia="Times New Roman" w:cs="Times New Roman"/>
        </w:rPr>
        <w:t xml:space="preserve"> training</w:t>
      </w:r>
      <w:r w:rsidR="004D79C5">
        <w:rPr>
          <w:rFonts w:eastAsia="Times New Roman" w:cs="Times New Roman"/>
        </w:rPr>
        <w:t>.</w:t>
      </w:r>
    </w:p>
    <w:p w14:paraId="361ACAF5" w14:textId="77777777" w:rsidR="0053322D" w:rsidRPr="00701900" w:rsidRDefault="0053322D" w:rsidP="00730916">
      <w:pPr>
        <w:shd w:val="clear" w:color="auto" w:fill="FFFFFF"/>
        <w:ind w:left="360"/>
        <w:jc w:val="both"/>
        <w:rPr>
          <w:rFonts w:eastAsia="Times New Roman" w:cs="Times New Roman"/>
        </w:rPr>
      </w:pPr>
      <w:r w:rsidRPr="003555D2">
        <w:rPr>
          <w:rFonts w:eastAsia="Times New Roman" w:cs="Times New Roman"/>
        </w:rPr>
        <w:t>In LWDA-83, these services are provided through the American Job Centers or one-on-one with a WIOA Career Services Team member.</w:t>
      </w:r>
    </w:p>
    <w:p w14:paraId="3CE8E6DB" w14:textId="77777777" w:rsidR="0053322D" w:rsidRPr="00701900" w:rsidRDefault="0053322D" w:rsidP="0053322D">
      <w:pPr>
        <w:shd w:val="clear" w:color="auto" w:fill="FFFFFF"/>
        <w:ind w:left="540"/>
        <w:jc w:val="both"/>
        <w:rPr>
          <w:rFonts w:eastAsia="Times New Roman" w:cs="Times New Roman"/>
          <w:bCs/>
        </w:rPr>
      </w:pPr>
    </w:p>
    <w:p w14:paraId="4DED2ED5" w14:textId="77777777" w:rsidR="0053322D" w:rsidRDefault="0053322D" w:rsidP="0053322D">
      <w:pPr>
        <w:shd w:val="clear" w:color="auto" w:fill="FFFFFF"/>
        <w:ind w:left="360"/>
        <w:jc w:val="both"/>
        <w:rPr>
          <w:rFonts w:eastAsia="Times New Roman" w:cs="Times New Roman"/>
        </w:rPr>
      </w:pPr>
      <w:r w:rsidRPr="003555D2">
        <w:rPr>
          <w:rFonts w:eastAsia="Times New Roman" w:cs="Times New Roman"/>
        </w:rPr>
        <w:t xml:space="preserve">Training services may be available to individuals who are determined eligible and do not secure employment.  Financial assistance may be provided for tuition, books and other </w:t>
      </w:r>
      <w:r w:rsidRPr="003555D2">
        <w:rPr>
          <w:rFonts w:eastAsia="Times New Roman" w:cs="Times New Roman"/>
        </w:rPr>
        <w:lastRenderedPageBreak/>
        <w:t>support services depending on eligibility and need.  Participation in a training program must lead to a profession determined to be a high-demand occupation.</w:t>
      </w:r>
    </w:p>
    <w:p w14:paraId="450F1D98" w14:textId="77777777" w:rsidR="00D30B1C" w:rsidRDefault="00D30B1C" w:rsidP="0053322D">
      <w:pPr>
        <w:shd w:val="clear" w:color="auto" w:fill="FFFFFF"/>
        <w:ind w:left="360"/>
        <w:jc w:val="both"/>
        <w:rPr>
          <w:rFonts w:eastAsia="Times New Roman" w:cs="Times New Roman"/>
        </w:rPr>
      </w:pPr>
    </w:p>
    <w:p w14:paraId="40F8EECD" w14:textId="58176A29" w:rsidR="004D79C5" w:rsidRDefault="004D79C5" w:rsidP="0053322D">
      <w:pPr>
        <w:shd w:val="clear" w:color="auto" w:fill="FFFFFF"/>
        <w:ind w:left="360"/>
        <w:jc w:val="both"/>
        <w:rPr>
          <w:rFonts w:eastAsia="Times New Roman" w:cs="Times New Roman"/>
        </w:rPr>
      </w:pPr>
      <w:r>
        <w:rPr>
          <w:rFonts w:eastAsia="Times New Roman" w:cs="Times New Roman"/>
        </w:rPr>
        <w:t xml:space="preserve">BST members will review and coordinate with employers to produce complete and thorough job orders in </w:t>
      </w:r>
      <w:proofErr w:type="spellStart"/>
      <w:r>
        <w:rPr>
          <w:rFonts w:eastAsia="Times New Roman" w:cs="Times New Roman"/>
        </w:rPr>
        <w:t>HiRE</w:t>
      </w:r>
      <w:proofErr w:type="spellEnd"/>
      <w:r>
        <w:rPr>
          <w:rFonts w:eastAsia="Times New Roman" w:cs="Times New Roman"/>
        </w:rPr>
        <w:t>. BSTs will also actively recruit, screen and refer job seekers to job orders, with the priority being on jobs in a demand occupation. BSTs will alert the CSTs about ne job orders in demand occupations and assist with referral of job seekers who are workforce ready.</w:t>
      </w:r>
      <w:r w:rsidR="002D134F">
        <w:rPr>
          <w:rFonts w:eastAsia="Times New Roman" w:cs="Times New Roman"/>
        </w:rPr>
        <w:t xml:space="preserve">  </w:t>
      </w:r>
      <w:r>
        <w:rPr>
          <w:rFonts w:eastAsia="Times New Roman" w:cs="Times New Roman"/>
        </w:rPr>
        <w:t xml:space="preserve">BSTs daily review job orders to provide veterans’ priority searches. </w:t>
      </w:r>
    </w:p>
    <w:p w14:paraId="15508D40" w14:textId="77777777" w:rsidR="002D134F" w:rsidRDefault="002D134F" w:rsidP="0053322D">
      <w:pPr>
        <w:shd w:val="clear" w:color="auto" w:fill="FFFFFF"/>
        <w:ind w:left="360"/>
        <w:jc w:val="both"/>
        <w:rPr>
          <w:rFonts w:eastAsia="Times New Roman" w:cs="Times New Roman"/>
        </w:rPr>
      </w:pPr>
    </w:p>
    <w:p w14:paraId="4E47885F" w14:textId="01F04536" w:rsidR="002D134F" w:rsidRPr="003555D2" w:rsidRDefault="002D134F" w:rsidP="0053322D">
      <w:pPr>
        <w:shd w:val="clear" w:color="auto" w:fill="FFFFFF"/>
        <w:ind w:left="360"/>
        <w:jc w:val="both"/>
        <w:rPr>
          <w:rFonts w:eastAsia="Times New Roman" w:cs="Times New Roman"/>
        </w:rPr>
      </w:pPr>
      <w:r>
        <w:rPr>
          <w:rFonts w:eastAsia="Times New Roman" w:cs="Times New Roman"/>
        </w:rPr>
        <w:t xml:space="preserve">The BST who made the referral to a demand occupation job, will follow up with the job seeker to determine the outcome of the referral.  </w:t>
      </w:r>
    </w:p>
    <w:p w14:paraId="32F1BBEE" w14:textId="77777777" w:rsidR="0053322D" w:rsidRPr="00730916" w:rsidRDefault="0053322D" w:rsidP="00730916">
      <w:pPr>
        <w:pStyle w:val="ListParagraph"/>
        <w:ind w:left="360"/>
        <w:jc w:val="both"/>
      </w:pPr>
    </w:p>
    <w:p w14:paraId="35BA1AE6" w14:textId="77777777" w:rsidR="0053322D" w:rsidRPr="003555D2" w:rsidRDefault="0053322D" w:rsidP="0053322D">
      <w:pPr>
        <w:tabs>
          <w:tab w:val="left" w:pos="360"/>
        </w:tabs>
        <w:ind w:left="360"/>
        <w:jc w:val="both"/>
        <w:rPr>
          <w:rFonts w:cs="Arial"/>
        </w:rPr>
      </w:pPr>
      <w:r w:rsidRPr="003555D2">
        <w:rPr>
          <w:rFonts w:cs="Arial"/>
        </w:rPr>
        <w:t xml:space="preserve">Rapid Response works closely with Region 8 to ensure that dislocated workers receive program information and services.  Rapid Response provides core and intensive Rapid Response services at times and locations determined by LWC, the employer, and the needs of the affected workers.  The Rapid Response Unit quickly and efficiently gathers the appropriate state and local resources and works with the employer/management to provide a package of services and activities that will help the affected workers get and keep subsequent jobs.  </w:t>
      </w:r>
    </w:p>
    <w:p w14:paraId="3FA6C26C" w14:textId="77777777" w:rsidR="0053322D" w:rsidRPr="003555D2" w:rsidRDefault="0053322D" w:rsidP="0053322D">
      <w:pPr>
        <w:tabs>
          <w:tab w:val="left" w:pos="360"/>
          <w:tab w:val="left" w:pos="1620"/>
          <w:tab w:val="left" w:pos="1710"/>
        </w:tabs>
        <w:ind w:left="360"/>
        <w:jc w:val="both"/>
        <w:rPr>
          <w:b/>
        </w:rPr>
      </w:pPr>
    </w:p>
    <w:p w14:paraId="7B7D6D0B" w14:textId="23B9CB82" w:rsidR="0053322D" w:rsidRPr="003555D2" w:rsidRDefault="0053322D" w:rsidP="0053322D">
      <w:pPr>
        <w:tabs>
          <w:tab w:val="left" w:pos="360"/>
        </w:tabs>
        <w:ind w:left="360"/>
        <w:jc w:val="both"/>
        <w:rPr>
          <w:rFonts w:cs="Arial"/>
        </w:rPr>
      </w:pPr>
      <w:r w:rsidRPr="003555D2">
        <w:rPr>
          <w:iCs/>
        </w:rPr>
        <w:t>LWDA-83 works closely with the Rapid Response Unit to provide various services and activities which will enable dislocated workers to transition to new employment as quickly as possible following either a permanent closure or mass layoff, a natural or other disaster resulting in mass job dislocation, WARN, and/or other non-WARN events.  Services are typically delivered on-site in partnership with LWDA-83 and according to the needs and schedules of the workers.  These services may include Worker Orientation sessions which provide workers with a comprehensive overview of dislocated worker services including assessment, job search, training, unemployment insurance, and labor market information to name a few. Other customized on-site services may include job search workshops, Worker Transition Centers, and Job Fairs.  </w:t>
      </w:r>
      <w:r w:rsidRPr="003555D2">
        <w:rPr>
          <w:rFonts w:cs="Arial"/>
        </w:rPr>
        <w:t>These services can range from assessment to career exploration to resume preparation to job search to educational opportunities.</w:t>
      </w:r>
    </w:p>
    <w:p w14:paraId="0BC5374B" w14:textId="77777777" w:rsidR="0053322D" w:rsidRPr="003555D2" w:rsidRDefault="0053322D" w:rsidP="0053322D">
      <w:pPr>
        <w:tabs>
          <w:tab w:val="left" w:pos="360"/>
        </w:tabs>
        <w:ind w:left="360"/>
        <w:jc w:val="both"/>
        <w:rPr>
          <w:b/>
        </w:rPr>
      </w:pPr>
    </w:p>
    <w:p w14:paraId="655263F2" w14:textId="6FCB38F7" w:rsidR="0053322D" w:rsidRPr="00730916" w:rsidRDefault="00BB6337" w:rsidP="003C1010">
      <w:pPr>
        <w:pStyle w:val="ListParagraph"/>
        <w:numPr>
          <w:ilvl w:val="1"/>
          <w:numId w:val="51"/>
        </w:numPr>
        <w:tabs>
          <w:tab w:val="left" w:pos="360"/>
        </w:tabs>
        <w:jc w:val="both"/>
        <w:rPr>
          <w:b/>
          <w:smallCaps/>
        </w:rPr>
      </w:pPr>
      <w:r w:rsidRPr="00730916">
        <w:rPr>
          <w:b/>
          <w:smallCaps/>
        </w:rPr>
        <w:t>WDB-83 Youth Activities</w:t>
      </w:r>
    </w:p>
    <w:p w14:paraId="11029F0D" w14:textId="07EB8F44" w:rsidR="0053322D" w:rsidRPr="003555D2" w:rsidRDefault="0053322D" w:rsidP="00730916">
      <w:pPr>
        <w:pStyle w:val="Default"/>
        <w:ind w:left="360"/>
        <w:jc w:val="both"/>
        <w:rPr>
          <w:rFonts w:asciiTheme="minorHAnsi" w:hAnsiTheme="minorHAnsi"/>
          <w:color w:val="auto"/>
        </w:rPr>
      </w:pPr>
      <w:r w:rsidRPr="00730916">
        <w:rPr>
          <w:rFonts w:asciiTheme="minorHAnsi" w:hAnsiTheme="minorHAnsi"/>
          <w:color w:val="auto"/>
        </w:rPr>
        <w:t>WDB-83 understands and recognizes Governor Jon Bel Edwards’ vision for serving youth under WIOA.  WDB-83 has continually served youth by initiating them to a demand-driven workforce system.  WDB-83 m</w:t>
      </w:r>
      <w:r w:rsidRPr="00730916">
        <w:rPr>
          <w:rFonts w:asciiTheme="minorHAnsi" w:hAnsiTheme="minorHAnsi"/>
          <w:bCs/>
          <w:iCs/>
          <w:color w:val="auto"/>
        </w:rPr>
        <w:t>akes key investments in serving disconnected youth, as well as other vulnerable populations</w:t>
      </w:r>
      <w:r w:rsidRPr="00730916">
        <w:rPr>
          <w:rFonts w:asciiTheme="minorHAnsi" w:hAnsiTheme="minorHAnsi"/>
          <w:iCs/>
          <w:color w:val="auto"/>
        </w:rPr>
        <w:t xml:space="preserve">.  WIOA prepares youth for successful employment through increasing the use of proven service models.  </w:t>
      </w:r>
      <w:r w:rsidRPr="003555D2">
        <w:rPr>
          <w:rFonts w:asciiTheme="minorHAnsi" w:hAnsiTheme="minorHAnsi"/>
          <w:iCs/>
          <w:color w:val="auto"/>
        </w:rPr>
        <w:t xml:space="preserve">In accordance with WIOA, LWDA-83 has </w:t>
      </w:r>
      <w:r w:rsidRPr="003555D2">
        <w:rPr>
          <w:rFonts w:asciiTheme="minorHAnsi" w:hAnsiTheme="minorHAnsi"/>
          <w:color w:val="auto"/>
        </w:rPr>
        <w:t xml:space="preserve">increased the percentage of youth formula funds used to serve out-of-school youth to 80 percent from 30 percent as was required under the Workforce Investment Act.  WDB-83 will spend at least 20 percent of youth formula funds on work experience activities such as summer jobs, pre-apprenticeship, on-the-job training, and internships so that youth are prepared for employment.  Allowable expenditures that WDB-83 will count toward the work experience expenditure requirement include the following: </w:t>
      </w:r>
    </w:p>
    <w:p w14:paraId="2C9C6DFF" w14:textId="3C2DF691" w:rsidR="0053322D" w:rsidRPr="003555D2" w:rsidRDefault="0053322D" w:rsidP="00730916">
      <w:pPr>
        <w:pStyle w:val="Default"/>
        <w:ind w:left="360"/>
        <w:jc w:val="both"/>
        <w:rPr>
          <w:rFonts w:asciiTheme="minorHAnsi" w:hAnsiTheme="minorHAnsi"/>
          <w:color w:val="auto"/>
        </w:rPr>
      </w:pPr>
      <w:r w:rsidRPr="003555D2">
        <w:rPr>
          <w:rFonts w:asciiTheme="minorHAnsi" w:hAnsiTheme="minorHAnsi"/>
          <w:color w:val="auto"/>
        </w:rPr>
        <w:lastRenderedPageBreak/>
        <w:t xml:space="preserve">• Wages/stipends paid for participation in a work experience; </w:t>
      </w:r>
    </w:p>
    <w:p w14:paraId="083492ED" w14:textId="2C301BD5" w:rsidR="0053322D" w:rsidRPr="003555D2" w:rsidRDefault="0053322D" w:rsidP="00730916">
      <w:pPr>
        <w:pStyle w:val="Default"/>
        <w:tabs>
          <w:tab w:val="left" w:pos="360"/>
        </w:tabs>
        <w:ind w:left="360"/>
        <w:jc w:val="both"/>
        <w:rPr>
          <w:rFonts w:asciiTheme="minorHAnsi" w:hAnsiTheme="minorHAnsi"/>
          <w:color w:val="auto"/>
        </w:rPr>
      </w:pPr>
      <w:r w:rsidRPr="00730916">
        <w:rPr>
          <w:rFonts w:asciiTheme="minorHAnsi" w:hAnsiTheme="minorHAnsi"/>
          <w:color w:val="auto"/>
        </w:rPr>
        <w:t xml:space="preserve">• </w:t>
      </w:r>
      <w:r w:rsidRPr="003555D2">
        <w:rPr>
          <w:rFonts w:asciiTheme="minorHAnsi" w:hAnsiTheme="minorHAnsi"/>
          <w:color w:val="auto"/>
        </w:rPr>
        <w:t xml:space="preserve">Staff time working to identify and develop a work experience opportunity, including staff time spent working with employers to identify and develop the work experience; </w:t>
      </w:r>
    </w:p>
    <w:p w14:paraId="63F545EB" w14:textId="4CA8974A" w:rsidR="0053322D" w:rsidRPr="003555D2" w:rsidRDefault="0053322D" w:rsidP="00730916">
      <w:pPr>
        <w:pStyle w:val="Default"/>
        <w:tabs>
          <w:tab w:val="left" w:pos="360"/>
        </w:tabs>
        <w:ind w:left="360"/>
        <w:jc w:val="both"/>
        <w:rPr>
          <w:rFonts w:asciiTheme="minorHAnsi" w:hAnsiTheme="minorHAnsi"/>
          <w:color w:val="auto"/>
        </w:rPr>
      </w:pPr>
      <w:r w:rsidRPr="003555D2">
        <w:rPr>
          <w:rFonts w:asciiTheme="minorHAnsi" w:hAnsiTheme="minorHAnsi"/>
          <w:color w:val="auto"/>
        </w:rPr>
        <w:t xml:space="preserve">• Staff time working with employers to ensure a successful work experience, including staff time spent managing the work experience; </w:t>
      </w:r>
    </w:p>
    <w:p w14:paraId="53882E93" w14:textId="77777777" w:rsidR="0053322D" w:rsidRPr="003555D2" w:rsidRDefault="0053322D" w:rsidP="00730916">
      <w:pPr>
        <w:pStyle w:val="Default"/>
        <w:tabs>
          <w:tab w:val="left" w:pos="540"/>
        </w:tabs>
        <w:ind w:left="540" w:hanging="180"/>
        <w:jc w:val="both"/>
        <w:rPr>
          <w:rFonts w:asciiTheme="minorHAnsi" w:hAnsiTheme="minorHAnsi"/>
          <w:color w:val="auto"/>
        </w:rPr>
      </w:pPr>
      <w:r w:rsidRPr="00C14C89">
        <w:rPr>
          <w:rFonts w:asciiTheme="minorHAnsi" w:hAnsiTheme="minorHAnsi"/>
          <w:color w:val="auto"/>
        </w:rPr>
        <w:t xml:space="preserve">• </w:t>
      </w:r>
      <w:r>
        <w:rPr>
          <w:rFonts w:asciiTheme="minorHAnsi" w:hAnsiTheme="minorHAnsi"/>
          <w:color w:val="auto"/>
        </w:rPr>
        <w:tab/>
      </w:r>
      <w:r w:rsidRPr="003555D2">
        <w:rPr>
          <w:rFonts w:asciiTheme="minorHAnsi" w:hAnsiTheme="minorHAnsi"/>
          <w:color w:val="auto"/>
        </w:rPr>
        <w:t xml:space="preserve">Staff time spent evaluating the work experience; </w:t>
      </w:r>
    </w:p>
    <w:p w14:paraId="2A6F8DF4" w14:textId="77777777" w:rsidR="0053322D" w:rsidRPr="003555D2" w:rsidRDefault="0053322D" w:rsidP="00730916">
      <w:pPr>
        <w:pStyle w:val="Default"/>
        <w:tabs>
          <w:tab w:val="left" w:pos="540"/>
        </w:tabs>
        <w:ind w:left="540" w:hanging="180"/>
        <w:jc w:val="both"/>
        <w:rPr>
          <w:rFonts w:asciiTheme="minorHAnsi" w:hAnsiTheme="minorHAnsi"/>
          <w:color w:val="auto"/>
        </w:rPr>
      </w:pPr>
      <w:r w:rsidRPr="003555D2">
        <w:rPr>
          <w:rFonts w:asciiTheme="minorHAnsi" w:hAnsiTheme="minorHAnsi"/>
          <w:color w:val="auto"/>
        </w:rPr>
        <w:t xml:space="preserve">• </w:t>
      </w:r>
      <w:r w:rsidRPr="003555D2">
        <w:rPr>
          <w:rFonts w:asciiTheme="minorHAnsi" w:hAnsiTheme="minorHAnsi"/>
          <w:color w:val="auto"/>
        </w:rPr>
        <w:tab/>
        <w:t xml:space="preserve">Participant work experience orientation sessions; </w:t>
      </w:r>
    </w:p>
    <w:p w14:paraId="14A5873C" w14:textId="77777777" w:rsidR="0053322D" w:rsidRPr="003555D2" w:rsidRDefault="0053322D" w:rsidP="00730916">
      <w:pPr>
        <w:pStyle w:val="Default"/>
        <w:tabs>
          <w:tab w:val="left" w:pos="540"/>
        </w:tabs>
        <w:ind w:left="540" w:hanging="180"/>
        <w:jc w:val="both"/>
        <w:rPr>
          <w:rFonts w:asciiTheme="minorHAnsi" w:hAnsiTheme="minorHAnsi"/>
          <w:color w:val="auto"/>
        </w:rPr>
      </w:pPr>
      <w:r w:rsidRPr="003555D2">
        <w:rPr>
          <w:rFonts w:asciiTheme="minorHAnsi" w:hAnsiTheme="minorHAnsi"/>
          <w:color w:val="auto"/>
        </w:rPr>
        <w:t xml:space="preserve">• </w:t>
      </w:r>
      <w:r w:rsidRPr="003555D2">
        <w:rPr>
          <w:rFonts w:asciiTheme="minorHAnsi" w:hAnsiTheme="minorHAnsi"/>
          <w:color w:val="auto"/>
        </w:rPr>
        <w:tab/>
        <w:t xml:space="preserve">Employer work experience orientation sessions; </w:t>
      </w:r>
    </w:p>
    <w:p w14:paraId="2D41C81D" w14:textId="5AAB76D0" w:rsidR="0053322D" w:rsidRPr="003555D2" w:rsidRDefault="0053322D" w:rsidP="00730916">
      <w:pPr>
        <w:pStyle w:val="Default"/>
        <w:tabs>
          <w:tab w:val="left" w:pos="360"/>
        </w:tabs>
        <w:ind w:left="360"/>
        <w:jc w:val="both"/>
        <w:rPr>
          <w:rFonts w:asciiTheme="minorHAnsi" w:hAnsiTheme="minorHAnsi"/>
          <w:color w:val="auto"/>
        </w:rPr>
      </w:pPr>
      <w:r w:rsidRPr="003555D2">
        <w:rPr>
          <w:rFonts w:asciiTheme="minorHAnsi" w:hAnsiTheme="minorHAnsi"/>
          <w:color w:val="auto"/>
        </w:rPr>
        <w:t xml:space="preserve">• Classroom training or the required academic education component directly related to the work experience; </w:t>
      </w:r>
    </w:p>
    <w:p w14:paraId="4FA6C6AB" w14:textId="77777777" w:rsidR="0053322D" w:rsidRPr="003555D2" w:rsidRDefault="0053322D" w:rsidP="00730916">
      <w:pPr>
        <w:pStyle w:val="Default"/>
        <w:tabs>
          <w:tab w:val="left" w:pos="540"/>
        </w:tabs>
        <w:ind w:left="540" w:hanging="180"/>
        <w:jc w:val="both"/>
        <w:rPr>
          <w:rFonts w:asciiTheme="minorHAnsi" w:hAnsiTheme="minorHAnsi"/>
          <w:color w:val="auto"/>
        </w:rPr>
      </w:pPr>
      <w:r w:rsidRPr="003555D2">
        <w:rPr>
          <w:rFonts w:asciiTheme="minorHAnsi" w:hAnsiTheme="minorHAnsi"/>
          <w:color w:val="auto"/>
        </w:rPr>
        <w:t xml:space="preserve">• </w:t>
      </w:r>
      <w:r w:rsidRPr="003555D2">
        <w:rPr>
          <w:rFonts w:asciiTheme="minorHAnsi" w:hAnsiTheme="minorHAnsi"/>
          <w:color w:val="auto"/>
        </w:rPr>
        <w:tab/>
        <w:t xml:space="preserve">Incentive payments directly tied to the completion of work experience; and </w:t>
      </w:r>
    </w:p>
    <w:p w14:paraId="4C20688F" w14:textId="77777777" w:rsidR="0053322D" w:rsidRPr="003555D2" w:rsidRDefault="0053322D" w:rsidP="00730916">
      <w:pPr>
        <w:pStyle w:val="Default"/>
        <w:tabs>
          <w:tab w:val="left" w:pos="540"/>
        </w:tabs>
        <w:ind w:left="540" w:hanging="180"/>
        <w:jc w:val="both"/>
        <w:rPr>
          <w:rFonts w:asciiTheme="minorHAnsi" w:hAnsiTheme="minorHAnsi"/>
          <w:color w:val="auto"/>
        </w:rPr>
      </w:pPr>
      <w:r w:rsidRPr="003555D2">
        <w:rPr>
          <w:rFonts w:asciiTheme="minorHAnsi" w:hAnsiTheme="minorHAnsi"/>
          <w:color w:val="auto"/>
        </w:rPr>
        <w:t xml:space="preserve">• </w:t>
      </w:r>
      <w:r w:rsidRPr="003555D2">
        <w:rPr>
          <w:rFonts w:asciiTheme="minorHAnsi" w:hAnsiTheme="minorHAnsi"/>
          <w:color w:val="auto"/>
        </w:rPr>
        <w:tab/>
        <w:t xml:space="preserve">Employability skills/job readiness training to prepare youth for a work experience. </w:t>
      </w:r>
    </w:p>
    <w:p w14:paraId="12581902" w14:textId="77777777" w:rsidR="0053322D" w:rsidRPr="003555D2" w:rsidRDefault="0053322D" w:rsidP="00730916">
      <w:pPr>
        <w:pStyle w:val="Default"/>
        <w:tabs>
          <w:tab w:val="left" w:pos="540"/>
        </w:tabs>
        <w:ind w:left="540" w:hanging="180"/>
        <w:jc w:val="both"/>
        <w:rPr>
          <w:rFonts w:asciiTheme="minorHAnsi" w:hAnsiTheme="minorHAnsi"/>
          <w:color w:val="auto"/>
        </w:rPr>
      </w:pPr>
      <w:r w:rsidRPr="003555D2">
        <w:rPr>
          <w:rFonts w:asciiTheme="minorHAnsi" w:hAnsiTheme="minorHAnsi"/>
          <w:color w:val="auto"/>
        </w:rPr>
        <w:t>Policies supporting and methods of including these efforts are being established.</w:t>
      </w:r>
    </w:p>
    <w:p w14:paraId="58C41A25" w14:textId="77777777" w:rsidR="0053322D" w:rsidRPr="003555D2" w:rsidRDefault="0053322D" w:rsidP="00730916">
      <w:pPr>
        <w:pStyle w:val="Default"/>
        <w:ind w:left="540"/>
        <w:jc w:val="both"/>
        <w:rPr>
          <w:rFonts w:asciiTheme="minorHAnsi" w:hAnsiTheme="minorHAnsi"/>
          <w:color w:val="auto"/>
        </w:rPr>
      </w:pPr>
    </w:p>
    <w:p w14:paraId="762BF506" w14:textId="77777777" w:rsidR="0053322D" w:rsidRPr="003555D2" w:rsidRDefault="0053322D" w:rsidP="00730916">
      <w:pPr>
        <w:pStyle w:val="Default"/>
        <w:ind w:left="360"/>
        <w:jc w:val="both"/>
        <w:rPr>
          <w:rFonts w:asciiTheme="minorHAnsi" w:hAnsiTheme="minorHAnsi"/>
          <w:color w:val="auto"/>
        </w:rPr>
      </w:pPr>
      <w:r w:rsidRPr="003555D2">
        <w:rPr>
          <w:rFonts w:asciiTheme="minorHAnsi" w:hAnsiTheme="minorHAnsi"/>
          <w:color w:val="auto"/>
        </w:rPr>
        <w:t xml:space="preserve">LWDB-83 has decided to directly provide youth services.  </w:t>
      </w:r>
    </w:p>
    <w:p w14:paraId="0F63E37D" w14:textId="77777777" w:rsidR="0053322D" w:rsidRPr="003555D2" w:rsidRDefault="0053322D" w:rsidP="00730916">
      <w:pPr>
        <w:pStyle w:val="Default"/>
        <w:ind w:left="360"/>
        <w:jc w:val="both"/>
        <w:rPr>
          <w:rFonts w:asciiTheme="minorHAnsi" w:hAnsiTheme="minorHAnsi"/>
          <w:color w:val="auto"/>
        </w:rPr>
      </w:pPr>
    </w:p>
    <w:p w14:paraId="061AF314" w14:textId="77777777" w:rsidR="0053322D" w:rsidRPr="003555D2" w:rsidRDefault="0053322D" w:rsidP="00730916">
      <w:pPr>
        <w:pStyle w:val="Default"/>
        <w:ind w:left="360"/>
        <w:jc w:val="both"/>
        <w:rPr>
          <w:rFonts w:asciiTheme="minorHAnsi" w:hAnsiTheme="minorHAnsi"/>
          <w:color w:val="auto"/>
        </w:rPr>
      </w:pPr>
      <w:r w:rsidRPr="003555D2">
        <w:rPr>
          <w:rFonts w:asciiTheme="minorHAnsi" w:hAnsiTheme="minorHAnsi"/>
          <w:color w:val="auto"/>
        </w:rPr>
        <w:t>In order to measure Educational Functioning Level (EFL) gains after program enrollment, WDB-83 will use an NRS approved assessment for both the EFL pre- and post-test.  With the introduction of TABE 11/12, LWDB-83 selected to use another assessment to measure EFL, CASAS.</w:t>
      </w:r>
    </w:p>
    <w:p w14:paraId="52EBF060" w14:textId="77777777" w:rsidR="0053322D" w:rsidRPr="003555D2" w:rsidRDefault="0053322D" w:rsidP="00730916">
      <w:pPr>
        <w:pStyle w:val="Default"/>
        <w:ind w:left="360"/>
        <w:jc w:val="both"/>
        <w:rPr>
          <w:rFonts w:asciiTheme="minorHAnsi" w:hAnsiTheme="minorHAnsi"/>
          <w:color w:val="auto"/>
        </w:rPr>
      </w:pPr>
    </w:p>
    <w:p w14:paraId="40716FDC" w14:textId="3957E6AD" w:rsidR="0053322D" w:rsidRPr="00730916" w:rsidRDefault="0053322D" w:rsidP="00730916">
      <w:pPr>
        <w:autoSpaceDE w:val="0"/>
        <w:autoSpaceDN w:val="0"/>
        <w:adjustRightInd w:val="0"/>
        <w:ind w:left="360"/>
        <w:jc w:val="both"/>
        <w:rPr>
          <w:rFonts w:cs="Arial"/>
        </w:rPr>
      </w:pPr>
      <w:r w:rsidRPr="003555D2">
        <w:rPr>
          <w:rFonts w:cs="Arial"/>
        </w:rPr>
        <w:t>LWDA-83’s American Job Centers actively participate in a wide variety of youth career development endeavors.  When addressing the youth population considered, or categorized as “Out-of-School</w:t>
      </w:r>
      <w:r w:rsidR="00BA29B0">
        <w:rPr>
          <w:rFonts w:cs="Arial"/>
        </w:rPr>
        <w:t xml:space="preserve"> Youth</w:t>
      </w:r>
      <w:r w:rsidRPr="003555D2">
        <w:rPr>
          <w:rFonts w:cs="Arial"/>
        </w:rPr>
        <w:t>” (OSY), we focus on the age group between 16-24 years old, and who are not participating in secondary or post-secondary education at the time of</w:t>
      </w:r>
      <w:r w:rsidRPr="00730916">
        <w:rPr>
          <w:rFonts w:cs="Arial"/>
        </w:rPr>
        <w:t xml:space="preserve"> enrollment. </w:t>
      </w:r>
    </w:p>
    <w:p w14:paraId="5ADD34B8" w14:textId="77777777" w:rsidR="0053322D" w:rsidRPr="00730916" w:rsidRDefault="0053322D" w:rsidP="00730916">
      <w:pPr>
        <w:autoSpaceDE w:val="0"/>
        <w:autoSpaceDN w:val="0"/>
        <w:adjustRightInd w:val="0"/>
        <w:ind w:left="360"/>
        <w:jc w:val="both"/>
        <w:rPr>
          <w:rFonts w:cs="Arial"/>
        </w:rPr>
      </w:pPr>
    </w:p>
    <w:p w14:paraId="733C62F6" w14:textId="77777777" w:rsidR="0053322D" w:rsidRPr="00730916" w:rsidRDefault="0053322D" w:rsidP="00730916">
      <w:pPr>
        <w:pStyle w:val="Default"/>
        <w:ind w:left="360"/>
        <w:jc w:val="both"/>
        <w:rPr>
          <w:rFonts w:asciiTheme="minorHAnsi" w:hAnsiTheme="minorHAnsi"/>
          <w:color w:val="auto"/>
          <w:lang w:val="en"/>
        </w:rPr>
      </w:pPr>
      <w:r w:rsidRPr="00730916">
        <w:rPr>
          <w:rFonts w:asciiTheme="minorHAnsi" w:hAnsiTheme="minorHAnsi"/>
          <w:color w:val="auto"/>
        </w:rPr>
        <w:t xml:space="preserve">The focus of Youth services under WIOA supports the attainment of a secondary school diploma or </w:t>
      </w:r>
      <w:proofErr w:type="spellStart"/>
      <w:r w:rsidRPr="00730916">
        <w:rPr>
          <w:rFonts w:asciiTheme="minorHAnsi" w:hAnsiTheme="minorHAnsi"/>
          <w:color w:val="auto"/>
        </w:rPr>
        <w:t>HiSET</w:t>
      </w:r>
      <w:proofErr w:type="spellEnd"/>
      <w:r w:rsidRPr="00730916">
        <w:rPr>
          <w:rFonts w:asciiTheme="minorHAnsi" w:hAnsiTheme="minorHAnsi"/>
          <w:color w:val="auto"/>
        </w:rPr>
        <w:t xml:space="preserve"> which </w:t>
      </w:r>
      <w:r w:rsidRPr="00730916">
        <w:rPr>
          <w:rFonts w:asciiTheme="minorHAnsi" w:hAnsiTheme="minorHAnsi"/>
          <w:color w:val="auto"/>
          <w:lang w:val="en"/>
        </w:rPr>
        <w:t xml:space="preserve">provides out-of-school youth and adults with the best opportunity to demonstrate their high school-level proficiency and their readiness for higher education or the workplace.  Attention in the Youth program will provide for entry into post-secondary education and career readiness. </w:t>
      </w:r>
    </w:p>
    <w:p w14:paraId="2BC3F5DF" w14:textId="77777777" w:rsidR="00AF0387" w:rsidRPr="00730916" w:rsidRDefault="00AF0387" w:rsidP="00730916">
      <w:pPr>
        <w:pStyle w:val="Default"/>
        <w:ind w:left="360"/>
        <w:jc w:val="both"/>
        <w:rPr>
          <w:rFonts w:asciiTheme="minorHAnsi" w:hAnsiTheme="minorHAnsi"/>
          <w:color w:val="auto"/>
          <w:lang w:val="en"/>
        </w:rPr>
      </w:pPr>
    </w:p>
    <w:p w14:paraId="6EAD7BB0" w14:textId="7759C97C" w:rsidR="0053322D" w:rsidRDefault="0053322D" w:rsidP="00730916">
      <w:pPr>
        <w:tabs>
          <w:tab w:val="left" w:pos="360"/>
        </w:tabs>
        <w:autoSpaceDE w:val="0"/>
        <w:autoSpaceDN w:val="0"/>
        <w:adjustRightInd w:val="0"/>
        <w:ind w:left="360"/>
        <w:jc w:val="both"/>
        <w:rPr>
          <w:rFonts w:cs="Arial"/>
        </w:rPr>
      </w:pPr>
      <w:r w:rsidRPr="003555D2">
        <w:rPr>
          <w:rFonts w:cs="Arial"/>
        </w:rPr>
        <w:t>In the spirit of WIOA, Workforce Development Board-83 has shifted focus and resources to OSY, to ensure that this cohort of participants is engaged, despite the difficulties in doing so. The main focus for this age group is the</w:t>
      </w:r>
      <w:r w:rsidRPr="00730916">
        <w:rPr>
          <w:rFonts w:cs="Arial"/>
        </w:rPr>
        <w:t xml:space="preserve"> offering of adult education and literacy activities through programs such as LDCC</w:t>
      </w:r>
      <w:r w:rsidR="00C72187" w:rsidRPr="003555D2">
        <w:rPr>
          <w:rFonts w:cs="Arial"/>
        </w:rPr>
        <w:t xml:space="preserve"> </w:t>
      </w:r>
      <w:r w:rsidRPr="00730916">
        <w:rPr>
          <w:rFonts w:cs="Arial"/>
        </w:rPr>
        <w:t xml:space="preserve">CAD, an education program for these specific participants as a mechanism to introduce, or re-introduce them to basic skills advances. </w:t>
      </w:r>
    </w:p>
    <w:p w14:paraId="71D6477A" w14:textId="77777777" w:rsidR="00A45CEB" w:rsidRDefault="00A45CEB" w:rsidP="00730916">
      <w:pPr>
        <w:tabs>
          <w:tab w:val="left" w:pos="360"/>
        </w:tabs>
        <w:autoSpaceDE w:val="0"/>
        <w:autoSpaceDN w:val="0"/>
        <w:adjustRightInd w:val="0"/>
        <w:ind w:left="360"/>
        <w:jc w:val="both"/>
        <w:rPr>
          <w:rFonts w:cs="Arial"/>
        </w:rPr>
      </w:pPr>
    </w:p>
    <w:p w14:paraId="5787461D" w14:textId="77777777" w:rsidR="0010125B" w:rsidRDefault="00A45CEB" w:rsidP="00730916">
      <w:pPr>
        <w:pStyle w:val="NormalWeb"/>
        <w:shd w:val="clear" w:color="auto" w:fill="FFFFFF"/>
        <w:spacing w:before="0" w:beforeAutospacing="0" w:after="0" w:afterAutospacing="0"/>
        <w:ind w:left="360"/>
        <w:jc w:val="both"/>
        <w:rPr>
          <w:rFonts w:asciiTheme="minorHAnsi" w:hAnsiTheme="minorHAnsi"/>
        </w:rPr>
      </w:pPr>
      <w:r w:rsidRPr="00730916">
        <w:rPr>
          <w:rFonts w:asciiTheme="minorHAnsi" w:hAnsiTheme="minorHAnsi" w:cs="Arial"/>
        </w:rPr>
        <w:t>As recently as the month of September 2020, WDB-83 began the planning stage to co-enroll students attending Jobs for America’s Graduates (JAG)</w:t>
      </w:r>
      <w:r w:rsidR="00046AAC">
        <w:rPr>
          <w:rFonts w:asciiTheme="minorHAnsi" w:hAnsiTheme="minorHAnsi" w:cs="Arial"/>
        </w:rPr>
        <w:t xml:space="preserve"> programs in LWDA-83</w:t>
      </w:r>
      <w:r w:rsidRPr="00730916">
        <w:rPr>
          <w:rFonts w:asciiTheme="minorHAnsi" w:hAnsiTheme="minorHAnsi" w:cs="Arial"/>
        </w:rPr>
        <w:t xml:space="preserve"> sponsored by LDCC CAD.  </w:t>
      </w:r>
      <w:r w:rsidRPr="00730916">
        <w:rPr>
          <w:rFonts w:asciiTheme="minorHAnsi" w:hAnsiTheme="minorHAnsi"/>
          <w:bCs/>
        </w:rPr>
        <w:t>JAG is dedicated to supporting young people of great promise.</w:t>
      </w:r>
      <w:r w:rsidRPr="00730916">
        <w:rPr>
          <w:rFonts w:asciiTheme="minorHAnsi" w:hAnsiTheme="minorHAnsi" w:hint="eastAsia"/>
          <w:bCs/>
        </w:rPr>
        <w:t> </w:t>
      </w:r>
      <w:r w:rsidRPr="00730916">
        <w:rPr>
          <w:rFonts w:asciiTheme="minorHAnsi" w:hAnsiTheme="minorHAnsi"/>
        </w:rPr>
        <w:t>JAG is currently delivering</w:t>
      </w:r>
      <w:r w:rsidRPr="00730916">
        <w:rPr>
          <w:rFonts w:asciiTheme="minorHAnsi" w:hAnsiTheme="minorHAnsi" w:hint="eastAsia"/>
        </w:rPr>
        <w:t> </w:t>
      </w:r>
      <w:r w:rsidRPr="00730916">
        <w:rPr>
          <w:rFonts w:asciiTheme="minorHAnsi" w:hAnsiTheme="minorHAnsi"/>
          <w:bCs/>
        </w:rPr>
        <w:t>the best results in its 40-year history</w:t>
      </w:r>
      <w:r w:rsidRPr="00730916">
        <w:rPr>
          <w:rFonts w:asciiTheme="minorHAnsi" w:hAnsiTheme="minorHAnsi"/>
        </w:rPr>
        <w:t>, while serving youth who face significant challenges, to help them reach economic and academic success.</w:t>
      </w:r>
      <w:r w:rsidRPr="00046AAC">
        <w:rPr>
          <w:rFonts w:asciiTheme="minorHAnsi" w:hAnsiTheme="minorHAnsi"/>
        </w:rPr>
        <w:t xml:space="preserve">  WDB-83 plans to offer work experience activities, incentives and stipends to eligible Youth who are enrolled in the adult </w:t>
      </w:r>
      <w:r w:rsidRPr="00046AAC">
        <w:rPr>
          <w:rFonts w:asciiTheme="minorHAnsi" w:hAnsiTheme="minorHAnsi"/>
        </w:rPr>
        <w:lastRenderedPageBreak/>
        <w:t xml:space="preserve">education classroom, JAG program and the local Youth project called HIP (Helping Individuals Progress).  This will allow WDB-83 to offer pieces from the required fourteen (14) Youth elements that are not traditionally available in our rural areas, while also serving Youth to the fullest of </w:t>
      </w:r>
      <w:r w:rsidR="00046AAC">
        <w:rPr>
          <w:rFonts w:asciiTheme="minorHAnsi" w:hAnsiTheme="minorHAnsi"/>
        </w:rPr>
        <w:t xml:space="preserve">ability of </w:t>
      </w:r>
      <w:r w:rsidRPr="00046AAC">
        <w:rPr>
          <w:rFonts w:asciiTheme="minorHAnsi" w:hAnsiTheme="minorHAnsi"/>
        </w:rPr>
        <w:t>three (3) programs.</w:t>
      </w:r>
    </w:p>
    <w:p w14:paraId="5F7BCFA1" w14:textId="77777777" w:rsidR="0010125B" w:rsidRDefault="0010125B" w:rsidP="00730916">
      <w:pPr>
        <w:pStyle w:val="NormalWeb"/>
        <w:shd w:val="clear" w:color="auto" w:fill="FFFFFF"/>
        <w:spacing w:before="0" w:beforeAutospacing="0" w:after="0" w:afterAutospacing="0"/>
        <w:ind w:left="360"/>
        <w:jc w:val="both"/>
        <w:rPr>
          <w:rFonts w:asciiTheme="minorHAnsi" w:hAnsiTheme="minorHAnsi"/>
        </w:rPr>
      </w:pPr>
    </w:p>
    <w:p w14:paraId="0E62B850" w14:textId="7B99BB45" w:rsidR="0053322D" w:rsidRDefault="0053322D" w:rsidP="00730916">
      <w:pPr>
        <w:pStyle w:val="NormalWeb"/>
        <w:shd w:val="clear" w:color="auto" w:fill="FFFFFF"/>
        <w:spacing w:before="0" w:beforeAutospacing="0" w:after="0" w:afterAutospacing="0"/>
        <w:ind w:left="360"/>
        <w:jc w:val="both"/>
        <w:rPr>
          <w:rFonts w:asciiTheme="minorHAnsi" w:hAnsiTheme="minorHAnsi"/>
        </w:rPr>
      </w:pPr>
      <w:r w:rsidRPr="00730916">
        <w:rPr>
          <w:rFonts w:asciiTheme="minorHAnsi" w:hAnsiTheme="minorHAnsi"/>
        </w:rPr>
        <w:t>The process of recruiting youth to any of the partner programs will involve “casting a very wide net”.  LWDA-83 will work within a system of cohorts where there will be a lot of cross-referral.  LWDA-83 will identify organizations that work with the targeted youth population and actively communicate with them and make sure they know about the Youth program eligibility, admission dates, etc. and understand how to refer young people to the WIOA Youth program.  If it is determined that WIOA is not the best provider for an individual young person, AJC staff will make all effort to be sure the customer receives a “soft landing” to the partner agency.</w:t>
      </w:r>
    </w:p>
    <w:p w14:paraId="7C459041" w14:textId="77777777" w:rsidR="0053322D" w:rsidRPr="003E76FE" w:rsidRDefault="0053322D" w:rsidP="00730916">
      <w:pPr>
        <w:autoSpaceDE w:val="0"/>
        <w:autoSpaceDN w:val="0"/>
        <w:adjustRightInd w:val="0"/>
        <w:ind w:left="360"/>
        <w:jc w:val="both"/>
        <w:rPr>
          <w:rFonts w:cs="Arial"/>
        </w:rPr>
      </w:pPr>
    </w:p>
    <w:p w14:paraId="13BBFA7D" w14:textId="6B8353FA" w:rsidR="0053322D" w:rsidRPr="003555D2" w:rsidRDefault="0053322D" w:rsidP="00730916">
      <w:pPr>
        <w:autoSpaceDE w:val="0"/>
        <w:autoSpaceDN w:val="0"/>
        <w:adjustRightInd w:val="0"/>
        <w:ind w:left="360"/>
        <w:jc w:val="both"/>
        <w:rPr>
          <w:rFonts w:cs="Arial"/>
        </w:rPr>
      </w:pPr>
      <w:r w:rsidRPr="003555D2">
        <w:t xml:space="preserve">Reengaging out-of-school youth can take many forms, including information sharing from school systems. LWDB-83 partners with the </w:t>
      </w:r>
      <w:r w:rsidR="001A1B56">
        <w:t>six</w:t>
      </w:r>
      <w:r w:rsidRPr="003555D2">
        <w:t xml:space="preserve"> (</w:t>
      </w:r>
      <w:r w:rsidR="001A1B56">
        <w:t>6</w:t>
      </w:r>
      <w:r w:rsidRPr="003555D2">
        <w:t>) school districts in order to access youth who are currently not attending school or who have dropped out.</w:t>
      </w:r>
      <w:r w:rsidRPr="003555D2">
        <w:rPr>
          <w:rFonts w:cs="Arial"/>
        </w:rPr>
        <w:t xml:space="preserve"> The regional effort that focuses on directing youth that are dropping out of high school is the</w:t>
      </w:r>
      <w:r w:rsidRPr="00730916">
        <w:rPr>
          <w:rFonts w:cs="Arial"/>
        </w:rPr>
        <w:t xml:space="preserve"> </w:t>
      </w:r>
      <w:r w:rsidRPr="003555D2">
        <w:rPr>
          <w:rFonts w:cs="Arial"/>
        </w:rPr>
        <w:t>Cooperative Endeavor Agreement (CEA) to Engage Out-of-School Youth. The CEA</w:t>
      </w:r>
      <w:r w:rsidR="00AF0387" w:rsidRPr="003555D2">
        <w:rPr>
          <w:rFonts w:cs="Arial"/>
        </w:rPr>
        <w:t>’s</w:t>
      </w:r>
      <w:r w:rsidRPr="003555D2">
        <w:rPr>
          <w:rFonts w:cs="Arial"/>
        </w:rPr>
        <w:t xml:space="preserve"> purpose is to create a pathway towards a high school equivalency while incorporating work-based learning that re-engages youth who have already left high school. </w:t>
      </w:r>
    </w:p>
    <w:p w14:paraId="2D853E0A" w14:textId="77777777" w:rsidR="0053322D" w:rsidRPr="00730916" w:rsidRDefault="0053322D" w:rsidP="00730916">
      <w:pPr>
        <w:pStyle w:val="Default"/>
        <w:ind w:left="360"/>
        <w:jc w:val="both"/>
        <w:rPr>
          <w:rFonts w:asciiTheme="minorHAnsi" w:hAnsiTheme="minorHAnsi"/>
          <w:color w:val="auto"/>
        </w:rPr>
      </w:pPr>
    </w:p>
    <w:p w14:paraId="6BA9DB0C" w14:textId="77777777" w:rsidR="0053322D" w:rsidRPr="003555D2" w:rsidRDefault="0053322D" w:rsidP="00730916">
      <w:pPr>
        <w:pStyle w:val="Default"/>
        <w:ind w:left="360"/>
        <w:jc w:val="both"/>
        <w:rPr>
          <w:rFonts w:asciiTheme="minorHAnsi" w:hAnsiTheme="minorHAnsi"/>
          <w:color w:val="auto"/>
        </w:rPr>
      </w:pPr>
      <w:r w:rsidRPr="003555D2">
        <w:rPr>
          <w:rFonts w:asciiTheme="minorHAnsi" w:hAnsiTheme="minorHAnsi"/>
          <w:color w:val="auto"/>
        </w:rPr>
        <w:t xml:space="preserve">LWDA-83 has varied its Youth recruitment strategies.  Utilizing multiple methods to reach out-of-school youth ensures that as many OSY as possible are contacted. One strategy is street recruitment which should demonstrate the highest percentage of enrollments.  A Youth staff person will go into neighborhoods where the out-of-school youths can be found.  LWDA-83 Youth staff have demonstrated dedication to the success of young people serving as mentors, and the young people see, and feel, that staff are genuine to their success.  </w:t>
      </w:r>
    </w:p>
    <w:p w14:paraId="6E455E42" w14:textId="77777777" w:rsidR="0053322D" w:rsidRPr="00730916" w:rsidRDefault="0053322D" w:rsidP="00730916">
      <w:pPr>
        <w:pStyle w:val="Default"/>
        <w:ind w:left="360"/>
        <w:jc w:val="both"/>
        <w:rPr>
          <w:rFonts w:asciiTheme="minorHAnsi" w:hAnsiTheme="minorHAnsi"/>
          <w:color w:val="auto"/>
        </w:rPr>
      </w:pPr>
    </w:p>
    <w:p w14:paraId="763DF067" w14:textId="2731AAD4" w:rsidR="0053322D" w:rsidRPr="003555D2" w:rsidRDefault="0053322D" w:rsidP="00730916">
      <w:pPr>
        <w:pStyle w:val="Default"/>
        <w:ind w:left="360"/>
        <w:jc w:val="both"/>
        <w:rPr>
          <w:rFonts w:asciiTheme="minorHAnsi" w:hAnsiTheme="minorHAnsi"/>
          <w:color w:val="auto"/>
        </w:rPr>
      </w:pPr>
      <w:r w:rsidRPr="003555D2">
        <w:rPr>
          <w:rFonts w:asciiTheme="minorHAnsi" w:hAnsiTheme="minorHAnsi"/>
          <w:color w:val="auto"/>
        </w:rPr>
        <w:t xml:space="preserve">In addition, many </w:t>
      </w:r>
      <w:r w:rsidR="00C72187" w:rsidRPr="003555D2">
        <w:rPr>
          <w:rFonts w:asciiTheme="minorHAnsi" w:hAnsiTheme="minorHAnsi"/>
          <w:color w:val="auto"/>
        </w:rPr>
        <w:t>TANF</w:t>
      </w:r>
      <w:r w:rsidRPr="003555D2">
        <w:rPr>
          <w:rFonts w:asciiTheme="minorHAnsi" w:hAnsiTheme="minorHAnsi"/>
          <w:color w:val="auto"/>
        </w:rPr>
        <w:t xml:space="preserve"> participants may be eligible for the WIOA youth program given the OSY age increased under WIOA.  American Job Centers in LWDA-83 partner with TANF in order reach the TANF population. </w:t>
      </w:r>
    </w:p>
    <w:p w14:paraId="413C84F2" w14:textId="77777777" w:rsidR="0053322D" w:rsidRPr="00730916" w:rsidRDefault="0053322D" w:rsidP="00730916">
      <w:pPr>
        <w:pStyle w:val="Default"/>
        <w:ind w:left="360"/>
        <w:jc w:val="both"/>
        <w:rPr>
          <w:rFonts w:asciiTheme="minorHAnsi" w:hAnsiTheme="minorHAnsi"/>
          <w:color w:val="auto"/>
        </w:rPr>
      </w:pPr>
    </w:p>
    <w:p w14:paraId="49C5168C" w14:textId="77777777" w:rsidR="0053322D" w:rsidRPr="00730916" w:rsidRDefault="0053322D" w:rsidP="00730916">
      <w:pPr>
        <w:pStyle w:val="Default"/>
        <w:ind w:left="360"/>
        <w:jc w:val="both"/>
        <w:rPr>
          <w:rFonts w:asciiTheme="minorHAnsi" w:hAnsiTheme="minorHAnsi"/>
          <w:color w:val="auto"/>
        </w:rPr>
      </w:pPr>
      <w:r w:rsidRPr="003555D2">
        <w:rPr>
          <w:rFonts w:asciiTheme="minorHAnsi" w:hAnsiTheme="minorHAnsi"/>
          <w:color w:val="auto"/>
        </w:rPr>
        <w:t>Another</w:t>
      </w:r>
      <w:r w:rsidRPr="00730916">
        <w:rPr>
          <w:rFonts w:asciiTheme="minorHAnsi" w:hAnsiTheme="minorHAnsi"/>
          <w:color w:val="auto"/>
        </w:rPr>
        <w:t xml:space="preserve"> strategy is friend and family referrals.  This is generated by participants and family members of participants, past and present, who have seen the success of the program.  </w:t>
      </w:r>
    </w:p>
    <w:p w14:paraId="28FEE283" w14:textId="77777777" w:rsidR="0053322D" w:rsidRPr="00730916" w:rsidRDefault="0053322D" w:rsidP="00730916">
      <w:pPr>
        <w:pStyle w:val="Default"/>
        <w:ind w:left="360"/>
        <w:jc w:val="both"/>
        <w:rPr>
          <w:rFonts w:asciiTheme="minorHAnsi" w:hAnsiTheme="minorHAnsi"/>
          <w:color w:val="auto"/>
        </w:rPr>
      </w:pPr>
    </w:p>
    <w:p w14:paraId="55447369" w14:textId="77777777" w:rsidR="0053322D" w:rsidRDefault="0053322D" w:rsidP="00730916">
      <w:pPr>
        <w:pStyle w:val="Default"/>
        <w:ind w:left="360"/>
        <w:jc w:val="both"/>
        <w:rPr>
          <w:rFonts w:asciiTheme="minorHAnsi" w:hAnsiTheme="minorHAnsi"/>
          <w:color w:val="auto"/>
        </w:rPr>
      </w:pPr>
      <w:r w:rsidRPr="00730916">
        <w:rPr>
          <w:rFonts w:asciiTheme="minorHAnsi" w:hAnsiTheme="minorHAnsi"/>
          <w:color w:val="auto"/>
        </w:rPr>
        <w:t>Prescreened and “vouched-for” referrals are yet another strategy.  These come from system partners as well as other community agencies with whom an MOU has been negotiated.  The MOU includes the process for an electronic referral (WDB-83 Policy # 200-23-01 [revised 10/18/2016]).  The referral comes directly to a staff member and that person follows up through phone or outreach to the young person.  There is an agreement between agencies to provide feedback on whether or not the individual enrolled into a program or decided not to participate at that time.</w:t>
      </w:r>
    </w:p>
    <w:p w14:paraId="6FEF37FE" w14:textId="77777777" w:rsidR="00D30B1C" w:rsidRPr="00730916" w:rsidRDefault="00D30B1C" w:rsidP="00730916">
      <w:pPr>
        <w:pStyle w:val="Default"/>
        <w:ind w:left="360"/>
        <w:jc w:val="both"/>
        <w:rPr>
          <w:rFonts w:asciiTheme="minorHAnsi" w:hAnsiTheme="minorHAnsi"/>
          <w:color w:val="auto"/>
        </w:rPr>
      </w:pPr>
    </w:p>
    <w:p w14:paraId="7D324BE0" w14:textId="77777777" w:rsidR="0053322D" w:rsidRPr="00730916" w:rsidRDefault="0053322D" w:rsidP="00730916">
      <w:pPr>
        <w:pStyle w:val="Default"/>
        <w:ind w:left="360"/>
        <w:jc w:val="both"/>
        <w:rPr>
          <w:rFonts w:asciiTheme="minorHAnsi" w:hAnsiTheme="minorHAnsi"/>
          <w:color w:val="auto"/>
        </w:rPr>
      </w:pPr>
      <w:r w:rsidRPr="00730916">
        <w:rPr>
          <w:rFonts w:asciiTheme="minorHAnsi" w:hAnsiTheme="minorHAnsi"/>
          <w:color w:val="auto"/>
        </w:rPr>
        <w:lastRenderedPageBreak/>
        <w:t xml:space="preserve">The last strategy for recruitment is the use of social media.  Eventually a Youth advisory group, along with a staff member, will monitor the media outlets to promote activities, events and services.  With the use of social networking sites, such as Skype, Twitter, Facebook, etc., youth will be able keep abreast of services and events offered in the local areas.  </w:t>
      </w:r>
    </w:p>
    <w:p w14:paraId="0D95DAB2" w14:textId="77777777" w:rsidR="0053322D" w:rsidRPr="00730916" w:rsidRDefault="0053322D" w:rsidP="00730916">
      <w:pPr>
        <w:pStyle w:val="Default"/>
        <w:ind w:left="540"/>
        <w:jc w:val="both"/>
        <w:rPr>
          <w:rFonts w:asciiTheme="minorHAnsi" w:hAnsiTheme="minorHAnsi"/>
          <w:color w:val="auto"/>
        </w:rPr>
      </w:pPr>
    </w:p>
    <w:p w14:paraId="48F39E21" w14:textId="0CCAB908" w:rsidR="0053322D" w:rsidRPr="00730916" w:rsidRDefault="0053322D" w:rsidP="00730916">
      <w:pPr>
        <w:pStyle w:val="Default"/>
        <w:ind w:left="360"/>
        <w:jc w:val="both"/>
        <w:rPr>
          <w:rFonts w:asciiTheme="minorHAnsi" w:hAnsiTheme="minorHAnsi"/>
          <w:color w:val="auto"/>
        </w:rPr>
      </w:pPr>
      <w:r w:rsidRPr="00730916">
        <w:rPr>
          <w:rFonts w:asciiTheme="minorHAnsi" w:hAnsiTheme="minorHAnsi"/>
          <w:color w:val="auto"/>
        </w:rPr>
        <w:t xml:space="preserve">LWDA-83 will continue to grow its social media community as a way of communicating with young people, attend events specific to young people, as well as promote Youth programs in a variety of venues.  However, the “experts” on out-of-school youth are the youth themselves.  LWDA-83 will make the Youth participants actively involved in designing outreach and recruitment strategies and implementing program design.  For example, the Youth will assist in the designing of what they deem appropriate language for prospective enrollees, </w:t>
      </w:r>
      <w:r w:rsidR="00A131CB" w:rsidRPr="00730916">
        <w:rPr>
          <w:rFonts w:asciiTheme="minorHAnsi" w:hAnsiTheme="minorHAnsi"/>
          <w:color w:val="auto"/>
        </w:rPr>
        <w:t>assist with</w:t>
      </w:r>
      <w:r w:rsidRPr="00730916">
        <w:rPr>
          <w:rFonts w:asciiTheme="minorHAnsi" w:hAnsiTheme="minorHAnsi"/>
          <w:color w:val="auto"/>
        </w:rPr>
        <w:t xml:space="preserve"> the way LWDA-83 frames the Youth program making sure it is effective in communicating to out-of-school youth, and they will tell LWDA-83 staff where to find out-of-school youths in our communities.</w:t>
      </w:r>
    </w:p>
    <w:p w14:paraId="45062C0F" w14:textId="77777777" w:rsidR="0053322D" w:rsidRPr="00730916" w:rsidRDefault="0053322D" w:rsidP="00730916">
      <w:pPr>
        <w:pStyle w:val="Default"/>
        <w:ind w:left="360"/>
        <w:jc w:val="both"/>
        <w:rPr>
          <w:rFonts w:asciiTheme="minorHAnsi" w:hAnsiTheme="minorHAnsi"/>
          <w:color w:val="auto"/>
        </w:rPr>
      </w:pPr>
    </w:p>
    <w:p w14:paraId="18D50DA6" w14:textId="77777777" w:rsidR="0053322D" w:rsidRPr="00730916" w:rsidRDefault="0053322D" w:rsidP="00730916">
      <w:pPr>
        <w:pStyle w:val="Default"/>
        <w:ind w:left="360"/>
        <w:jc w:val="both"/>
        <w:rPr>
          <w:rFonts w:asciiTheme="minorHAnsi" w:hAnsiTheme="minorHAnsi"/>
          <w:color w:val="auto"/>
        </w:rPr>
      </w:pPr>
      <w:r w:rsidRPr="00730916">
        <w:rPr>
          <w:rStyle w:val="CommentReference"/>
          <w:rFonts w:asciiTheme="minorHAnsi" w:eastAsiaTheme="minorEastAsia" w:hAnsiTheme="minorHAnsi"/>
          <w:color w:val="auto"/>
          <w:sz w:val="24"/>
          <w:szCs w:val="24"/>
        </w:rPr>
        <w:t>LWDA-83’s</w:t>
      </w:r>
      <w:r w:rsidRPr="00730916">
        <w:rPr>
          <w:rFonts w:asciiTheme="minorHAnsi" w:hAnsiTheme="minorHAnsi"/>
          <w:color w:val="auto"/>
        </w:rPr>
        <w:t xml:space="preserve"> Youth programs are designed to provide disconnected youth access to career pathways and sector strategies to increase credential attainment and long-term career success.</w:t>
      </w:r>
    </w:p>
    <w:p w14:paraId="407956BF" w14:textId="77777777" w:rsidR="0053322D" w:rsidRPr="00730916" w:rsidRDefault="0053322D" w:rsidP="00730916">
      <w:pPr>
        <w:pStyle w:val="Default"/>
        <w:ind w:left="360"/>
        <w:jc w:val="both"/>
        <w:rPr>
          <w:rFonts w:asciiTheme="minorHAnsi" w:hAnsiTheme="minorHAnsi"/>
          <w:color w:val="auto"/>
        </w:rPr>
      </w:pPr>
    </w:p>
    <w:p w14:paraId="0A01B522" w14:textId="77777777" w:rsidR="0053322D" w:rsidRPr="00730916" w:rsidRDefault="0053322D" w:rsidP="00730916">
      <w:pPr>
        <w:pStyle w:val="Default"/>
        <w:ind w:left="360"/>
        <w:jc w:val="both"/>
        <w:rPr>
          <w:rFonts w:asciiTheme="minorHAnsi" w:hAnsiTheme="minorHAnsi"/>
          <w:color w:val="auto"/>
          <w:lang w:val="en"/>
        </w:rPr>
      </w:pPr>
      <w:r w:rsidRPr="00730916">
        <w:rPr>
          <w:rFonts w:asciiTheme="minorHAnsi" w:hAnsiTheme="minorHAnsi"/>
          <w:color w:val="auto"/>
          <w:lang w:val="en"/>
        </w:rPr>
        <w:t>WIOA affirms LWDA-83’s commitment to providing high quality services for youth and young adults beginning with career exploration and guidance, continued support for educational attainment, opportunities for skills training in in-demand industries and occupations, and culminating with a good job along a career pathway or enrollment in post-secondary education.  LWDA-83 will make sure everything the participants do in the program is relevant to them and that they understand the connection between the activity they are in and how it will impact their future.</w:t>
      </w:r>
    </w:p>
    <w:p w14:paraId="7E8E815C" w14:textId="77777777" w:rsidR="0053322D" w:rsidRPr="00730916" w:rsidRDefault="0053322D" w:rsidP="00730916">
      <w:pPr>
        <w:pStyle w:val="Default"/>
        <w:ind w:left="360"/>
        <w:jc w:val="both"/>
        <w:rPr>
          <w:rFonts w:asciiTheme="minorHAnsi" w:hAnsiTheme="minorHAnsi"/>
          <w:color w:val="auto"/>
          <w:lang w:val="en"/>
        </w:rPr>
      </w:pPr>
    </w:p>
    <w:p w14:paraId="3C05A67A" w14:textId="77777777" w:rsidR="0053322D" w:rsidRPr="00730916" w:rsidRDefault="0053322D" w:rsidP="00730916">
      <w:pPr>
        <w:pStyle w:val="Default"/>
        <w:ind w:left="360"/>
        <w:jc w:val="both"/>
        <w:rPr>
          <w:rFonts w:asciiTheme="minorHAnsi" w:hAnsiTheme="minorHAnsi"/>
          <w:color w:val="auto"/>
        </w:rPr>
      </w:pPr>
      <w:r w:rsidRPr="00730916">
        <w:rPr>
          <w:rFonts w:asciiTheme="minorHAnsi" w:hAnsiTheme="minorHAnsi"/>
          <w:color w:val="auto"/>
        </w:rPr>
        <w:t>LWDA-83 sees three categories key to the engagement and retention of out-of-school youth.  First is immediate immersion in career planning to reinforce the chosen career pathway.  Secondly, supportive services.  A large percentage of youth that LWDA-83 serves is economically disadvantaged and depends highly on the supportive services payments.    Finally, employment opportunities that will go beyond what the Youth would normally have.  The concept is not to just get the young person a job, but to identify a career pathway in a demand occupation that the young person will be able to continue on to earn a livable wage.  All of LWDA-83’s employment development efforts will be tied to career pathways.</w:t>
      </w:r>
    </w:p>
    <w:p w14:paraId="3FD05A21" w14:textId="77777777" w:rsidR="0053322D" w:rsidRPr="00730916" w:rsidRDefault="0053322D" w:rsidP="00730916">
      <w:pPr>
        <w:pStyle w:val="Default"/>
        <w:ind w:left="360"/>
        <w:jc w:val="both"/>
        <w:rPr>
          <w:rFonts w:asciiTheme="minorHAnsi" w:hAnsiTheme="minorHAnsi"/>
          <w:color w:val="auto"/>
        </w:rPr>
      </w:pPr>
    </w:p>
    <w:p w14:paraId="371E8C97" w14:textId="77777777" w:rsidR="0053322D" w:rsidRDefault="0053322D" w:rsidP="00730916">
      <w:pPr>
        <w:pStyle w:val="Default"/>
        <w:ind w:left="360"/>
        <w:jc w:val="both"/>
        <w:rPr>
          <w:rFonts w:asciiTheme="minorHAnsi" w:hAnsiTheme="minorHAnsi"/>
          <w:color w:val="auto"/>
        </w:rPr>
      </w:pPr>
      <w:r w:rsidRPr="00730916">
        <w:rPr>
          <w:rFonts w:asciiTheme="minorHAnsi" w:hAnsiTheme="minorHAnsi"/>
          <w:color w:val="auto"/>
        </w:rPr>
        <w:t xml:space="preserve">LWDA-83’s Youth program design will continue to incorporate assessment tools, such as </w:t>
      </w:r>
      <w:r w:rsidRPr="00730916">
        <w:rPr>
          <w:rFonts w:asciiTheme="minorHAnsi" w:hAnsiTheme="minorHAnsi"/>
          <w:i/>
          <w:color w:val="auto"/>
        </w:rPr>
        <w:t>the</w:t>
      </w:r>
      <w:r w:rsidRPr="00730916">
        <w:rPr>
          <w:rFonts w:asciiTheme="minorHAnsi" w:hAnsiTheme="minorHAnsi"/>
          <w:color w:val="auto"/>
        </w:rPr>
        <w:t xml:space="preserve"> objective assessments of academic levels (CASAS), skill levels (</w:t>
      </w:r>
      <w:proofErr w:type="spellStart"/>
      <w:r w:rsidRPr="00730916">
        <w:rPr>
          <w:rFonts w:asciiTheme="minorHAnsi" w:hAnsiTheme="minorHAnsi"/>
          <w:color w:val="auto"/>
        </w:rPr>
        <w:t>WorkKeys</w:t>
      </w:r>
      <w:proofErr w:type="spellEnd"/>
      <w:r w:rsidRPr="00730916">
        <w:rPr>
          <w:rFonts w:asciiTheme="minorHAnsi" w:hAnsiTheme="minorHAnsi"/>
          <w:color w:val="auto"/>
        </w:rPr>
        <w:t xml:space="preserve">), and service needs of each participant in order to link their service strategy to career pathways, leading to recognized post-secondary credentials.  Career Service Team members who work with employers use the assessment results to develop work experiences.  </w:t>
      </w:r>
      <w:r w:rsidRPr="003555D2">
        <w:rPr>
          <w:rFonts w:asciiTheme="minorHAnsi" w:hAnsiTheme="minorHAnsi"/>
          <w:color w:val="auto"/>
        </w:rPr>
        <w:t xml:space="preserve">WDB-83 Policy 600-02-04: Youth Workforce Investment Activities Standard Operating Procedures (revised 07/01/2020) assures assessment instruments are valid and appropriate for the Youth </w:t>
      </w:r>
      <w:r w:rsidRPr="003555D2">
        <w:rPr>
          <w:rFonts w:asciiTheme="minorHAnsi" w:hAnsiTheme="minorHAnsi"/>
          <w:color w:val="auto"/>
        </w:rPr>
        <w:lastRenderedPageBreak/>
        <w:t>population, and provide reasonable accommodations in the assessment process, if necessary, for individuals with disabilities.</w:t>
      </w:r>
    </w:p>
    <w:p w14:paraId="2BD9314D" w14:textId="77777777" w:rsidR="0010125B" w:rsidRDefault="0010125B" w:rsidP="00730916">
      <w:pPr>
        <w:pStyle w:val="Default"/>
        <w:ind w:left="360"/>
        <w:jc w:val="both"/>
        <w:rPr>
          <w:rFonts w:asciiTheme="minorHAnsi" w:hAnsiTheme="minorHAnsi"/>
          <w:color w:val="auto"/>
        </w:rPr>
      </w:pPr>
    </w:p>
    <w:p w14:paraId="78939073" w14:textId="04AE1569" w:rsidR="00384786" w:rsidRPr="00730916" w:rsidRDefault="00384786" w:rsidP="00384786">
      <w:pPr>
        <w:pStyle w:val="Default"/>
        <w:ind w:left="360"/>
        <w:jc w:val="both"/>
        <w:rPr>
          <w:rFonts w:asciiTheme="minorHAnsi" w:hAnsiTheme="minorHAnsi"/>
          <w:color w:val="auto"/>
        </w:rPr>
      </w:pPr>
      <w:r w:rsidRPr="00730916">
        <w:rPr>
          <w:rFonts w:asciiTheme="minorHAnsi" w:hAnsiTheme="minorHAnsi"/>
          <w:color w:val="auto"/>
        </w:rPr>
        <w:t xml:space="preserve">LWDA-83 has a strong history of meeting the minimum expenditure rate (75% of program expenditures) for out-of-school youth and is committed to continuing to do so.  Local areas are required to track youth formula-fund expenditures on the Monthly Expenditure Report.  These reports are reviewed and evaluated each month by the Executive Director, WIOA Program Director and the Accounting Supervisor to ensure adequate expenditure levels.  Service strategies are developed with the WIOA Program Director, the Youth Coordinator and the One-Stop Operator to ensure adequate program participation is achieved to reach or exceed the minimum expenditure rate.  Corrective action is taken when </w:t>
      </w:r>
      <w:r w:rsidR="00A131CB" w:rsidRPr="00730916">
        <w:rPr>
          <w:rFonts w:asciiTheme="minorHAnsi" w:hAnsiTheme="minorHAnsi"/>
          <w:color w:val="auto"/>
        </w:rPr>
        <w:t>necessary,</w:t>
      </w:r>
      <w:r w:rsidRPr="00730916">
        <w:rPr>
          <w:rFonts w:asciiTheme="minorHAnsi" w:hAnsiTheme="minorHAnsi"/>
          <w:color w:val="auto"/>
        </w:rPr>
        <w:t xml:space="preserve"> to increase expenditure levels by evaluating worksites and attendance.</w:t>
      </w:r>
    </w:p>
    <w:p w14:paraId="5019719B" w14:textId="77777777" w:rsidR="00384786" w:rsidRPr="00730916" w:rsidRDefault="00384786" w:rsidP="00384786">
      <w:pPr>
        <w:pStyle w:val="Default"/>
        <w:ind w:left="360"/>
        <w:jc w:val="both"/>
        <w:rPr>
          <w:rFonts w:asciiTheme="minorHAnsi" w:hAnsiTheme="minorHAnsi"/>
          <w:color w:val="auto"/>
        </w:rPr>
      </w:pPr>
    </w:p>
    <w:p w14:paraId="7B281B73" w14:textId="1317263D" w:rsidR="00384786" w:rsidRPr="00730916" w:rsidRDefault="00384786" w:rsidP="00384786">
      <w:pPr>
        <w:pStyle w:val="Default"/>
        <w:ind w:left="360"/>
        <w:jc w:val="both"/>
        <w:rPr>
          <w:rFonts w:asciiTheme="minorHAnsi" w:hAnsiTheme="minorHAnsi"/>
          <w:color w:val="auto"/>
        </w:rPr>
      </w:pPr>
      <w:r w:rsidRPr="00730916">
        <w:rPr>
          <w:rFonts w:asciiTheme="minorHAnsi" w:hAnsiTheme="minorHAnsi"/>
          <w:color w:val="auto"/>
        </w:rPr>
        <w:t>Assessment, guidance and counseling, and work-based learning activities are at the forefront of LWDA-83’s high-impact program priorities for Youth, who may also access ITAs for occupational training in accordance with State and local policies.  LWDA-83 recognizes that Out-of-School youth represents a large talent pipeline and an opportunity to invest in the future workforce generation. The Board will continue to advocate for programming that promotes workforce development of youth with barriers to employment which will incorporate the following:</w:t>
      </w:r>
    </w:p>
    <w:p w14:paraId="4CB20A4E" w14:textId="77777777" w:rsidR="00384786" w:rsidRPr="00730916" w:rsidRDefault="00384786" w:rsidP="003C1010">
      <w:pPr>
        <w:pStyle w:val="Default"/>
        <w:numPr>
          <w:ilvl w:val="0"/>
          <w:numId w:val="65"/>
        </w:numPr>
        <w:adjustRightInd/>
        <w:ind w:left="360" w:firstLine="0"/>
        <w:jc w:val="both"/>
        <w:rPr>
          <w:rFonts w:asciiTheme="minorHAnsi" w:eastAsia="Times New Roman" w:hAnsiTheme="minorHAnsi"/>
          <w:color w:val="auto"/>
        </w:rPr>
      </w:pPr>
      <w:r w:rsidRPr="00730916">
        <w:rPr>
          <w:rFonts w:asciiTheme="minorHAnsi" w:eastAsia="Times New Roman" w:hAnsiTheme="minorHAnsi"/>
          <w:color w:val="auto"/>
        </w:rPr>
        <w:t>Occupational skills training, with a focus on career pathways and stackable credentials to facilitate achievable goals for youth</w:t>
      </w:r>
    </w:p>
    <w:p w14:paraId="6542322B" w14:textId="77777777" w:rsidR="00384786" w:rsidRPr="00730916" w:rsidRDefault="00384786" w:rsidP="003C1010">
      <w:pPr>
        <w:pStyle w:val="Default"/>
        <w:numPr>
          <w:ilvl w:val="0"/>
          <w:numId w:val="65"/>
        </w:numPr>
        <w:adjustRightInd/>
        <w:ind w:left="360" w:firstLine="0"/>
        <w:jc w:val="both"/>
        <w:rPr>
          <w:rFonts w:asciiTheme="minorHAnsi" w:eastAsia="Times New Roman" w:hAnsiTheme="minorHAnsi"/>
          <w:color w:val="auto"/>
        </w:rPr>
      </w:pPr>
      <w:r w:rsidRPr="00730916">
        <w:rPr>
          <w:rFonts w:asciiTheme="minorHAnsi" w:eastAsia="Times New Roman" w:hAnsiTheme="minorHAnsi"/>
          <w:color w:val="auto"/>
        </w:rPr>
        <w:t>Support services</w:t>
      </w:r>
    </w:p>
    <w:p w14:paraId="378B81AD" w14:textId="77777777" w:rsidR="00384786" w:rsidRPr="00730916" w:rsidRDefault="00384786" w:rsidP="003C1010">
      <w:pPr>
        <w:pStyle w:val="Default"/>
        <w:numPr>
          <w:ilvl w:val="0"/>
          <w:numId w:val="65"/>
        </w:numPr>
        <w:adjustRightInd/>
        <w:ind w:left="360" w:firstLine="0"/>
        <w:jc w:val="both"/>
        <w:rPr>
          <w:rFonts w:asciiTheme="minorHAnsi" w:eastAsia="Times New Roman" w:hAnsiTheme="minorHAnsi"/>
          <w:color w:val="auto"/>
        </w:rPr>
      </w:pPr>
      <w:r w:rsidRPr="00730916">
        <w:rPr>
          <w:rFonts w:asciiTheme="minorHAnsi" w:eastAsia="Times New Roman" w:hAnsiTheme="minorHAnsi"/>
          <w:color w:val="auto"/>
        </w:rPr>
        <w:t>Remedial/prevocational training</w:t>
      </w:r>
    </w:p>
    <w:p w14:paraId="7DFA8C75" w14:textId="77777777" w:rsidR="00384786" w:rsidRPr="00730916" w:rsidRDefault="00384786" w:rsidP="003C1010">
      <w:pPr>
        <w:pStyle w:val="Default"/>
        <w:numPr>
          <w:ilvl w:val="0"/>
          <w:numId w:val="65"/>
        </w:numPr>
        <w:adjustRightInd/>
        <w:ind w:left="360" w:firstLine="0"/>
        <w:jc w:val="both"/>
        <w:rPr>
          <w:rFonts w:asciiTheme="minorHAnsi" w:eastAsia="Times New Roman" w:hAnsiTheme="minorHAnsi"/>
          <w:color w:val="auto"/>
        </w:rPr>
      </w:pPr>
      <w:r w:rsidRPr="00730916">
        <w:rPr>
          <w:rFonts w:asciiTheme="minorHAnsi" w:eastAsia="Times New Roman" w:hAnsiTheme="minorHAnsi"/>
          <w:color w:val="auto"/>
        </w:rPr>
        <w:t>Work experience/Internships/On-the-Job training</w:t>
      </w:r>
    </w:p>
    <w:p w14:paraId="0FEB50B4" w14:textId="77777777" w:rsidR="00384786" w:rsidRPr="00730916" w:rsidRDefault="00384786" w:rsidP="003C1010">
      <w:pPr>
        <w:pStyle w:val="Default"/>
        <w:numPr>
          <w:ilvl w:val="0"/>
          <w:numId w:val="65"/>
        </w:numPr>
        <w:adjustRightInd/>
        <w:ind w:left="360" w:firstLine="0"/>
        <w:jc w:val="both"/>
        <w:rPr>
          <w:rFonts w:asciiTheme="minorHAnsi" w:eastAsia="Times New Roman" w:hAnsiTheme="minorHAnsi"/>
          <w:color w:val="auto"/>
        </w:rPr>
      </w:pPr>
      <w:r w:rsidRPr="00730916">
        <w:rPr>
          <w:rFonts w:asciiTheme="minorHAnsi" w:eastAsia="Times New Roman" w:hAnsiTheme="minorHAnsi"/>
          <w:color w:val="auto"/>
        </w:rPr>
        <w:t>Assisting youth in achieving a Hi-SET</w:t>
      </w:r>
    </w:p>
    <w:p w14:paraId="2E5541F4" w14:textId="77777777" w:rsidR="002333B3" w:rsidRPr="003555D2" w:rsidRDefault="002333B3" w:rsidP="00730916">
      <w:pPr>
        <w:pStyle w:val="Default"/>
        <w:jc w:val="both"/>
        <w:rPr>
          <w:rFonts w:asciiTheme="minorHAnsi" w:hAnsiTheme="minorHAnsi"/>
          <w:color w:val="auto"/>
        </w:rPr>
      </w:pPr>
    </w:p>
    <w:p w14:paraId="17D0023D" w14:textId="7CFC89D2" w:rsidR="002333B3" w:rsidRPr="00730916" w:rsidRDefault="002333B3" w:rsidP="003C1010">
      <w:pPr>
        <w:pStyle w:val="Default"/>
        <w:numPr>
          <w:ilvl w:val="1"/>
          <w:numId w:val="51"/>
        </w:numPr>
        <w:ind w:left="360" w:hanging="360"/>
        <w:jc w:val="both"/>
        <w:rPr>
          <w:rFonts w:asciiTheme="minorHAnsi" w:hAnsiTheme="minorHAnsi"/>
          <w:color w:val="auto"/>
        </w:rPr>
      </w:pPr>
      <w:r w:rsidRPr="003555D2">
        <w:rPr>
          <w:rFonts w:asciiTheme="minorHAnsi" w:hAnsiTheme="minorHAnsi"/>
          <w:b/>
          <w:smallCaps/>
          <w:color w:val="auto"/>
        </w:rPr>
        <w:t>Individuals with Barriers to Employment</w:t>
      </w:r>
    </w:p>
    <w:p w14:paraId="278FB5B4" w14:textId="598933CD" w:rsidR="002333B3" w:rsidRDefault="002333B3" w:rsidP="00730916">
      <w:pPr>
        <w:pStyle w:val="Default"/>
        <w:ind w:left="360"/>
        <w:jc w:val="both"/>
        <w:rPr>
          <w:rFonts w:asciiTheme="minorHAnsi" w:hAnsiTheme="minorHAnsi"/>
          <w:color w:val="auto"/>
        </w:rPr>
      </w:pPr>
      <w:r w:rsidRPr="003555D2">
        <w:rPr>
          <w:rFonts w:asciiTheme="minorHAnsi" w:hAnsiTheme="minorHAnsi"/>
          <w:color w:val="auto"/>
        </w:rPr>
        <w:t xml:space="preserve">WIOA emphasizes serving those individuals with barriers to employment and individuals more at-risk of not connecting to the labor market.  LWDB-83 serves individuals with barriers to employment who often need higher levels of service to achieve a positive outcome. </w:t>
      </w:r>
      <w:r w:rsidRPr="00730916">
        <w:rPr>
          <w:rFonts w:asciiTheme="minorHAnsi" w:hAnsiTheme="minorHAnsi"/>
          <w:color w:val="auto"/>
        </w:rPr>
        <w:t xml:space="preserve">WDB-83’s purpose is to provide individuals, including Youth participants with barriers to employment, with workforce investment activities, education, and support services to enter or retain employment.  WIOA’s definition of barriers to employment include:  a) displaced homemakers, b) low–income individuals, c) Indians, Alaska Natives, and Native Hawaiians, d) individuals with disabilities, including youth who are individuals with disabilities, e) older individuals, f) ex-offenders, g) homeless individuals or homeless children and youths, h) youth who are in or have aged out of the foster care system, </w:t>
      </w:r>
      <w:proofErr w:type="spellStart"/>
      <w:r w:rsidRPr="00730916">
        <w:rPr>
          <w:rFonts w:asciiTheme="minorHAnsi" w:hAnsiTheme="minorHAnsi"/>
          <w:color w:val="auto"/>
        </w:rPr>
        <w:t>i</w:t>
      </w:r>
      <w:proofErr w:type="spellEnd"/>
      <w:r w:rsidRPr="00730916">
        <w:rPr>
          <w:rFonts w:asciiTheme="minorHAnsi" w:hAnsiTheme="minorHAnsi"/>
          <w:color w:val="auto"/>
        </w:rPr>
        <w:t>) individuals who are English language learners, individuals who have low levels of literacy, and individuals facing substantial cultural barriers, j) eligible migrant and seasonal farm works, k) individuals within two years of exhausting lifetime eligibility for TANF, l) single parents including single pregnant women, m) long-term unemployed individuals, and n) such other groups as the Governor determines to have barriers to employment</w:t>
      </w:r>
      <w:r w:rsidR="008F75AB">
        <w:rPr>
          <w:rFonts w:asciiTheme="minorHAnsi" w:hAnsiTheme="minorHAnsi"/>
          <w:color w:val="auto"/>
        </w:rPr>
        <w:t>.</w:t>
      </w:r>
    </w:p>
    <w:p w14:paraId="186E463C" w14:textId="77777777" w:rsidR="008F75AB" w:rsidRPr="00730916" w:rsidRDefault="008F75AB" w:rsidP="00730916">
      <w:pPr>
        <w:pStyle w:val="Default"/>
        <w:ind w:left="360"/>
        <w:jc w:val="both"/>
        <w:rPr>
          <w:rFonts w:asciiTheme="minorHAnsi" w:hAnsiTheme="minorHAnsi"/>
          <w:color w:val="auto"/>
        </w:rPr>
      </w:pPr>
    </w:p>
    <w:p w14:paraId="10E32052" w14:textId="5A9CD751" w:rsidR="002333B3" w:rsidRPr="003555D2" w:rsidRDefault="002333B3" w:rsidP="00730916">
      <w:pPr>
        <w:pStyle w:val="ListParagraph"/>
        <w:tabs>
          <w:tab w:val="left" w:pos="990"/>
        </w:tabs>
        <w:ind w:left="360"/>
        <w:jc w:val="both"/>
      </w:pPr>
      <w:r w:rsidRPr="003555D2">
        <w:lastRenderedPageBreak/>
        <w:t xml:space="preserve">Individuals with disabilities are identified as individuals with barriers to employment under WIOA, and receive any and </w:t>
      </w:r>
      <w:proofErr w:type="gramStart"/>
      <w:r w:rsidRPr="003555D2">
        <w:t>all American</w:t>
      </w:r>
      <w:proofErr w:type="gramEnd"/>
      <w:r w:rsidRPr="003555D2">
        <w:t xml:space="preserve"> Job Center services that would normally be provided to any other job seeker. Staff of LWDA-83 AJCs will advise and inform clients and other individuals with disabilities of all the available services and benefits under the Rehabilitation Act of 1973, as amended by WIOA.  WIOA provides new opportunities for coordination and referrals for the Title I Adult and Dislocated Worker programs to partner and enhance service delivery to individuals with disabilities, including those served under Title IV of WIOA. </w:t>
      </w:r>
    </w:p>
    <w:p w14:paraId="005FF9BD" w14:textId="77777777" w:rsidR="002333B3" w:rsidRPr="003555D2" w:rsidRDefault="002333B3" w:rsidP="00730916">
      <w:pPr>
        <w:pStyle w:val="Default"/>
        <w:ind w:left="360"/>
        <w:jc w:val="both"/>
        <w:rPr>
          <w:rFonts w:asciiTheme="minorHAnsi" w:hAnsiTheme="minorHAnsi"/>
          <w:color w:val="auto"/>
        </w:rPr>
      </w:pPr>
    </w:p>
    <w:p w14:paraId="7BC1436D" w14:textId="77777777" w:rsidR="001B55B7" w:rsidRPr="00730916" w:rsidRDefault="001B55B7">
      <w:pPr>
        <w:pStyle w:val="Default"/>
        <w:ind w:left="360"/>
        <w:jc w:val="both"/>
        <w:rPr>
          <w:rFonts w:asciiTheme="minorHAnsi" w:hAnsiTheme="minorHAnsi"/>
          <w:color w:val="auto"/>
        </w:rPr>
      </w:pPr>
      <w:r w:rsidRPr="00730916">
        <w:rPr>
          <w:rFonts w:asciiTheme="minorHAnsi" w:hAnsiTheme="minorHAnsi"/>
          <w:color w:val="auto"/>
        </w:rPr>
        <w:t xml:space="preserve">WDB-83 will provide quality services to all customers including priority populations listed below that are outlined in the State Combined plan. Policy 100-15-01:  </w:t>
      </w:r>
      <w:r w:rsidRPr="00730916">
        <w:rPr>
          <w:rFonts w:asciiTheme="minorHAnsi" w:hAnsiTheme="minorHAnsi"/>
          <w:bCs/>
          <w:color w:val="auto"/>
        </w:rPr>
        <w:t>Priority of Services for Adults and Dislocated Workers</w:t>
      </w:r>
      <w:r w:rsidRPr="00730916">
        <w:rPr>
          <w:rFonts w:asciiTheme="minorHAnsi" w:hAnsiTheme="minorHAnsi"/>
          <w:color w:val="auto"/>
        </w:rPr>
        <w:t xml:space="preserve"> has been approved by the Board, with amendments on October 08, 2019. One-Stop Partners will work cooperatively to serve these and all priority populations. WDB-83 will run reports in </w:t>
      </w:r>
      <w:proofErr w:type="spellStart"/>
      <w:r w:rsidRPr="00730916">
        <w:rPr>
          <w:rFonts w:asciiTheme="minorHAnsi" w:hAnsiTheme="minorHAnsi"/>
          <w:color w:val="auto"/>
        </w:rPr>
        <w:t>HiRE</w:t>
      </w:r>
      <w:proofErr w:type="spellEnd"/>
      <w:r w:rsidRPr="00730916">
        <w:rPr>
          <w:rFonts w:asciiTheme="minorHAnsi" w:hAnsiTheme="minorHAnsi"/>
          <w:color w:val="auto"/>
        </w:rPr>
        <w:t xml:space="preserve"> to examine the data related to these special populations recurrently. Priority Populations include: </w:t>
      </w:r>
    </w:p>
    <w:p w14:paraId="18607208" w14:textId="77777777" w:rsidR="001B55B7" w:rsidRPr="00730916" w:rsidRDefault="001B55B7" w:rsidP="003C1010">
      <w:pPr>
        <w:pStyle w:val="Default"/>
        <w:numPr>
          <w:ilvl w:val="0"/>
          <w:numId w:val="34"/>
        </w:numPr>
        <w:jc w:val="both"/>
        <w:rPr>
          <w:rFonts w:asciiTheme="minorHAnsi" w:hAnsiTheme="minorHAnsi"/>
          <w:color w:val="auto"/>
        </w:rPr>
      </w:pPr>
      <w:r w:rsidRPr="00730916">
        <w:rPr>
          <w:rFonts w:asciiTheme="minorHAnsi" w:hAnsiTheme="minorHAnsi"/>
          <w:color w:val="auto"/>
        </w:rPr>
        <w:t>Low Income Individuals</w:t>
      </w:r>
    </w:p>
    <w:p w14:paraId="69965E93" w14:textId="5C5C5602" w:rsidR="001B55B7" w:rsidRPr="00730916" w:rsidRDefault="001B55B7" w:rsidP="003C1010">
      <w:pPr>
        <w:pStyle w:val="Default"/>
        <w:numPr>
          <w:ilvl w:val="0"/>
          <w:numId w:val="34"/>
        </w:numPr>
        <w:jc w:val="both"/>
        <w:rPr>
          <w:rFonts w:asciiTheme="minorHAnsi" w:hAnsiTheme="minorHAnsi"/>
          <w:color w:val="auto"/>
        </w:rPr>
      </w:pPr>
      <w:r w:rsidRPr="00730916">
        <w:rPr>
          <w:rFonts w:asciiTheme="minorHAnsi" w:hAnsiTheme="minorHAnsi"/>
          <w:color w:val="auto"/>
        </w:rPr>
        <w:t xml:space="preserve">Basic Skills Deficient </w:t>
      </w:r>
    </w:p>
    <w:p w14:paraId="02EA255B" w14:textId="61A1075E" w:rsidR="001B55B7" w:rsidRPr="00730916" w:rsidRDefault="001B55B7" w:rsidP="003C1010">
      <w:pPr>
        <w:pStyle w:val="Default"/>
        <w:numPr>
          <w:ilvl w:val="0"/>
          <w:numId w:val="34"/>
        </w:numPr>
        <w:jc w:val="both"/>
        <w:rPr>
          <w:rFonts w:asciiTheme="minorHAnsi" w:hAnsiTheme="minorHAnsi"/>
          <w:color w:val="auto"/>
        </w:rPr>
      </w:pPr>
      <w:r w:rsidRPr="00730916">
        <w:rPr>
          <w:rFonts w:asciiTheme="minorHAnsi" w:hAnsiTheme="minorHAnsi"/>
          <w:color w:val="auto"/>
        </w:rPr>
        <w:t xml:space="preserve">Veterans </w:t>
      </w:r>
      <w:r w:rsidR="009B2FF3" w:rsidRPr="00730916">
        <w:rPr>
          <w:rFonts w:asciiTheme="minorHAnsi" w:hAnsiTheme="minorHAnsi"/>
          <w:color w:val="auto"/>
        </w:rPr>
        <w:t>(</w:t>
      </w:r>
      <w:r w:rsidR="004A6074" w:rsidRPr="00730916">
        <w:rPr>
          <w:rFonts w:asciiTheme="minorHAnsi" w:hAnsiTheme="minorHAnsi"/>
          <w:color w:val="auto"/>
        </w:rPr>
        <w:t>WDB-83 Policy 200-10:  Priority of Services to Veterans)</w:t>
      </w:r>
    </w:p>
    <w:p w14:paraId="0604E44F" w14:textId="77777777" w:rsidR="001B55B7" w:rsidRPr="00730916" w:rsidRDefault="001B55B7" w:rsidP="003C1010">
      <w:pPr>
        <w:pStyle w:val="Default"/>
        <w:numPr>
          <w:ilvl w:val="0"/>
          <w:numId w:val="34"/>
        </w:numPr>
        <w:jc w:val="both"/>
        <w:rPr>
          <w:rFonts w:asciiTheme="minorHAnsi" w:hAnsiTheme="minorHAnsi"/>
          <w:color w:val="auto"/>
        </w:rPr>
      </w:pPr>
      <w:r w:rsidRPr="00730916">
        <w:rPr>
          <w:rFonts w:asciiTheme="minorHAnsi" w:hAnsiTheme="minorHAnsi"/>
          <w:color w:val="auto"/>
        </w:rPr>
        <w:t xml:space="preserve">Persons with Disabilities </w:t>
      </w:r>
    </w:p>
    <w:p w14:paraId="5D5794E1" w14:textId="77777777" w:rsidR="003D5921" w:rsidRPr="00730916" w:rsidRDefault="003D5921" w:rsidP="00730916">
      <w:pPr>
        <w:pStyle w:val="Default"/>
        <w:ind w:left="720"/>
        <w:jc w:val="both"/>
        <w:rPr>
          <w:rFonts w:asciiTheme="minorHAnsi" w:hAnsiTheme="minorHAnsi"/>
          <w:color w:val="auto"/>
        </w:rPr>
      </w:pPr>
    </w:p>
    <w:p w14:paraId="16519B2A" w14:textId="77777777" w:rsidR="006E462C" w:rsidRPr="00730916" w:rsidRDefault="006E462C" w:rsidP="00730916">
      <w:pPr>
        <w:ind w:left="360"/>
        <w:jc w:val="both"/>
      </w:pPr>
      <w:r w:rsidRPr="00730916">
        <w:t>LWDA-83 will continue to ensure that policies and programs in the local workforce system are accessible, regardless of racial, gender, or socioeconomic background. The One-Stop Operator and or the WIOA Program Director will publish quarterly reports to partners of the local area which will provide a detailed breakdown of clients by residential parish, race/ethnicity, education level, age, gender, basic needs, and job search needs in order to identify gaps in access to workforce and educational services. Where gaps are identified, partners will work to strategize solutions.</w:t>
      </w:r>
    </w:p>
    <w:p w14:paraId="66BF6CF3" w14:textId="77777777" w:rsidR="006E462C" w:rsidRDefault="006E462C">
      <w:pPr>
        <w:pStyle w:val="Default"/>
        <w:ind w:left="360"/>
        <w:jc w:val="both"/>
        <w:rPr>
          <w:rFonts w:asciiTheme="minorHAnsi" w:hAnsiTheme="minorHAnsi"/>
          <w:color w:val="auto"/>
        </w:rPr>
      </w:pPr>
    </w:p>
    <w:p w14:paraId="216431AC" w14:textId="46451A55" w:rsidR="00CE19AC" w:rsidRDefault="001B55B7" w:rsidP="00730916">
      <w:pPr>
        <w:pStyle w:val="Default"/>
        <w:ind w:left="360"/>
        <w:jc w:val="both"/>
      </w:pPr>
      <w:r w:rsidRPr="00730916">
        <w:rPr>
          <w:rFonts w:asciiTheme="minorHAnsi" w:hAnsiTheme="minorHAnsi"/>
          <w:color w:val="auto"/>
        </w:rPr>
        <w:t>WDB-83 will review any existing equity goals from the area’s community college (</w:t>
      </w:r>
      <w:r w:rsidR="003252D7" w:rsidRPr="00730916">
        <w:rPr>
          <w:rFonts w:asciiTheme="minorHAnsi" w:hAnsiTheme="minorHAnsi"/>
          <w:color w:val="auto"/>
        </w:rPr>
        <w:t xml:space="preserve">Louisiana Delta </w:t>
      </w:r>
      <w:r w:rsidRPr="00730916">
        <w:rPr>
          <w:rFonts w:asciiTheme="minorHAnsi" w:hAnsiTheme="minorHAnsi"/>
          <w:color w:val="auto"/>
        </w:rPr>
        <w:t>Community College</w:t>
      </w:r>
      <w:r w:rsidR="003252D7" w:rsidRPr="00730916">
        <w:rPr>
          <w:rFonts w:asciiTheme="minorHAnsi" w:hAnsiTheme="minorHAnsi"/>
          <w:color w:val="auto"/>
        </w:rPr>
        <w:t xml:space="preserve">) </w:t>
      </w:r>
      <w:r w:rsidRPr="00730916">
        <w:rPr>
          <w:rFonts w:asciiTheme="minorHAnsi" w:hAnsiTheme="minorHAnsi"/>
          <w:color w:val="auto"/>
        </w:rPr>
        <w:t xml:space="preserve">and identify alignment between </w:t>
      </w:r>
      <w:r w:rsidR="003252D7" w:rsidRPr="00730916">
        <w:rPr>
          <w:rFonts w:asciiTheme="minorHAnsi" w:hAnsiTheme="minorHAnsi"/>
          <w:color w:val="auto"/>
        </w:rPr>
        <w:t>the</w:t>
      </w:r>
      <w:r w:rsidRPr="00730916">
        <w:rPr>
          <w:rFonts w:asciiTheme="minorHAnsi" w:hAnsiTheme="minorHAnsi"/>
          <w:color w:val="auto"/>
        </w:rPr>
        <w:t xml:space="preserve"> institution’s equity goals. </w:t>
      </w:r>
      <w:r w:rsidR="003252D7" w:rsidRPr="00730916">
        <w:rPr>
          <w:rFonts w:asciiTheme="minorHAnsi" w:hAnsiTheme="minorHAnsi"/>
          <w:color w:val="auto"/>
        </w:rPr>
        <w:t>WDB-83</w:t>
      </w:r>
      <w:r w:rsidRPr="00730916">
        <w:rPr>
          <w:rFonts w:asciiTheme="minorHAnsi" w:hAnsiTheme="minorHAnsi"/>
          <w:color w:val="auto"/>
        </w:rPr>
        <w:t xml:space="preserve"> will incorporate those aligned goals as its own and develop strategies that will achieve its proposed outcomes. </w:t>
      </w:r>
    </w:p>
    <w:p w14:paraId="7134CC48" w14:textId="77777777" w:rsidR="00CE19AC" w:rsidRDefault="00CE19AC" w:rsidP="00730916">
      <w:pPr>
        <w:pStyle w:val="Default"/>
        <w:ind w:left="360"/>
        <w:jc w:val="both"/>
      </w:pPr>
    </w:p>
    <w:p w14:paraId="0DDF8D97" w14:textId="5AAD87C8" w:rsidR="00CE19AC" w:rsidRPr="00730916" w:rsidRDefault="00CE19AC" w:rsidP="00730916">
      <w:pPr>
        <w:pStyle w:val="Default"/>
        <w:ind w:left="360"/>
        <w:jc w:val="both"/>
        <w:rPr>
          <w:color w:val="auto"/>
        </w:rPr>
      </w:pPr>
      <w:r w:rsidRPr="00730916">
        <w:rPr>
          <w:rFonts w:asciiTheme="minorHAnsi" w:hAnsiTheme="minorHAnsi"/>
          <w:color w:val="auto"/>
        </w:rPr>
        <w:t>Continual improvement and monitoring will be the responsibility of the Board. LWDB-83 will</w:t>
      </w:r>
      <w:r>
        <w:rPr>
          <w:rFonts w:asciiTheme="minorHAnsi" w:hAnsiTheme="minorHAnsi"/>
          <w:color w:val="auto"/>
        </w:rPr>
        <w:t>,</w:t>
      </w:r>
      <w:r w:rsidRPr="00730916">
        <w:rPr>
          <w:rFonts w:asciiTheme="minorHAnsi" w:hAnsiTheme="minorHAnsi"/>
          <w:color w:val="auto"/>
        </w:rPr>
        <w:t xml:space="preserve"> in particular</w:t>
      </w:r>
      <w:r>
        <w:rPr>
          <w:rFonts w:asciiTheme="minorHAnsi" w:hAnsiTheme="minorHAnsi"/>
          <w:color w:val="auto"/>
        </w:rPr>
        <w:t>,</w:t>
      </w:r>
      <w:r w:rsidRPr="00730916">
        <w:rPr>
          <w:rFonts w:asciiTheme="minorHAnsi" w:hAnsiTheme="minorHAnsi"/>
          <w:color w:val="auto"/>
        </w:rPr>
        <w:t xml:space="preserve"> focus on improving technology skills for all workers</w:t>
      </w:r>
      <w:r>
        <w:rPr>
          <w:rFonts w:asciiTheme="minorHAnsi" w:hAnsiTheme="minorHAnsi"/>
          <w:color w:val="auto"/>
        </w:rPr>
        <w:t>,</w:t>
      </w:r>
      <w:r w:rsidRPr="00730916">
        <w:rPr>
          <w:rFonts w:asciiTheme="minorHAnsi" w:hAnsiTheme="minorHAnsi"/>
          <w:color w:val="auto"/>
        </w:rPr>
        <w:t xml:space="preserve"> but especially for minorities who consistently lag behind the general population in IT skills acquisition and needed workplace skills such as coding and basic computer literacy.</w:t>
      </w:r>
    </w:p>
    <w:p w14:paraId="017FAA98" w14:textId="77777777" w:rsidR="002243A0" w:rsidRPr="00730916" w:rsidRDefault="002243A0">
      <w:pPr>
        <w:pStyle w:val="Default"/>
        <w:ind w:left="360"/>
        <w:jc w:val="both"/>
        <w:rPr>
          <w:rFonts w:asciiTheme="minorHAnsi" w:hAnsiTheme="minorHAnsi"/>
          <w:color w:val="auto"/>
        </w:rPr>
      </w:pPr>
    </w:p>
    <w:p w14:paraId="19C0391A" w14:textId="6F35831E" w:rsidR="002243A0" w:rsidRPr="00730916" w:rsidRDefault="002243A0">
      <w:pPr>
        <w:pStyle w:val="Default"/>
        <w:ind w:left="360"/>
        <w:jc w:val="both"/>
        <w:rPr>
          <w:rFonts w:asciiTheme="minorHAnsi" w:hAnsiTheme="minorHAnsi"/>
          <w:color w:val="auto"/>
        </w:rPr>
      </w:pPr>
      <w:r w:rsidRPr="00730916">
        <w:rPr>
          <w:rFonts w:asciiTheme="minorHAnsi" w:hAnsiTheme="minorHAnsi"/>
          <w:color w:val="auto"/>
        </w:rPr>
        <w:t xml:space="preserve">WDB-83 will work to explore mentoring programs by convening participants, staff, local board, and employers’ input and come up with a plan on how we can expand mentoring programs to adults.  Identifying mentors </w:t>
      </w:r>
      <w:r w:rsidR="00692021" w:rsidRPr="00730916">
        <w:rPr>
          <w:rFonts w:asciiTheme="minorHAnsi" w:hAnsiTheme="minorHAnsi"/>
          <w:color w:val="auto"/>
        </w:rPr>
        <w:t xml:space="preserve">from those </w:t>
      </w:r>
      <w:r w:rsidRPr="00730916">
        <w:rPr>
          <w:rFonts w:asciiTheme="minorHAnsi" w:hAnsiTheme="minorHAnsi"/>
          <w:color w:val="auto"/>
        </w:rPr>
        <w:t>who have successfully completed the program while living with some of these barriers to employment</w:t>
      </w:r>
      <w:r w:rsidR="00692021" w:rsidRPr="00730916">
        <w:rPr>
          <w:rFonts w:asciiTheme="minorHAnsi" w:hAnsiTheme="minorHAnsi"/>
          <w:color w:val="auto"/>
        </w:rPr>
        <w:t xml:space="preserve"> would be an avenue to explore</w:t>
      </w:r>
      <w:r w:rsidRPr="00730916">
        <w:rPr>
          <w:rFonts w:asciiTheme="minorHAnsi" w:hAnsiTheme="minorHAnsi"/>
          <w:color w:val="auto"/>
        </w:rPr>
        <w:t>.</w:t>
      </w:r>
      <w:r w:rsidR="00692021" w:rsidRPr="00730916">
        <w:rPr>
          <w:rFonts w:asciiTheme="minorHAnsi" w:hAnsiTheme="minorHAnsi"/>
          <w:color w:val="auto"/>
        </w:rPr>
        <w:t xml:space="preserve"> Utilizing the Board members as mentors or developing a program with the service providers would be another way to ensure success with our adult participants. These are areas to examine and look to expand upon.</w:t>
      </w:r>
    </w:p>
    <w:p w14:paraId="6BF22FB2" w14:textId="76146989" w:rsidR="00903A8A" w:rsidRPr="00730916" w:rsidRDefault="00C414FD" w:rsidP="0013506D">
      <w:pPr>
        <w:pStyle w:val="Default"/>
        <w:ind w:left="360"/>
        <w:jc w:val="both"/>
        <w:rPr>
          <w:rFonts w:asciiTheme="minorHAnsi" w:hAnsiTheme="minorHAnsi"/>
          <w:color w:val="auto"/>
        </w:rPr>
      </w:pPr>
      <w:r w:rsidRPr="00730916">
        <w:rPr>
          <w:rFonts w:asciiTheme="minorHAnsi" w:hAnsiTheme="minorHAnsi"/>
          <w:color w:val="auto"/>
        </w:rPr>
        <w:lastRenderedPageBreak/>
        <w:t xml:space="preserve">As part of LMI training that is </w:t>
      </w:r>
      <w:r w:rsidR="0027125F" w:rsidRPr="00730916">
        <w:rPr>
          <w:rFonts w:asciiTheme="minorHAnsi" w:hAnsiTheme="minorHAnsi"/>
          <w:color w:val="auto"/>
        </w:rPr>
        <w:t>provided to new staff and as refresher training to existing staff</w:t>
      </w:r>
      <w:r w:rsidRPr="00730916">
        <w:rPr>
          <w:rFonts w:asciiTheme="minorHAnsi" w:hAnsiTheme="minorHAnsi"/>
          <w:color w:val="auto"/>
        </w:rPr>
        <w:t>, trainings on the labor equity gaps, customer demographics and program placement outcomes and how efforts can work to bridge those gaps</w:t>
      </w:r>
      <w:r w:rsidR="0027125F" w:rsidRPr="00730916">
        <w:rPr>
          <w:rFonts w:asciiTheme="minorHAnsi" w:hAnsiTheme="minorHAnsi"/>
          <w:color w:val="auto"/>
        </w:rPr>
        <w:t xml:space="preserve"> will be included</w:t>
      </w:r>
      <w:r w:rsidRPr="00730916">
        <w:rPr>
          <w:rFonts w:asciiTheme="minorHAnsi" w:hAnsiTheme="minorHAnsi"/>
          <w:color w:val="auto"/>
        </w:rPr>
        <w:t xml:space="preserve">. </w:t>
      </w:r>
      <w:r w:rsidR="0027125F" w:rsidRPr="00730916">
        <w:rPr>
          <w:rFonts w:asciiTheme="minorHAnsi" w:hAnsiTheme="minorHAnsi"/>
          <w:color w:val="auto"/>
        </w:rPr>
        <w:t>Q</w:t>
      </w:r>
      <w:r w:rsidRPr="00730916">
        <w:rPr>
          <w:rFonts w:asciiTheme="minorHAnsi" w:hAnsiTheme="minorHAnsi"/>
          <w:color w:val="auto"/>
        </w:rPr>
        <w:t xml:space="preserve">uarterly reports </w:t>
      </w:r>
      <w:r w:rsidR="0027125F" w:rsidRPr="00730916">
        <w:rPr>
          <w:rFonts w:asciiTheme="minorHAnsi" w:hAnsiTheme="minorHAnsi"/>
          <w:color w:val="auto"/>
        </w:rPr>
        <w:t xml:space="preserve">from LA Performs </w:t>
      </w:r>
      <w:r w:rsidRPr="00730916">
        <w:rPr>
          <w:rFonts w:asciiTheme="minorHAnsi" w:hAnsiTheme="minorHAnsi"/>
          <w:color w:val="auto"/>
        </w:rPr>
        <w:t xml:space="preserve">will provide insight into which populations are being served and their outcomes which will be beneficial to identifying gaps in equity, if applicable. The plan will include providing </w:t>
      </w:r>
      <w:r w:rsidR="0027125F" w:rsidRPr="00730916">
        <w:rPr>
          <w:rFonts w:asciiTheme="minorHAnsi" w:hAnsiTheme="minorHAnsi"/>
          <w:color w:val="auto"/>
        </w:rPr>
        <w:t>technical assistance</w:t>
      </w:r>
      <w:r w:rsidRPr="00730916">
        <w:rPr>
          <w:rFonts w:asciiTheme="minorHAnsi" w:hAnsiTheme="minorHAnsi"/>
          <w:color w:val="auto"/>
        </w:rPr>
        <w:t xml:space="preserve"> opportunities</w:t>
      </w:r>
      <w:r w:rsidR="0027125F" w:rsidRPr="00730916">
        <w:rPr>
          <w:rFonts w:asciiTheme="minorHAnsi" w:hAnsiTheme="minorHAnsi"/>
          <w:color w:val="auto"/>
        </w:rPr>
        <w:t xml:space="preserve"> from LWC</w:t>
      </w:r>
      <w:r w:rsidRPr="00730916">
        <w:rPr>
          <w:rFonts w:asciiTheme="minorHAnsi" w:hAnsiTheme="minorHAnsi"/>
          <w:color w:val="auto"/>
        </w:rPr>
        <w:t xml:space="preserve"> to train staff on data-driven approaches to address equity gaps.</w:t>
      </w:r>
    </w:p>
    <w:p w14:paraId="7FF4E5F1" w14:textId="77777777" w:rsidR="009A0E3A" w:rsidRPr="00730916" w:rsidRDefault="009A0E3A" w:rsidP="0013506D">
      <w:pPr>
        <w:pStyle w:val="Default"/>
        <w:ind w:left="360"/>
        <w:jc w:val="both"/>
        <w:rPr>
          <w:rFonts w:asciiTheme="minorHAnsi" w:hAnsiTheme="minorHAnsi"/>
          <w:color w:val="auto"/>
        </w:rPr>
      </w:pPr>
    </w:p>
    <w:p w14:paraId="712641DD" w14:textId="5B36BD07" w:rsidR="009A0E3A" w:rsidRPr="00730916" w:rsidRDefault="009A0DD2" w:rsidP="0013506D">
      <w:pPr>
        <w:pStyle w:val="Default"/>
        <w:ind w:left="360"/>
        <w:jc w:val="both"/>
        <w:rPr>
          <w:rFonts w:asciiTheme="minorHAnsi" w:hAnsiTheme="minorHAnsi"/>
          <w:color w:val="auto"/>
        </w:rPr>
      </w:pPr>
      <w:r w:rsidRPr="00730916">
        <w:rPr>
          <w:rFonts w:asciiTheme="minorHAnsi" w:hAnsiTheme="minorHAnsi"/>
          <w:color w:val="auto"/>
        </w:rPr>
        <w:t>WDB-83 has an American Job Center located in the parish seat of each of the ten (10) parishes it serves.  Most are located near prominent landmarks, such as the parish court house, Walmart, community college campus, hospital, police jury office, etc., that are easily acceptable to customers and participants.</w:t>
      </w:r>
    </w:p>
    <w:p w14:paraId="4743FB11" w14:textId="77777777" w:rsidR="00D30B1C" w:rsidRPr="00730916" w:rsidRDefault="00D30B1C" w:rsidP="0013506D">
      <w:pPr>
        <w:pStyle w:val="Default"/>
        <w:ind w:left="360"/>
        <w:jc w:val="both"/>
        <w:rPr>
          <w:rFonts w:asciiTheme="minorHAnsi" w:hAnsiTheme="minorHAnsi"/>
          <w:color w:val="auto"/>
        </w:rPr>
      </w:pPr>
    </w:p>
    <w:p w14:paraId="4D2ABCFD" w14:textId="17F21057" w:rsidR="001D53CE" w:rsidRPr="00730916" w:rsidRDefault="003528E5" w:rsidP="003C1010">
      <w:pPr>
        <w:pStyle w:val="Default"/>
        <w:numPr>
          <w:ilvl w:val="1"/>
          <w:numId w:val="51"/>
        </w:numPr>
        <w:ind w:left="360" w:hanging="360"/>
        <w:jc w:val="both"/>
        <w:rPr>
          <w:rFonts w:asciiTheme="minorHAnsi" w:hAnsiTheme="minorHAnsi"/>
          <w:color w:val="auto"/>
        </w:rPr>
      </w:pPr>
      <w:r w:rsidRPr="00730916">
        <w:rPr>
          <w:rFonts w:asciiTheme="minorHAnsi" w:hAnsiTheme="minorHAnsi"/>
          <w:b/>
          <w:smallCaps/>
          <w:color w:val="auto"/>
        </w:rPr>
        <w:t>WDB-83 Training Policies and Activities</w:t>
      </w:r>
    </w:p>
    <w:p w14:paraId="05F6B250" w14:textId="64101408" w:rsidR="00790EB5" w:rsidRDefault="003528E5" w:rsidP="00730916">
      <w:pPr>
        <w:ind w:left="360"/>
        <w:jc w:val="both"/>
      </w:pPr>
      <w:r w:rsidRPr="003555D2">
        <w:t xml:space="preserve">Workforce Development Board-83 is following current guidance </w:t>
      </w:r>
      <w:r w:rsidR="00C0491C" w:rsidRPr="00FD52F1">
        <w:t>from WIOA Title 1 for all Adult</w:t>
      </w:r>
      <w:r w:rsidR="0010125B">
        <w:t>, Youth</w:t>
      </w:r>
      <w:r w:rsidR="00C0491C" w:rsidRPr="00FD52F1">
        <w:t xml:space="preserve"> and Dislocated Worker funds. </w:t>
      </w:r>
      <w:r w:rsidRPr="003555D2">
        <w:t xml:space="preserve">LWDA-83 is working to deploy new strategies including enhancing collaboration with the local community college, apprenticeship programs and other initiatives to ensure that we meet </w:t>
      </w:r>
      <w:r w:rsidR="00C0491C" w:rsidRPr="00FD52F1">
        <w:t>the training expenditure requirements</w:t>
      </w:r>
      <w:r w:rsidRPr="003555D2">
        <w:t xml:space="preserve">. </w:t>
      </w:r>
      <w:r w:rsidR="00C0491C" w:rsidRPr="00FD52F1">
        <w:t>The Executive Director reports to the Strategic Planning Committee of the Board quarterly expenditure benchmarks for budget to actual expenditure to ensure adequate training levels are met.</w:t>
      </w:r>
    </w:p>
    <w:p w14:paraId="26BB6759" w14:textId="77777777" w:rsidR="00C0491C" w:rsidRPr="003555D2" w:rsidRDefault="00C0491C" w:rsidP="00730916">
      <w:pPr>
        <w:ind w:left="360"/>
        <w:jc w:val="both"/>
      </w:pPr>
    </w:p>
    <w:p w14:paraId="3A746D84" w14:textId="3C92C5B8" w:rsidR="003528E5" w:rsidRPr="003555D2" w:rsidRDefault="003528E5" w:rsidP="00730916">
      <w:pPr>
        <w:ind w:left="360"/>
        <w:jc w:val="both"/>
        <w:rPr>
          <w:rFonts w:cs="Arial"/>
        </w:rPr>
      </w:pPr>
      <w:r w:rsidRPr="003555D2">
        <w:t xml:space="preserve">Fiscal staff report to the Board with expenditure benchmarks data, and program staff is notified monthly if adjustments or modifications are required to meet annual benchmark goals. Local emphasis on collaborating more closely with employers and working with other business groups to access </w:t>
      </w:r>
      <w:r w:rsidR="00EE0534" w:rsidRPr="003555D2">
        <w:t xml:space="preserve">the </w:t>
      </w:r>
      <w:r w:rsidRPr="003555D2">
        <w:t>smaller employers</w:t>
      </w:r>
      <w:r w:rsidR="00EE0534" w:rsidRPr="003555D2">
        <w:t xml:space="preserve"> that are predominant in our rural area</w:t>
      </w:r>
      <w:r w:rsidRPr="003555D2">
        <w:t xml:space="preserve"> will support informed customer choice in the selection of Individual Training Account-funded occupational training.</w:t>
      </w:r>
      <w:r w:rsidR="009E0349">
        <w:t xml:space="preserve"> (Attachment #2 - WDB-83 Policy 200-37:  Individual Training Account (ITA) Directive)</w:t>
      </w:r>
      <w:r w:rsidRPr="003555D2">
        <w:t xml:space="preserve"> These activities may also result in the identification of training gaps, which may be addressed through </w:t>
      </w:r>
      <w:r w:rsidR="00EE0534" w:rsidRPr="003555D2">
        <w:t xml:space="preserve">customized training </w:t>
      </w:r>
      <w:r w:rsidRPr="003555D2">
        <w:t xml:space="preserve">available to </w:t>
      </w:r>
      <w:r w:rsidR="00EE0534" w:rsidRPr="003555D2">
        <w:t xml:space="preserve">LWDA-83 </w:t>
      </w:r>
      <w:r w:rsidR="00790EB5" w:rsidRPr="003555D2">
        <w:t xml:space="preserve">employers. </w:t>
      </w:r>
      <w:r w:rsidR="00EE0534" w:rsidRPr="003555D2">
        <w:t>LWDA-83</w:t>
      </w:r>
      <w:r w:rsidRPr="003555D2">
        <w:t xml:space="preserve"> also </w:t>
      </w:r>
      <w:r w:rsidR="00EE0534" w:rsidRPr="003555D2">
        <w:t>looks to increase its</w:t>
      </w:r>
      <w:r w:rsidRPr="003555D2">
        <w:t xml:space="preserve"> invest</w:t>
      </w:r>
      <w:r w:rsidR="00EE0534" w:rsidRPr="003555D2">
        <w:t>ment</w:t>
      </w:r>
      <w:r w:rsidRPr="003555D2">
        <w:t xml:space="preserve"> in On-the-Job Training programs, which reimburses employers for wages during a new employee’s training period</w:t>
      </w:r>
      <w:r w:rsidR="00EE0534" w:rsidRPr="003555D2">
        <w:t xml:space="preserve"> and skill upgrades for underemployed workers.</w:t>
      </w:r>
    </w:p>
    <w:p w14:paraId="1F9A413D" w14:textId="77777777" w:rsidR="003528E5" w:rsidRPr="003555D2" w:rsidRDefault="003528E5" w:rsidP="00730916">
      <w:pPr>
        <w:ind w:left="360"/>
        <w:jc w:val="both"/>
        <w:rPr>
          <w:rFonts w:cs="Arial"/>
        </w:rPr>
      </w:pPr>
    </w:p>
    <w:p w14:paraId="13656C63" w14:textId="281E93B5" w:rsidR="003528E5" w:rsidRPr="003555D2" w:rsidRDefault="003528E5" w:rsidP="00730916">
      <w:pPr>
        <w:ind w:left="360"/>
        <w:jc w:val="both"/>
        <w:rPr>
          <w:rFonts w:cs="Arial"/>
        </w:rPr>
      </w:pPr>
      <w:r w:rsidRPr="003555D2">
        <w:rPr>
          <w:rFonts w:cs="Arial"/>
        </w:rPr>
        <w:t xml:space="preserve">Policies, practices and processes that define </w:t>
      </w:r>
      <w:r w:rsidR="00EE0534" w:rsidRPr="003555D2">
        <w:rPr>
          <w:rFonts w:cs="Arial"/>
        </w:rPr>
        <w:t>WDB-83</w:t>
      </w:r>
      <w:r w:rsidRPr="003555D2">
        <w:rPr>
          <w:rFonts w:cs="Arial"/>
        </w:rPr>
        <w:t xml:space="preserve"> and the way it conducts business include, </w:t>
      </w:r>
      <w:r w:rsidR="00EE0534" w:rsidRPr="003555D2">
        <w:rPr>
          <w:rFonts w:cs="Arial"/>
        </w:rPr>
        <w:t>t</w:t>
      </w:r>
      <w:r w:rsidRPr="003555D2">
        <w:rPr>
          <w:rFonts w:cs="Arial"/>
        </w:rPr>
        <w:t>he</w:t>
      </w:r>
      <w:r w:rsidR="00EE0534" w:rsidRPr="003555D2">
        <w:rPr>
          <w:rFonts w:cs="Arial"/>
        </w:rPr>
        <w:t xml:space="preserve"> procedure of </w:t>
      </w:r>
      <w:r w:rsidRPr="003555D2">
        <w:rPr>
          <w:rFonts w:cs="Arial"/>
        </w:rPr>
        <w:t>routinely and periodically evaluat</w:t>
      </w:r>
      <w:r w:rsidR="00EE0534" w:rsidRPr="003555D2">
        <w:rPr>
          <w:rFonts w:cs="Arial"/>
        </w:rPr>
        <w:t>ing</w:t>
      </w:r>
      <w:r w:rsidRPr="003555D2">
        <w:rPr>
          <w:rFonts w:cs="Arial"/>
        </w:rPr>
        <w:t xml:space="preserve"> its budget, resource allocations, and expenditures.</w:t>
      </w:r>
      <w:r w:rsidRPr="003555D2">
        <w:t xml:space="preserve"> LWC requires</w:t>
      </w:r>
      <w:r w:rsidR="00EE0534" w:rsidRPr="003555D2">
        <w:t xml:space="preserve"> l</w:t>
      </w:r>
      <w:r w:rsidRPr="003555D2">
        <w:t xml:space="preserve">ocal boards to specifically report on expenditures for career and training services and on the number of participants who received career and training services. This requirement is specifically designed to make planning and funding decisions more transparent, and to provide better opportunities for public oversight. </w:t>
      </w:r>
      <w:r w:rsidR="00EE0534" w:rsidRPr="003555D2">
        <w:t>WDB-83</w:t>
      </w:r>
      <w:r w:rsidRPr="003555D2">
        <w:t xml:space="preserve"> adhere</w:t>
      </w:r>
      <w:r w:rsidR="00EE0534" w:rsidRPr="003555D2">
        <w:t>s</w:t>
      </w:r>
      <w:r w:rsidRPr="003555D2">
        <w:t xml:space="preserve"> to the uniform administrative requirements set forth in Title 2 CFR Part 200 and Title 29 CFR Parts 95 and 97. </w:t>
      </w:r>
      <w:r w:rsidR="00EE0534" w:rsidRPr="003555D2">
        <w:t>WDB-83 consistently</w:t>
      </w:r>
      <w:r w:rsidRPr="003555D2">
        <w:t xml:space="preserve"> m</w:t>
      </w:r>
      <w:r w:rsidR="00EE0534" w:rsidRPr="003555D2">
        <w:t>e</w:t>
      </w:r>
      <w:r w:rsidRPr="003555D2">
        <w:t>et</w:t>
      </w:r>
      <w:r w:rsidR="00EE0534" w:rsidRPr="003555D2">
        <w:t>s</w:t>
      </w:r>
      <w:r w:rsidRPr="003555D2">
        <w:t xml:space="preserve"> the federally-mandated responsibilities for</w:t>
      </w:r>
      <w:r w:rsidR="00EE0534" w:rsidRPr="003555D2">
        <w:t xml:space="preserve"> more than the required</w:t>
      </w:r>
      <w:r w:rsidRPr="003555D2">
        <w:t xml:space="preserve"> two previous program years, including timely reporting of participant and expenditure data, timely completion and submission of the </w:t>
      </w:r>
      <w:r w:rsidRPr="003555D2">
        <w:lastRenderedPageBreak/>
        <w:t>required annual single audit and not having been placed on cash hold for longer than 30 days. (WIOA Section 106(e)(2))</w:t>
      </w:r>
      <w:r w:rsidR="00790EB5" w:rsidRPr="003555D2">
        <w:t>.</w:t>
      </w:r>
    </w:p>
    <w:p w14:paraId="70CAF636" w14:textId="77777777" w:rsidR="003528E5" w:rsidRPr="003555D2" w:rsidRDefault="003528E5" w:rsidP="00730916">
      <w:pPr>
        <w:jc w:val="both"/>
        <w:rPr>
          <w:rFonts w:cs="Arial"/>
        </w:rPr>
      </w:pPr>
    </w:p>
    <w:p w14:paraId="33D5FD1B" w14:textId="345A0953" w:rsidR="00A33160" w:rsidRPr="00730916" w:rsidRDefault="00CC50A7" w:rsidP="0013506D">
      <w:pPr>
        <w:pStyle w:val="Default"/>
        <w:ind w:left="360"/>
        <w:jc w:val="both"/>
        <w:rPr>
          <w:rFonts w:asciiTheme="minorHAnsi" w:hAnsiTheme="minorHAnsi"/>
          <w:color w:val="auto"/>
        </w:rPr>
      </w:pPr>
      <w:r w:rsidRPr="00730916">
        <w:rPr>
          <w:rFonts w:asciiTheme="minorHAnsi" w:hAnsiTheme="minorHAnsi"/>
          <w:color w:val="auto"/>
        </w:rPr>
        <w:t>WDB-83 will maximize work-based training program models as part of its training strategy.</w:t>
      </w:r>
      <w:r w:rsidRPr="00730916">
        <w:rPr>
          <w:color w:val="auto"/>
        </w:rPr>
        <w:t xml:space="preserve"> </w:t>
      </w:r>
      <w:r w:rsidR="00A33160" w:rsidRPr="00730916">
        <w:rPr>
          <w:rFonts w:asciiTheme="minorHAnsi" w:hAnsiTheme="minorHAnsi"/>
          <w:color w:val="auto"/>
        </w:rPr>
        <w:t xml:space="preserve">Closely tied to the solutions sought by businesses is the expanded use of work-based learning (Registered Apprenticeships, Pre-Apprenticeships, </w:t>
      </w:r>
      <w:r w:rsidRPr="00730916">
        <w:rPr>
          <w:rFonts w:asciiTheme="minorHAnsi" w:hAnsiTheme="minorHAnsi"/>
          <w:color w:val="auto"/>
        </w:rPr>
        <w:t xml:space="preserve">Work Experience, Transitional Jobs, </w:t>
      </w:r>
      <w:r w:rsidR="00A33160" w:rsidRPr="00730916">
        <w:rPr>
          <w:rFonts w:asciiTheme="minorHAnsi" w:hAnsiTheme="minorHAnsi"/>
          <w:color w:val="auto"/>
        </w:rPr>
        <w:t>On-the</w:t>
      </w:r>
      <w:r w:rsidRPr="00730916">
        <w:rPr>
          <w:rFonts w:asciiTheme="minorHAnsi" w:hAnsiTheme="minorHAnsi"/>
          <w:color w:val="auto"/>
        </w:rPr>
        <w:t>-</w:t>
      </w:r>
      <w:r w:rsidR="00A33160" w:rsidRPr="00730916">
        <w:rPr>
          <w:rFonts w:asciiTheme="minorHAnsi" w:hAnsiTheme="minorHAnsi"/>
          <w:color w:val="auto"/>
        </w:rPr>
        <w:t xml:space="preserve">Job Training, </w:t>
      </w:r>
      <w:r w:rsidRPr="00730916">
        <w:rPr>
          <w:rFonts w:asciiTheme="minorHAnsi" w:hAnsiTheme="minorHAnsi"/>
          <w:color w:val="auto"/>
        </w:rPr>
        <w:t xml:space="preserve">and </w:t>
      </w:r>
      <w:r w:rsidR="00A33160" w:rsidRPr="00730916">
        <w:rPr>
          <w:rFonts w:asciiTheme="minorHAnsi" w:hAnsiTheme="minorHAnsi"/>
          <w:color w:val="auto"/>
        </w:rPr>
        <w:t xml:space="preserve">Incumbent Worker Training). </w:t>
      </w:r>
      <w:r w:rsidRPr="00730916">
        <w:rPr>
          <w:rFonts w:asciiTheme="minorHAnsi" w:hAnsiTheme="minorHAnsi"/>
          <w:color w:val="auto"/>
        </w:rPr>
        <w:t>The work-based training model has as its goal to meet job seekers as well as employer needs.</w:t>
      </w:r>
      <w:r w:rsidRPr="00730916">
        <w:rPr>
          <w:color w:val="auto"/>
        </w:rPr>
        <w:t xml:space="preserve">  </w:t>
      </w:r>
      <w:r w:rsidRPr="00730916">
        <w:rPr>
          <w:rFonts w:asciiTheme="minorHAnsi" w:hAnsiTheme="minorHAnsi"/>
          <w:color w:val="auto"/>
        </w:rPr>
        <w:t>Work-based training</w:t>
      </w:r>
      <w:r w:rsidR="00A33160" w:rsidRPr="00730916">
        <w:rPr>
          <w:rFonts w:asciiTheme="minorHAnsi" w:hAnsiTheme="minorHAnsi"/>
          <w:color w:val="auto"/>
        </w:rPr>
        <w:t xml:space="preserve"> is beneficial because it’s an </w:t>
      </w:r>
      <w:r w:rsidRPr="00730916">
        <w:rPr>
          <w:rFonts w:asciiTheme="minorHAnsi" w:hAnsiTheme="minorHAnsi"/>
          <w:color w:val="auto"/>
        </w:rPr>
        <w:t>“</w:t>
      </w:r>
      <w:r w:rsidR="00A33160" w:rsidRPr="00730916">
        <w:rPr>
          <w:rFonts w:asciiTheme="minorHAnsi" w:hAnsiTheme="minorHAnsi"/>
          <w:color w:val="auto"/>
        </w:rPr>
        <w:t>earn while you learn</w:t>
      </w:r>
      <w:r w:rsidRPr="00730916">
        <w:rPr>
          <w:rFonts w:asciiTheme="minorHAnsi" w:hAnsiTheme="minorHAnsi"/>
          <w:color w:val="auto"/>
        </w:rPr>
        <w:t>”</w:t>
      </w:r>
      <w:r w:rsidR="00A33160" w:rsidRPr="00730916">
        <w:rPr>
          <w:rFonts w:asciiTheme="minorHAnsi" w:hAnsiTheme="minorHAnsi"/>
          <w:color w:val="auto"/>
        </w:rPr>
        <w:t xml:space="preserve"> environment. Employers like this process because it is a plus for their business</w:t>
      </w:r>
      <w:r w:rsidRPr="00730916">
        <w:rPr>
          <w:rFonts w:asciiTheme="minorHAnsi" w:hAnsiTheme="minorHAnsi"/>
          <w:color w:val="auto"/>
        </w:rPr>
        <w:t>.</w:t>
      </w:r>
    </w:p>
    <w:p w14:paraId="335BC3EF" w14:textId="77777777" w:rsidR="00A33160" w:rsidRPr="00730916" w:rsidRDefault="00A33160" w:rsidP="0013506D">
      <w:pPr>
        <w:pStyle w:val="Default"/>
        <w:ind w:left="360"/>
        <w:jc w:val="both"/>
        <w:rPr>
          <w:color w:val="auto"/>
        </w:rPr>
      </w:pPr>
    </w:p>
    <w:p w14:paraId="21171554" w14:textId="4505C083" w:rsidR="00A33160" w:rsidRPr="00730916" w:rsidRDefault="004F27D6" w:rsidP="0013506D">
      <w:pPr>
        <w:pStyle w:val="Default"/>
        <w:ind w:left="360"/>
        <w:jc w:val="both"/>
        <w:rPr>
          <w:rFonts w:asciiTheme="minorHAnsi" w:hAnsiTheme="minorHAnsi"/>
          <w:b/>
          <w:smallCaps/>
          <w:color w:val="auto"/>
        </w:rPr>
      </w:pPr>
      <w:r w:rsidRPr="00730916">
        <w:rPr>
          <w:rFonts w:asciiTheme="minorHAnsi" w:hAnsiTheme="minorHAnsi"/>
          <w:color w:val="auto"/>
        </w:rPr>
        <w:t>WDB-83 will u</w:t>
      </w:r>
      <w:r w:rsidR="00A33160" w:rsidRPr="00730916">
        <w:rPr>
          <w:rFonts w:asciiTheme="minorHAnsi" w:hAnsiTheme="minorHAnsi"/>
          <w:color w:val="auto"/>
        </w:rPr>
        <w:t xml:space="preserve">se structured work-based learning, such as paid and unpaid work experiences and career exploration that </w:t>
      </w:r>
      <w:proofErr w:type="gramStart"/>
      <w:r w:rsidR="00A33160" w:rsidRPr="00730916">
        <w:rPr>
          <w:rFonts w:asciiTheme="minorHAnsi" w:hAnsiTheme="minorHAnsi"/>
          <w:color w:val="auto"/>
        </w:rPr>
        <w:t>lead</w:t>
      </w:r>
      <w:proofErr w:type="gramEnd"/>
      <w:r w:rsidR="00A33160" w:rsidRPr="00730916">
        <w:rPr>
          <w:rFonts w:asciiTheme="minorHAnsi" w:hAnsiTheme="minorHAnsi"/>
          <w:color w:val="auto"/>
        </w:rPr>
        <w:t xml:space="preserve"> to gainful employment</w:t>
      </w:r>
      <w:r w:rsidRPr="00730916">
        <w:rPr>
          <w:rFonts w:asciiTheme="minorHAnsi" w:hAnsiTheme="minorHAnsi"/>
          <w:color w:val="auto"/>
        </w:rPr>
        <w:t>, as a strategy in serving Youth</w:t>
      </w:r>
      <w:r w:rsidR="00A33160" w:rsidRPr="00730916">
        <w:rPr>
          <w:rFonts w:asciiTheme="minorHAnsi" w:hAnsiTheme="minorHAnsi"/>
          <w:color w:val="auto"/>
        </w:rPr>
        <w:t>. Work-based learning strategies are essential for young peo</w:t>
      </w:r>
      <w:r w:rsidRPr="00730916">
        <w:rPr>
          <w:rFonts w:asciiTheme="minorHAnsi" w:hAnsiTheme="minorHAnsi"/>
          <w:color w:val="auto"/>
        </w:rPr>
        <w:t xml:space="preserve">ple to acquire work experience.  WDB-83, as the local area </w:t>
      </w:r>
      <w:r w:rsidR="00A33160" w:rsidRPr="00730916">
        <w:rPr>
          <w:rFonts w:asciiTheme="minorHAnsi" w:hAnsiTheme="minorHAnsi"/>
          <w:color w:val="auto"/>
        </w:rPr>
        <w:t>Youth provider</w:t>
      </w:r>
      <w:r w:rsidRPr="00730916">
        <w:rPr>
          <w:rFonts w:asciiTheme="minorHAnsi" w:hAnsiTheme="minorHAnsi"/>
          <w:color w:val="auto"/>
        </w:rPr>
        <w:t>, is</w:t>
      </w:r>
      <w:r w:rsidR="00A33160" w:rsidRPr="00730916">
        <w:rPr>
          <w:rFonts w:asciiTheme="minorHAnsi" w:hAnsiTheme="minorHAnsi"/>
          <w:color w:val="auto"/>
        </w:rPr>
        <w:t xml:space="preserve"> required to spend at least </w:t>
      </w:r>
      <w:r w:rsidRPr="00730916">
        <w:rPr>
          <w:rFonts w:asciiTheme="minorHAnsi" w:hAnsiTheme="minorHAnsi"/>
          <w:color w:val="auto"/>
        </w:rPr>
        <w:t>twenty (</w:t>
      </w:r>
      <w:r w:rsidR="00A33160" w:rsidRPr="00730916">
        <w:rPr>
          <w:rFonts w:asciiTheme="minorHAnsi" w:hAnsiTheme="minorHAnsi"/>
          <w:color w:val="auto"/>
        </w:rPr>
        <w:t>20</w:t>
      </w:r>
      <w:r w:rsidRPr="00730916">
        <w:rPr>
          <w:rFonts w:asciiTheme="minorHAnsi" w:hAnsiTheme="minorHAnsi"/>
          <w:color w:val="auto"/>
        </w:rPr>
        <w:t>)</w:t>
      </w:r>
      <w:r w:rsidR="00A33160" w:rsidRPr="00730916">
        <w:rPr>
          <w:rFonts w:asciiTheme="minorHAnsi" w:hAnsiTheme="minorHAnsi"/>
          <w:color w:val="auto"/>
        </w:rPr>
        <w:t xml:space="preserve"> percent of </w:t>
      </w:r>
      <w:r w:rsidRPr="00730916">
        <w:rPr>
          <w:rFonts w:asciiTheme="minorHAnsi" w:hAnsiTheme="minorHAnsi"/>
          <w:color w:val="auto"/>
        </w:rPr>
        <w:t>its</w:t>
      </w:r>
      <w:r w:rsidR="00A33160" w:rsidRPr="00730916">
        <w:rPr>
          <w:rFonts w:asciiTheme="minorHAnsi" w:hAnsiTheme="minorHAnsi"/>
          <w:color w:val="auto"/>
        </w:rPr>
        <w:t xml:space="preserve"> contract funding on work-based learning</w:t>
      </w:r>
      <w:r w:rsidRPr="00730916">
        <w:rPr>
          <w:rFonts w:asciiTheme="minorHAnsi" w:hAnsiTheme="minorHAnsi"/>
          <w:color w:val="auto"/>
        </w:rPr>
        <w:t>.  Y</w:t>
      </w:r>
      <w:r w:rsidR="00A33160" w:rsidRPr="00730916">
        <w:rPr>
          <w:rFonts w:asciiTheme="minorHAnsi" w:hAnsiTheme="minorHAnsi"/>
          <w:color w:val="auto"/>
        </w:rPr>
        <w:t>outh customers are being linked to work-based learning opportunities based on employer need and commitment, and interest among job seekers.</w:t>
      </w:r>
    </w:p>
    <w:p w14:paraId="0D9A0478" w14:textId="77777777" w:rsidR="00A33160" w:rsidRPr="00730916" w:rsidRDefault="00A33160" w:rsidP="0013506D">
      <w:pPr>
        <w:pStyle w:val="Default"/>
        <w:ind w:left="360"/>
        <w:jc w:val="both"/>
        <w:rPr>
          <w:rFonts w:asciiTheme="minorHAnsi" w:hAnsiTheme="minorHAnsi"/>
          <w:b/>
          <w:smallCaps/>
          <w:color w:val="auto"/>
        </w:rPr>
      </w:pPr>
    </w:p>
    <w:p w14:paraId="17D76E60" w14:textId="2D6F5119" w:rsidR="00573292" w:rsidRPr="003555D2" w:rsidRDefault="00573292" w:rsidP="00573292">
      <w:pPr>
        <w:ind w:left="360"/>
        <w:jc w:val="both"/>
      </w:pPr>
      <w:r w:rsidRPr="003555D2">
        <w:t>Work-based training allows employers to train their employees while continuing to be productive members of the workforce.  WIOA provides for a workforce system that is job driven.</w:t>
      </w:r>
    </w:p>
    <w:p w14:paraId="0F9F2168" w14:textId="66D1504C" w:rsidR="007931B2" w:rsidRPr="003555D2" w:rsidRDefault="007931B2" w:rsidP="0013506D">
      <w:pPr>
        <w:pStyle w:val="Default"/>
        <w:ind w:left="360"/>
        <w:jc w:val="both"/>
        <w:rPr>
          <w:rFonts w:asciiTheme="minorHAnsi" w:hAnsiTheme="minorHAnsi"/>
          <w:color w:val="auto"/>
        </w:rPr>
      </w:pPr>
      <w:r w:rsidRPr="00730916">
        <w:rPr>
          <w:rFonts w:asciiTheme="minorHAnsi" w:hAnsiTheme="minorHAnsi"/>
          <w:color w:val="auto"/>
          <w:u w:val="single"/>
        </w:rPr>
        <w:t>Registered Apprenticeship (RA)</w:t>
      </w:r>
      <w:r w:rsidRPr="003555D2">
        <w:rPr>
          <w:rFonts w:asciiTheme="minorHAnsi" w:hAnsiTheme="minorHAnsi"/>
          <w:color w:val="auto"/>
        </w:rPr>
        <w:t xml:space="preserve">:  RA is an important component of potential training and employment services that WDB-83 provides to its customers.  WIOA </w:t>
      </w:r>
      <w:r w:rsidRPr="003555D2">
        <w:rPr>
          <w:rFonts w:asciiTheme="minorHAnsi" w:hAnsiTheme="minorHAnsi" w:cstheme="minorHAnsi"/>
          <w:color w:val="auto"/>
        </w:rPr>
        <w:t xml:space="preserve">provides an overall emphasis on registered apprenticeship programs throughout the one-stop delivery system.  </w:t>
      </w:r>
      <w:r w:rsidRPr="003555D2">
        <w:rPr>
          <w:rFonts w:asciiTheme="minorHAnsi" w:hAnsiTheme="minorHAnsi"/>
          <w:color w:val="auto"/>
        </w:rPr>
        <w:t>WDB-83 has partnered with the RA system and uses RA opportunities as a career pathway for job seekers and as a job-driven strategy for employers.</w:t>
      </w:r>
    </w:p>
    <w:p w14:paraId="0E63D90B" w14:textId="77777777" w:rsidR="007931B2" w:rsidRPr="003555D2" w:rsidRDefault="007931B2" w:rsidP="00573292">
      <w:pPr>
        <w:autoSpaceDE w:val="0"/>
        <w:autoSpaceDN w:val="0"/>
        <w:adjustRightInd w:val="0"/>
        <w:ind w:left="360"/>
        <w:jc w:val="both"/>
      </w:pPr>
      <w:r w:rsidRPr="00730916">
        <w:rPr>
          <w:u w:val="single"/>
        </w:rPr>
        <w:t>Pre-Apprenticeship</w:t>
      </w:r>
      <w:r w:rsidRPr="003555D2">
        <w:rPr>
          <w:u w:val="single"/>
        </w:rPr>
        <w:t>:</w:t>
      </w:r>
      <w:r w:rsidRPr="003555D2">
        <w:t xml:space="preserve">  Pre-apprenticeship is a program designed to prepare individuals to enter and succeed in a registered apprenticeship program, which includes:</w:t>
      </w:r>
    </w:p>
    <w:p w14:paraId="278A2B40" w14:textId="77777777" w:rsidR="007931B2" w:rsidRPr="003555D2" w:rsidRDefault="007931B2" w:rsidP="003C1010">
      <w:pPr>
        <w:pStyle w:val="ListParagraph"/>
        <w:numPr>
          <w:ilvl w:val="0"/>
          <w:numId w:val="52"/>
        </w:numPr>
        <w:autoSpaceDE w:val="0"/>
        <w:autoSpaceDN w:val="0"/>
        <w:adjustRightInd w:val="0"/>
        <w:ind w:left="360" w:firstLine="0"/>
        <w:jc w:val="both"/>
        <w:rPr>
          <w:rFonts w:cstheme="minorHAnsi"/>
        </w:rPr>
      </w:pPr>
      <w:r w:rsidRPr="003555D2">
        <w:t>training and curriculum that aligns with the skill needs of employers in the economy of the State or region,</w:t>
      </w:r>
    </w:p>
    <w:p w14:paraId="7AAA0F30" w14:textId="77777777" w:rsidR="007931B2" w:rsidRPr="003555D2" w:rsidRDefault="007931B2" w:rsidP="003C1010">
      <w:pPr>
        <w:pStyle w:val="ListParagraph"/>
        <w:numPr>
          <w:ilvl w:val="0"/>
          <w:numId w:val="52"/>
        </w:numPr>
        <w:autoSpaceDE w:val="0"/>
        <w:autoSpaceDN w:val="0"/>
        <w:adjustRightInd w:val="0"/>
        <w:ind w:left="720"/>
        <w:jc w:val="both"/>
        <w:rPr>
          <w:rFonts w:cstheme="minorHAnsi"/>
        </w:rPr>
      </w:pPr>
      <w:r w:rsidRPr="003555D2">
        <w:t>access to educational and career counseling and other supportive services,</w:t>
      </w:r>
    </w:p>
    <w:p w14:paraId="69159594" w14:textId="77777777" w:rsidR="007931B2" w:rsidRPr="003555D2" w:rsidRDefault="007931B2" w:rsidP="003C1010">
      <w:pPr>
        <w:pStyle w:val="ListParagraph"/>
        <w:numPr>
          <w:ilvl w:val="0"/>
          <w:numId w:val="52"/>
        </w:numPr>
        <w:autoSpaceDE w:val="0"/>
        <w:autoSpaceDN w:val="0"/>
        <w:adjustRightInd w:val="0"/>
        <w:ind w:left="360" w:firstLine="0"/>
        <w:jc w:val="both"/>
        <w:rPr>
          <w:rFonts w:cstheme="minorHAnsi"/>
        </w:rPr>
      </w:pPr>
      <w:r w:rsidRPr="003555D2">
        <w:t>hands-on, meaningful learning activities that are connected to education and training activities, such as exploring career options, understanding how skills acquired through coursework can be applied to a future career,</w:t>
      </w:r>
    </w:p>
    <w:p w14:paraId="7C183364" w14:textId="77777777" w:rsidR="007931B2" w:rsidRPr="003555D2" w:rsidRDefault="007931B2" w:rsidP="003C1010">
      <w:pPr>
        <w:pStyle w:val="ListParagraph"/>
        <w:numPr>
          <w:ilvl w:val="0"/>
          <w:numId w:val="52"/>
        </w:numPr>
        <w:autoSpaceDE w:val="0"/>
        <w:autoSpaceDN w:val="0"/>
        <w:adjustRightInd w:val="0"/>
        <w:ind w:left="720"/>
        <w:jc w:val="both"/>
        <w:rPr>
          <w:rFonts w:cstheme="minorHAnsi"/>
        </w:rPr>
      </w:pPr>
      <w:r w:rsidRPr="003555D2">
        <w:t>opportunities to attain at least one industry-recognized credential, and</w:t>
      </w:r>
    </w:p>
    <w:p w14:paraId="4778815B" w14:textId="77777777" w:rsidR="007931B2" w:rsidRPr="003555D2" w:rsidRDefault="007931B2" w:rsidP="003C1010">
      <w:pPr>
        <w:pStyle w:val="ListParagraph"/>
        <w:numPr>
          <w:ilvl w:val="0"/>
          <w:numId w:val="52"/>
        </w:numPr>
        <w:autoSpaceDE w:val="0"/>
        <w:autoSpaceDN w:val="0"/>
        <w:adjustRightInd w:val="0"/>
        <w:ind w:left="360" w:firstLine="0"/>
        <w:jc w:val="both"/>
        <w:rPr>
          <w:rFonts w:cstheme="minorHAnsi"/>
        </w:rPr>
      </w:pPr>
      <w:r w:rsidRPr="003555D2">
        <w:t>a partnership with one or more registered apprenticeship programs that assists in placing individuals who complete the pre-apprenticeship into a registered apprenticeship program.</w:t>
      </w:r>
    </w:p>
    <w:p w14:paraId="60D637C4" w14:textId="77777777" w:rsidR="00573292" w:rsidRPr="003555D2" w:rsidRDefault="00573292" w:rsidP="00730916">
      <w:pPr>
        <w:pStyle w:val="ListParagraph"/>
        <w:autoSpaceDE w:val="0"/>
        <w:autoSpaceDN w:val="0"/>
        <w:adjustRightInd w:val="0"/>
        <w:jc w:val="both"/>
        <w:rPr>
          <w:rFonts w:cstheme="minorHAnsi"/>
        </w:rPr>
      </w:pPr>
    </w:p>
    <w:p w14:paraId="75076DFA" w14:textId="3B787B1B" w:rsidR="007931B2" w:rsidRPr="003555D2" w:rsidRDefault="007931B2" w:rsidP="00573292">
      <w:pPr>
        <w:pStyle w:val="ListParagraph"/>
        <w:autoSpaceDE w:val="0"/>
        <w:autoSpaceDN w:val="0"/>
        <w:adjustRightInd w:val="0"/>
        <w:ind w:left="360"/>
        <w:jc w:val="both"/>
      </w:pPr>
      <w:r w:rsidRPr="003555D2">
        <w:t xml:space="preserve">The target populations for pre-apprenticeship are youth and adults with barriers to employment who are identified to need certain skills or credentials in order to successfully </w:t>
      </w:r>
      <w:r w:rsidRPr="007F5414">
        <w:t xml:space="preserve">enter into a registered apprenticeship program, dislocated workers transitioning to new </w:t>
      </w:r>
      <w:r w:rsidRPr="003555D2">
        <w:t>industries or occupations in need of new skills, other eligible individuals identified by CST member</w:t>
      </w:r>
      <w:r w:rsidR="00573292" w:rsidRPr="003555D2">
        <w:t>s</w:t>
      </w:r>
      <w:r w:rsidRPr="003555D2">
        <w:t xml:space="preserve"> as likely to succeed and have an interest in registered apprenticeship programs.</w:t>
      </w:r>
    </w:p>
    <w:p w14:paraId="2849CB4F" w14:textId="77777777" w:rsidR="007931B2" w:rsidRPr="003555D2" w:rsidRDefault="007931B2" w:rsidP="00573292">
      <w:pPr>
        <w:ind w:left="360"/>
        <w:jc w:val="both"/>
      </w:pPr>
      <w:r w:rsidRPr="00730916">
        <w:rPr>
          <w:u w:val="single"/>
        </w:rPr>
        <w:lastRenderedPageBreak/>
        <w:t>Work Experience (WE)</w:t>
      </w:r>
      <w:r w:rsidRPr="003555D2">
        <w:t xml:space="preserve">: A work experience is a planned, structured learning experience that takes place in a workplace for a limited period of time. WDB-83 limits WE activities to ninety (90)-day intervals and for no more than thirty (30) hours per week.  A WE activity can only be extended beyond the original ninety (90) days if justification for such an extension exists and is recorded in the participant’s case notes. </w:t>
      </w:r>
    </w:p>
    <w:p w14:paraId="2D2E8825" w14:textId="77D816E0" w:rsidR="007931B2" w:rsidRPr="003555D2" w:rsidRDefault="007931B2" w:rsidP="00573292">
      <w:pPr>
        <w:autoSpaceDE w:val="0"/>
        <w:autoSpaceDN w:val="0"/>
        <w:adjustRightInd w:val="0"/>
        <w:ind w:left="360"/>
        <w:jc w:val="both"/>
      </w:pPr>
      <w:r w:rsidRPr="00730916">
        <w:rPr>
          <w:u w:val="single"/>
        </w:rPr>
        <w:t>Transitional Jobs (TJ)</w:t>
      </w:r>
      <w:r w:rsidRPr="003555D2">
        <w:rPr>
          <w:u w:val="single"/>
        </w:rPr>
        <w:t>:</w:t>
      </w:r>
      <w:r w:rsidRPr="003555D2">
        <w:t xml:space="preserve"> Transitional jobs are a type of work-experience and are considered an individualized career service. Transitional jobs are time-limited and wage-paid work experiences that will be subsidized at </w:t>
      </w:r>
      <w:r w:rsidR="00AF0387" w:rsidRPr="003555D2">
        <w:t>100</w:t>
      </w:r>
      <w:r w:rsidRPr="003555D2">
        <w:t xml:space="preserve"> percent.  WDB-83 may not use more than </w:t>
      </w:r>
      <w:r w:rsidR="00AF0387" w:rsidRPr="003555D2">
        <w:t>10</w:t>
      </w:r>
      <w:r w:rsidRPr="003555D2">
        <w:t xml:space="preserve"> percent of its allocated funds to provide transitional jobs.  Transitional jobs are limited to ninety (90)-days and require not more than 30 hours of work per week.  These jobs are in the public, private, or nonprofit sectors. Transitional jobs are designed to help participants establish a work history, demonstrate success in the workplace, and develop the skills that lead to entry into and retention in unsubsidized employment.  There is no expectation that the employer providing the transitional job placement will hire the participant permanently.  Transitional jobs must be combined with comprehensive career services and/or supportive services.</w:t>
      </w:r>
    </w:p>
    <w:p w14:paraId="760E87D6" w14:textId="77777777" w:rsidR="007931B2" w:rsidRPr="003555D2" w:rsidRDefault="007931B2" w:rsidP="00573292">
      <w:pPr>
        <w:ind w:left="360"/>
        <w:jc w:val="both"/>
      </w:pPr>
      <w:r w:rsidRPr="00730916">
        <w:rPr>
          <w:rFonts w:cstheme="minorHAnsi"/>
          <w:u w:val="single"/>
        </w:rPr>
        <w:t>On-the-Job Training (OJT)</w:t>
      </w:r>
      <w:r w:rsidRPr="003555D2">
        <w:rPr>
          <w:rFonts w:cstheme="minorHAnsi"/>
        </w:rPr>
        <w:t xml:space="preserve">:  </w:t>
      </w:r>
      <w:r w:rsidRPr="003555D2">
        <w:t>OJT opportunities provide structured training for participants to gain the knowledge and skills to be competent in the job for which they are hired and lead to stable employment.  It is also designed to assist employers with a wage subsidy during the training period, as an incentive to the employer to hire individuals who lack marketable skills for the current job market.</w:t>
      </w:r>
    </w:p>
    <w:p w14:paraId="4D9A2F82" w14:textId="0E94FE77" w:rsidR="007931B2" w:rsidRPr="003555D2" w:rsidRDefault="007931B2" w:rsidP="00573292">
      <w:pPr>
        <w:ind w:left="360"/>
        <w:jc w:val="both"/>
      </w:pPr>
      <w:r w:rsidRPr="00730916">
        <w:rPr>
          <w:rFonts w:cstheme="minorHAnsi"/>
          <w:u w:val="single"/>
        </w:rPr>
        <w:t>Incumbent Worker Training</w:t>
      </w:r>
      <w:r w:rsidRPr="003555D2">
        <w:rPr>
          <w:rFonts w:cstheme="minorHAnsi"/>
          <w:u w:val="single"/>
        </w:rPr>
        <w:t>:</w:t>
      </w:r>
      <w:r w:rsidRPr="003555D2">
        <w:rPr>
          <w:rFonts w:cstheme="minorHAnsi"/>
        </w:rPr>
        <w:t xml:space="preserve"> </w:t>
      </w:r>
      <w:r w:rsidR="00EE4FE6" w:rsidRPr="003555D2">
        <w:rPr>
          <w:rFonts w:cstheme="minorHAnsi"/>
        </w:rPr>
        <w:t>(</w:t>
      </w:r>
      <w:r w:rsidRPr="003555D2">
        <w:rPr>
          <w:rFonts w:cstheme="minorHAnsi"/>
        </w:rPr>
        <w:t xml:space="preserve">WDB-83 Policy 400-05-01) </w:t>
      </w:r>
      <w:r w:rsidRPr="003555D2">
        <w:t xml:space="preserve">Incumbent Worker training is designed to meet the needs of an employer or group of employers to retain a skilled workforce or avert layoffs. Incumbent Worker training can be used to either: </w:t>
      </w:r>
    </w:p>
    <w:p w14:paraId="2F1D6525" w14:textId="77777777" w:rsidR="007931B2" w:rsidRPr="003555D2" w:rsidRDefault="007931B2" w:rsidP="003C1010">
      <w:pPr>
        <w:pStyle w:val="ListParagraph"/>
        <w:numPr>
          <w:ilvl w:val="1"/>
          <w:numId w:val="53"/>
        </w:numPr>
        <w:ind w:left="720"/>
        <w:jc w:val="both"/>
        <w:rPr>
          <w:rFonts w:cstheme="minorHAnsi"/>
        </w:rPr>
      </w:pPr>
      <w:r w:rsidRPr="003555D2">
        <w:t>Help avert potential layoffs of employees; or</w:t>
      </w:r>
    </w:p>
    <w:p w14:paraId="15BE0AE5" w14:textId="77777777" w:rsidR="007931B2" w:rsidRPr="003555D2" w:rsidRDefault="007931B2" w:rsidP="003C1010">
      <w:pPr>
        <w:pStyle w:val="ListParagraph"/>
        <w:numPr>
          <w:ilvl w:val="1"/>
          <w:numId w:val="53"/>
        </w:numPr>
        <w:ind w:left="720"/>
        <w:jc w:val="both"/>
        <w:rPr>
          <w:rFonts w:cstheme="minorHAnsi"/>
        </w:rPr>
      </w:pPr>
      <w:r w:rsidRPr="003555D2">
        <w:t xml:space="preserve">Obtain the skills necessary to retain employment, such as increasing the skill levels of employees so they can be promoted within the company and create backfill opportunities for new or less-skilled employees. </w:t>
      </w:r>
    </w:p>
    <w:p w14:paraId="6234606B" w14:textId="77777777" w:rsidR="007931B2" w:rsidRPr="00730916" w:rsidRDefault="007931B2" w:rsidP="0013506D">
      <w:pPr>
        <w:pStyle w:val="Default"/>
        <w:ind w:left="360"/>
        <w:jc w:val="both"/>
        <w:rPr>
          <w:rFonts w:asciiTheme="minorHAnsi" w:hAnsiTheme="minorHAnsi"/>
          <w:b/>
          <w:smallCaps/>
          <w:color w:val="auto"/>
        </w:rPr>
      </w:pPr>
    </w:p>
    <w:p w14:paraId="68D5B1C2" w14:textId="4D902C4F" w:rsidR="00EE4FE6" w:rsidRPr="003555D2" w:rsidRDefault="00EE4FE6" w:rsidP="00EE4FE6">
      <w:pPr>
        <w:ind w:left="360"/>
        <w:contextualSpacing/>
        <w:jc w:val="both"/>
      </w:pPr>
      <w:r w:rsidRPr="003555D2">
        <w:t xml:space="preserve">Workforce Development Board-83 will continue to support WIOA customer training through Individual Training Accounts in accordance with the law and applicable local policies. Eligible program participants who seek training services may, in consultation with </w:t>
      </w:r>
      <w:r w:rsidR="001D298A" w:rsidRPr="003555D2">
        <w:t>AJC</w:t>
      </w:r>
      <w:r w:rsidRPr="003555D2">
        <w:t xml:space="preserve"> staff, select a training vendor from the list of eligible training providers. </w:t>
      </w:r>
      <w:r w:rsidR="009E0349">
        <w:t>(</w:t>
      </w:r>
      <w:r w:rsidR="00AB4B2D">
        <w:t>Attachment</w:t>
      </w:r>
      <w:r w:rsidR="009E0349">
        <w:t xml:space="preserve"> #3 – WDB-83 Policy #</w:t>
      </w:r>
      <w:r w:rsidR="00AB4B2D">
        <w:t xml:space="preserve">200-26:  </w:t>
      </w:r>
      <w:r w:rsidR="00AB4B2D" w:rsidRPr="00AB4B2D">
        <w:rPr>
          <w:rFonts w:cstheme="minorHAnsi"/>
          <w:bCs/>
        </w:rPr>
        <w:t xml:space="preserve">Standard Operating Procedures for </w:t>
      </w:r>
      <w:r w:rsidR="00AB4B2D" w:rsidRPr="00AB4B2D">
        <w:rPr>
          <w:rFonts w:cstheme="minorHAnsi"/>
        </w:rPr>
        <w:t>Provision of Performance and Program Cost Information on Eligible Training Provider Services</w:t>
      </w:r>
      <w:r w:rsidR="00AB4B2D">
        <w:rPr>
          <w:rFonts w:cstheme="minorHAnsi"/>
        </w:rPr>
        <w:t>)</w:t>
      </w:r>
    </w:p>
    <w:p w14:paraId="69114168" w14:textId="77777777" w:rsidR="00EE4FE6" w:rsidRPr="003555D2" w:rsidRDefault="00EE4FE6" w:rsidP="00EE4FE6">
      <w:pPr>
        <w:ind w:left="360"/>
        <w:contextualSpacing/>
        <w:jc w:val="both"/>
      </w:pPr>
    </w:p>
    <w:p w14:paraId="56071C21" w14:textId="0C8D9B14" w:rsidR="00EE4FE6" w:rsidRDefault="00EE4FE6" w:rsidP="00EE4FE6">
      <w:pPr>
        <w:ind w:left="360"/>
        <w:contextualSpacing/>
        <w:jc w:val="both"/>
      </w:pPr>
      <w:r w:rsidRPr="003555D2">
        <w:t xml:space="preserve">For the Title I Adult and Dislocated Worker Programs, ITAs are the primary method for funding participants' training services. The Title I Youth Program also uses ITAs to fund training services for out-of-school youth. Training funded through an ITA must be selected from Louisiana's Eligible Training Programs List (ETPL). Louisiana's ETPL is published online and provides detailed information about programs eligible for ITAs, including cost information and aggregated performance metrics related to students' program completion and their employment and earnings outcomes. </w:t>
      </w:r>
    </w:p>
    <w:p w14:paraId="14A553B1" w14:textId="77777777" w:rsidR="003C2875" w:rsidRPr="003555D2" w:rsidRDefault="003C2875" w:rsidP="00EE4FE6">
      <w:pPr>
        <w:ind w:left="360"/>
        <w:contextualSpacing/>
        <w:jc w:val="both"/>
      </w:pPr>
    </w:p>
    <w:p w14:paraId="463F7815" w14:textId="6B993446" w:rsidR="00EE4FE6" w:rsidRPr="003555D2" w:rsidRDefault="00EE4FE6" w:rsidP="00EE4FE6">
      <w:pPr>
        <w:ind w:left="360"/>
        <w:contextualSpacing/>
        <w:jc w:val="both"/>
      </w:pPr>
      <w:r w:rsidRPr="003555D2">
        <w:lastRenderedPageBreak/>
        <w:t>The approved ETPL serves as an important tool for participants seeking training to identify appropriate providers, and relevant information such as cost and program outcomes. Using the ETPL, career coordinators in LWDA-83’s AJCs can assist participants in identifying training and training providers in high demand industries that result in positive outcomes and recognized credentials. The local Board works with LWC to ensure that there are sufficient numbers and types of providers of career services and training services (including eligible providers with expertise in assisting individuals with disabilities and eligible providers with expertise in assisting adults in need of adult education and literacy activities) serving the local area and providing the services involved in a manner that maximizes consumer choice and leads to competitive integrated employment for individuals with disabilities.</w:t>
      </w:r>
    </w:p>
    <w:p w14:paraId="0BEE8CAF" w14:textId="77777777" w:rsidR="00EE4FE6" w:rsidRPr="003555D2" w:rsidRDefault="00EE4FE6" w:rsidP="00EE4FE6">
      <w:pPr>
        <w:ind w:left="360"/>
        <w:contextualSpacing/>
        <w:jc w:val="both"/>
      </w:pPr>
    </w:p>
    <w:p w14:paraId="5997BAE3" w14:textId="14D583E8" w:rsidR="00EE4FE6" w:rsidRPr="003555D2" w:rsidRDefault="00EE4FE6" w:rsidP="00EE4FE6">
      <w:pPr>
        <w:ind w:left="360"/>
        <w:contextualSpacing/>
        <w:jc w:val="both"/>
      </w:pPr>
      <w:r w:rsidRPr="003555D2">
        <w:t>Upon selection, in accordance with local policies and available funding, the AJC staff will refer the participant to the eligible provider and arrange for payment through an ITA.</w:t>
      </w:r>
    </w:p>
    <w:p w14:paraId="2CE981D7" w14:textId="77777777" w:rsidR="00EE4FE6" w:rsidRPr="003555D2" w:rsidRDefault="00EE4FE6" w:rsidP="00EE4FE6">
      <w:pPr>
        <w:ind w:left="360"/>
        <w:jc w:val="both"/>
      </w:pPr>
    </w:p>
    <w:p w14:paraId="1526D3C0" w14:textId="6BDD5C27" w:rsidR="00EE4FE6" w:rsidRPr="00730916" w:rsidRDefault="00EE4FE6" w:rsidP="00EE4FE6">
      <w:pPr>
        <w:pStyle w:val="Default"/>
        <w:ind w:left="360"/>
        <w:jc w:val="both"/>
        <w:rPr>
          <w:rFonts w:asciiTheme="minorHAnsi" w:hAnsiTheme="minorHAnsi"/>
          <w:color w:val="auto"/>
        </w:rPr>
      </w:pPr>
      <w:r w:rsidRPr="00730916">
        <w:rPr>
          <w:rFonts w:asciiTheme="minorHAnsi" w:hAnsiTheme="minorHAnsi"/>
          <w:color w:val="auto"/>
        </w:rPr>
        <w:t>WDB-83 believes ITAs, which allow workers to choose their training and training provider, result in more positive outcomes when workers receive</w:t>
      </w:r>
      <w:r w:rsidR="00AF0387" w:rsidRPr="00730916">
        <w:rPr>
          <w:rFonts w:asciiTheme="minorHAnsi" w:hAnsiTheme="minorHAnsi"/>
          <w:color w:val="auto"/>
        </w:rPr>
        <w:t>d</w:t>
      </w:r>
      <w:r w:rsidRPr="00730916">
        <w:rPr>
          <w:rFonts w:asciiTheme="minorHAnsi" w:hAnsiTheme="minorHAnsi"/>
          <w:color w:val="auto"/>
        </w:rPr>
        <w:t xml:space="preserve"> structured guidance and information compared to workers who received the ITA and selected training options on their own.  This belief will be reflected in the process of services offered to AJC customers.  </w:t>
      </w:r>
    </w:p>
    <w:p w14:paraId="0D961A89" w14:textId="77777777" w:rsidR="00EE4FE6" w:rsidRPr="00730916" w:rsidRDefault="00EE4FE6" w:rsidP="00EE4FE6">
      <w:pPr>
        <w:pStyle w:val="Default"/>
        <w:ind w:left="360"/>
        <w:jc w:val="both"/>
        <w:rPr>
          <w:rFonts w:asciiTheme="minorHAnsi" w:hAnsiTheme="minorHAnsi"/>
          <w:color w:val="auto"/>
        </w:rPr>
      </w:pPr>
    </w:p>
    <w:p w14:paraId="5284AC92" w14:textId="77777777" w:rsidR="00EE4FE6" w:rsidRPr="00730916" w:rsidRDefault="00EE4FE6" w:rsidP="00EE4FE6">
      <w:pPr>
        <w:pStyle w:val="Default"/>
        <w:ind w:left="360"/>
        <w:jc w:val="both"/>
        <w:rPr>
          <w:rFonts w:asciiTheme="minorHAnsi" w:hAnsiTheme="minorHAnsi"/>
          <w:color w:val="auto"/>
        </w:rPr>
      </w:pPr>
      <w:r w:rsidRPr="00730916">
        <w:rPr>
          <w:rFonts w:asciiTheme="minorHAnsi" w:hAnsiTheme="minorHAnsi"/>
          <w:color w:val="auto"/>
        </w:rPr>
        <w:t>WDB-83 considers the full cost of participating in training services, including expenses related to dependent care, transportation and other essential needs for individuals who need additional assistance. WDB-83 uses a broad range of training programs as part of its workforce development strategy. These programs collaborate with the local workforce development board, companies and education/training providers to improve training.</w:t>
      </w:r>
    </w:p>
    <w:p w14:paraId="46DD3CB9" w14:textId="77777777" w:rsidR="00EE4FE6" w:rsidRPr="00730916" w:rsidRDefault="00EE4FE6" w:rsidP="00EE4FE6">
      <w:pPr>
        <w:pStyle w:val="Default"/>
        <w:ind w:left="360"/>
        <w:jc w:val="both"/>
        <w:rPr>
          <w:rFonts w:asciiTheme="minorHAnsi" w:hAnsiTheme="minorHAnsi"/>
          <w:color w:val="auto"/>
        </w:rPr>
      </w:pPr>
    </w:p>
    <w:p w14:paraId="306F5D53" w14:textId="77777777" w:rsidR="00EE4FE6" w:rsidRPr="003555D2" w:rsidRDefault="00EE4FE6" w:rsidP="00EE4FE6">
      <w:pPr>
        <w:pStyle w:val="Default"/>
        <w:ind w:left="360"/>
        <w:jc w:val="both"/>
        <w:rPr>
          <w:rFonts w:asciiTheme="minorHAnsi" w:hAnsiTheme="minorHAnsi"/>
          <w:color w:val="auto"/>
        </w:rPr>
      </w:pPr>
      <w:r w:rsidRPr="003555D2">
        <w:rPr>
          <w:rFonts w:asciiTheme="minorHAnsi" w:hAnsiTheme="minorHAnsi"/>
          <w:color w:val="auto"/>
        </w:rPr>
        <w:t>Providers of on-the-job training, customized training, incumbent worker training, internships, paid or unpaid work experience, or transitional employment are not subject to the ETP requirements of WIOA. WDB-83 has established a procedure for training providers to petition a denial of training funds which explains the appeals process for denial or termination of their training services.</w:t>
      </w:r>
    </w:p>
    <w:p w14:paraId="3B5C0402" w14:textId="77777777" w:rsidR="00EE4FE6" w:rsidRPr="00730916" w:rsidRDefault="00EE4FE6" w:rsidP="00EE4FE6">
      <w:pPr>
        <w:pStyle w:val="Default"/>
        <w:jc w:val="both"/>
        <w:rPr>
          <w:color w:val="auto"/>
        </w:rPr>
      </w:pPr>
    </w:p>
    <w:p w14:paraId="35E0287B" w14:textId="77777777" w:rsidR="00657CD6" w:rsidRPr="003555D2" w:rsidRDefault="00657CD6" w:rsidP="00657CD6">
      <w:pPr>
        <w:pStyle w:val="Default"/>
        <w:ind w:left="360"/>
        <w:jc w:val="both"/>
        <w:rPr>
          <w:rFonts w:asciiTheme="minorHAnsi" w:hAnsiTheme="minorHAnsi"/>
          <w:color w:val="auto"/>
        </w:rPr>
      </w:pPr>
      <w:r w:rsidRPr="00730916">
        <w:rPr>
          <w:rFonts w:asciiTheme="minorHAnsi" w:hAnsiTheme="minorHAnsi"/>
          <w:color w:val="auto"/>
        </w:rPr>
        <w:t xml:space="preserve">Workforce Development Board-83 is committed to continuous improvement of service delivery.  </w:t>
      </w:r>
      <w:r w:rsidRPr="003555D2">
        <w:rPr>
          <w:rFonts w:asciiTheme="minorHAnsi" w:hAnsiTheme="minorHAnsi"/>
          <w:color w:val="auto"/>
        </w:rPr>
        <w:t xml:space="preserve">WDB-83 considers continuous improvement to be a critical factor in the negotiations process for annual performance levels. Continuous improvement may reflect an increase in the level of performance, a change in service strategy and delivery, or a change in the customers served. The customers served by </w:t>
      </w:r>
      <w:r w:rsidRPr="00730916">
        <w:rPr>
          <w:rFonts w:asciiTheme="minorHAnsi" w:hAnsiTheme="minorHAnsi"/>
          <w:color w:val="auto"/>
        </w:rPr>
        <w:t>Local Workforce Development Area-83</w:t>
      </w:r>
      <w:r w:rsidRPr="003555D2">
        <w:rPr>
          <w:rFonts w:asciiTheme="minorHAnsi" w:hAnsiTheme="minorHAnsi"/>
          <w:color w:val="auto"/>
        </w:rPr>
        <w:t xml:space="preserve"> (LWDA-83) has a significant impact on the outcomes depending on factors unique to the population. </w:t>
      </w:r>
    </w:p>
    <w:p w14:paraId="129AD227" w14:textId="77777777" w:rsidR="00924D9C" w:rsidRPr="003555D2" w:rsidRDefault="00924D9C" w:rsidP="00657CD6">
      <w:pPr>
        <w:pStyle w:val="Default"/>
        <w:ind w:left="360"/>
        <w:jc w:val="both"/>
        <w:rPr>
          <w:rFonts w:asciiTheme="minorHAnsi" w:hAnsiTheme="minorHAnsi"/>
          <w:color w:val="auto"/>
        </w:rPr>
      </w:pPr>
    </w:p>
    <w:p w14:paraId="587CCED3" w14:textId="38BCBC77" w:rsidR="00924D9C" w:rsidRPr="00730916" w:rsidRDefault="00924D9C" w:rsidP="003C1010">
      <w:pPr>
        <w:pStyle w:val="Default"/>
        <w:numPr>
          <w:ilvl w:val="1"/>
          <w:numId w:val="51"/>
        </w:numPr>
        <w:ind w:left="360" w:hanging="360"/>
        <w:jc w:val="both"/>
        <w:rPr>
          <w:rFonts w:asciiTheme="minorHAnsi" w:hAnsiTheme="minorHAnsi"/>
          <w:color w:val="auto"/>
        </w:rPr>
      </w:pPr>
      <w:r w:rsidRPr="003555D2">
        <w:rPr>
          <w:rFonts w:asciiTheme="minorHAnsi" w:hAnsiTheme="minorHAnsi"/>
          <w:b/>
          <w:smallCaps/>
          <w:color w:val="auto"/>
        </w:rPr>
        <w:t>WDB-83 Transfer of WIOA Title 1B Workforce Funds</w:t>
      </w:r>
    </w:p>
    <w:p w14:paraId="134AD43C" w14:textId="664F03A4" w:rsidR="00924D9C" w:rsidRDefault="00924D9C" w:rsidP="00730916">
      <w:pPr>
        <w:pStyle w:val="Default"/>
        <w:ind w:left="360"/>
        <w:jc w:val="both"/>
        <w:rPr>
          <w:rFonts w:asciiTheme="minorHAnsi" w:hAnsiTheme="minorHAnsi"/>
          <w:color w:val="auto"/>
        </w:rPr>
      </w:pPr>
      <w:r w:rsidRPr="00730916">
        <w:rPr>
          <w:rFonts w:asciiTheme="minorHAnsi" w:hAnsiTheme="minorHAnsi"/>
          <w:color w:val="auto"/>
        </w:rPr>
        <w:t xml:space="preserve">WIOA sec.133(b)(4) provides the authority for Workforce Development Board-83 to expend up to 100 percent of the Adult activities funds on DW activities, and up to </w:t>
      </w:r>
      <w:proofErr w:type="gramStart"/>
      <w:r w:rsidRPr="00730916">
        <w:rPr>
          <w:rFonts w:asciiTheme="minorHAnsi" w:hAnsiTheme="minorHAnsi"/>
          <w:color w:val="auto"/>
        </w:rPr>
        <w:t>100  percent</w:t>
      </w:r>
      <w:proofErr w:type="gramEnd"/>
      <w:r w:rsidRPr="00730916">
        <w:rPr>
          <w:rFonts w:asciiTheme="minorHAnsi" w:hAnsiTheme="minorHAnsi"/>
          <w:color w:val="auto"/>
        </w:rPr>
        <w:t xml:space="preserve"> of DW activities funds on Adult activities. LWC’s State Combined Plan outlines the policy to evaluate transfer requests from local workforce areas. Expenditures of monies transferred between </w:t>
      </w:r>
      <w:r w:rsidRPr="00730916">
        <w:rPr>
          <w:rFonts w:asciiTheme="minorHAnsi" w:hAnsiTheme="minorHAnsi"/>
          <w:color w:val="auto"/>
        </w:rPr>
        <w:lastRenderedPageBreak/>
        <w:t xml:space="preserve">local DW and Adult programs are reported on the ETA-9130 reports. ETA notes when considering such transfers that career and training services must continue to be made available to both Adult and DW participants in the AJCs. However, State policy will limit the maximum allowable transfer to 75 percent. WDB-83 may send written notice requesting a transfer of funds between adult and dislocated worker funds up to a maximum amount of 50 percent in the first year in which funds are made available. In the second year, </w:t>
      </w:r>
      <w:r w:rsidR="006F408A" w:rsidRPr="00730916">
        <w:rPr>
          <w:rFonts w:asciiTheme="minorHAnsi" w:hAnsiTheme="minorHAnsi"/>
          <w:color w:val="auto"/>
        </w:rPr>
        <w:t>the B</w:t>
      </w:r>
      <w:r w:rsidRPr="00730916">
        <w:rPr>
          <w:rFonts w:asciiTheme="minorHAnsi" w:hAnsiTheme="minorHAnsi"/>
          <w:color w:val="auto"/>
        </w:rPr>
        <w:t xml:space="preserve">oard may send written notification requesting up to an additional </w:t>
      </w:r>
      <w:r w:rsidR="006F408A" w:rsidRPr="00730916">
        <w:rPr>
          <w:rFonts w:asciiTheme="minorHAnsi" w:hAnsiTheme="minorHAnsi"/>
          <w:color w:val="auto"/>
        </w:rPr>
        <w:t xml:space="preserve">25 </w:t>
      </w:r>
      <w:r w:rsidRPr="00730916">
        <w:rPr>
          <w:rFonts w:asciiTheme="minorHAnsi" w:hAnsiTheme="minorHAnsi"/>
          <w:color w:val="auto"/>
        </w:rPr>
        <w:t>percent.</w:t>
      </w:r>
    </w:p>
    <w:p w14:paraId="6751773B" w14:textId="77777777" w:rsidR="00D34AE8" w:rsidRDefault="00D34AE8" w:rsidP="00730916">
      <w:pPr>
        <w:pStyle w:val="Default"/>
        <w:ind w:left="360"/>
        <w:jc w:val="both"/>
        <w:rPr>
          <w:rFonts w:asciiTheme="minorHAnsi" w:hAnsiTheme="minorHAnsi"/>
          <w:color w:val="auto"/>
        </w:rPr>
      </w:pPr>
    </w:p>
    <w:p w14:paraId="0D435536" w14:textId="30E2AE79" w:rsidR="00D34AE8" w:rsidRPr="00C7012E" w:rsidRDefault="00D34AE8" w:rsidP="00D34AE8">
      <w:pPr>
        <w:pStyle w:val="ListParagraph"/>
        <w:ind w:left="360"/>
        <w:jc w:val="both"/>
      </w:pPr>
      <w:r w:rsidRPr="00C7012E">
        <w:t xml:space="preserve">One service strategy newly implemented by WDB-83 is that of Incumbent Worker Training (IWT).  Sessions with local employers </w:t>
      </w:r>
      <w:r>
        <w:t xml:space="preserve">are </w:t>
      </w:r>
      <w:r w:rsidRPr="00C7012E">
        <w:t>planned to introduce this training concept</w:t>
      </w:r>
      <w:r>
        <w:t>.</w:t>
      </w:r>
      <w:r w:rsidRPr="00C7012E">
        <w:t xml:space="preserve"> WDB-83 has adopted an upskill/backfill strategy which involves filling jobs vacated by workers who are moving into more advanced positions in a company with other WIOA participants. WDB-83 will develop its IWT contract such that once incumbent workers advance with the employer; the employer then provides an opportunity to fill this now vacant position with a local WIOA participant.</w:t>
      </w:r>
    </w:p>
    <w:p w14:paraId="6B28B096" w14:textId="77777777" w:rsidR="00D34AE8" w:rsidRPr="00C7012E" w:rsidRDefault="00D34AE8" w:rsidP="00D34AE8">
      <w:pPr>
        <w:pStyle w:val="ListParagraph"/>
        <w:ind w:left="360"/>
        <w:jc w:val="both"/>
      </w:pPr>
    </w:p>
    <w:p w14:paraId="130B5EA2" w14:textId="3A544C4A" w:rsidR="00D34AE8" w:rsidRPr="00C7012E" w:rsidRDefault="00D34AE8" w:rsidP="00D34AE8">
      <w:pPr>
        <w:pStyle w:val="ListParagraph"/>
        <w:ind w:left="360"/>
        <w:jc w:val="both"/>
      </w:pPr>
      <w:r w:rsidRPr="00C7012E">
        <w:t>Individuals receiving incumbent worker training are not considered to be participants for the purpose of inclusion in WIOA performance indicator calculations. The required participant and performance data elements reported for incumbent worker individuals are limited to basic information and the elements needed to calculate incumbent worker training performance indicators for employment in the 2nd and 4th quarters after exit, Median earnings in the 2nd quarter after exit, Measurable Skill Gains, and Credential Attainment. For the purposes of calculating these metrics, the exit date for an individual who only has received incumbent worker training will be the last date of training, as indicated in the training contract. Unlike other types of training, incumbent worker eligibility is determined at the employer level.</w:t>
      </w:r>
    </w:p>
    <w:p w14:paraId="363A354F" w14:textId="77777777" w:rsidR="00D34AE8" w:rsidRPr="00C7012E" w:rsidRDefault="00D34AE8" w:rsidP="00D34AE8">
      <w:pPr>
        <w:pStyle w:val="ListParagraph"/>
        <w:ind w:left="360"/>
        <w:rPr>
          <w:color w:val="538135" w:themeColor="accent6" w:themeShade="BF"/>
        </w:rPr>
      </w:pPr>
    </w:p>
    <w:p w14:paraId="721BE3F9" w14:textId="529470FD" w:rsidR="00D34AE8" w:rsidRPr="00C7012E" w:rsidRDefault="00D34AE8" w:rsidP="00D34AE8">
      <w:pPr>
        <w:pStyle w:val="ListParagraph"/>
        <w:ind w:left="360"/>
        <w:jc w:val="both"/>
      </w:pPr>
      <w:r w:rsidRPr="00C7012E">
        <w:t xml:space="preserve">WDB-83 may use up to twenty (20) percent of its adult and dislocated worker allocations to provide for the cost of IW training.  WDB-83 has </w:t>
      </w:r>
      <w:r w:rsidR="00A131CB" w:rsidRPr="00C7012E">
        <w:t>identified</w:t>
      </w:r>
      <w:r w:rsidRPr="00C7012E">
        <w:t xml:space="preserve"> Louisiana Delta Community College and Training Logic Inc. as potential training providers for procurement by employers.  </w:t>
      </w:r>
    </w:p>
    <w:p w14:paraId="3305C437" w14:textId="77777777" w:rsidR="00D34AE8" w:rsidRPr="00C7012E" w:rsidRDefault="00D34AE8" w:rsidP="00D34AE8">
      <w:pPr>
        <w:pStyle w:val="ListParagraph"/>
        <w:ind w:left="360"/>
        <w:jc w:val="both"/>
      </w:pPr>
    </w:p>
    <w:p w14:paraId="7F453616" w14:textId="77777777" w:rsidR="00D34AE8" w:rsidRPr="00C7012E" w:rsidRDefault="00D34AE8" w:rsidP="00D34AE8">
      <w:pPr>
        <w:pStyle w:val="ListParagraph"/>
        <w:ind w:left="360"/>
        <w:jc w:val="both"/>
      </w:pPr>
      <w:r w:rsidRPr="00C7012E">
        <w:t>WDB-83 Policy 400-05-01: Guidance on Incumbent Worker Training Program is used to determine an employer’s eligibility for participating in IWT based on:</w:t>
      </w:r>
    </w:p>
    <w:p w14:paraId="1D38EE78" w14:textId="77777777" w:rsidR="00D34AE8" w:rsidRPr="00C7012E" w:rsidRDefault="00D34AE8" w:rsidP="003C1010">
      <w:pPr>
        <w:pStyle w:val="ListParagraph"/>
        <w:numPr>
          <w:ilvl w:val="0"/>
          <w:numId w:val="32"/>
        </w:numPr>
        <w:ind w:left="360" w:firstLine="0"/>
        <w:jc w:val="both"/>
      </w:pPr>
      <w:r w:rsidRPr="00C7012E">
        <w:t xml:space="preserve">The relationship of the training to the competitiveness of the individual and employer; </w:t>
      </w:r>
    </w:p>
    <w:p w14:paraId="2C212A77" w14:textId="77777777" w:rsidR="00D34AE8" w:rsidRPr="00C7012E" w:rsidRDefault="00D34AE8" w:rsidP="003C1010">
      <w:pPr>
        <w:pStyle w:val="ListParagraph"/>
        <w:numPr>
          <w:ilvl w:val="0"/>
          <w:numId w:val="32"/>
        </w:numPr>
        <w:ind w:left="360" w:firstLine="0"/>
        <w:jc w:val="both"/>
      </w:pPr>
      <w:r w:rsidRPr="00C7012E">
        <w:t xml:space="preserve">The number of employees participating in the training; </w:t>
      </w:r>
    </w:p>
    <w:p w14:paraId="0F66EBE7" w14:textId="77777777" w:rsidR="00D34AE8" w:rsidRPr="00C7012E" w:rsidRDefault="00D34AE8" w:rsidP="003C1010">
      <w:pPr>
        <w:pStyle w:val="ListParagraph"/>
        <w:numPr>
          <w:ilvl w:val="0"/>
          <w:numId w:val="32"/>
        </w:numPr>
        <w:ind w:left="360" w:firstLine="0"/>
        <w:jc w:val="both"/>
      </w:pPr>
      <w:r w:rsidRPr="00C7012E">
        <w:t xml:space="preserve">The employee’s advancement opportunities along with wages and benefits; </w:t>
      </w:r>
    </w:p>
    <w:p w14:paraId="7A74BA22" w14:textId="77777777" w:rsidR="00D34AE8" w:rsidRPr="00C7012E" w:rsidRDefault="00D34AE8" w:rsidP="003C1010">
      <w:pPr>
        <w:pStyle w:val="ListParagraph"/>
        <w:numPr>
          <w:ilvl w:val="0"/>
          <w:numId w:val="32"/>
        </w:numPr>
        <w:ind w:left="360" w:firstLine="0"/>
        <w:jc w:val="both"/>
      </w:pPr>
      <w:r w:rsidRPr="00C7012E">
        <w:t>Skills gained as a result of the training;</w:t>
      </w:r>
    </w:p>
    <w:p w14:paraId="6B15938C" w14:textId="77777777" w:rsidR="00D34AE8" w:rsidRPr="00C7012E" w:rsidRDefault="00D34AE8" w:rsidP="003C1010">
      <w:pPr>
        <w:pStyle w:val="ListParagraph"/>
        <w:numPr>
          <w:ilvl w:val="0"/>
          <w:numId w:val="32"/>
        </w:numPr>
        <w:ind w:left="360" w:firstLine="0"/>
        <w:jc w:val="both"/>
      </w:pPr>
      <w:r w:rsidRPr="00C7012E">
        <w:t xml:space="preserve">Layoffs averted as result of the training; </w:t>
      </w:r>
    </w:p>
    <w:p w14:paraId="35CA62F6" w14:textId="77777777" w:rsidR="00D34AE8" w:rsidRPr="00C7012E" w:rsidRDefault="00D34AE8" w:rsidP="003C1010">
      <w:pPr>
        <w:pStyle w:val="ListParagraph"/>
        <w:numPr>
          <w:ilvl w:val="0"/>
          <w:numId w:val="32"/>
        </w:numPr>
        <w:ind w:left="360" w:firstLine="0"/>
        <w:jc w:val="both"/>
      </w:pPr>
      <w:r w:rsidRPr="00C7012E">
        <w:t>Utilization as part of a larger sector and/or career pathway strategy; and</w:t>
      </w:r>
    </w:p>
    <w:p w14:paraId="30435002" w14:textId="77777777" w:rsidR="00D34AE8" w:rsidRPr="00C7012E" w:rsidRDefault="00D34AE8" w:rsidP="003C1010">
      <w:pPr>
        <w:pStyle w:val="ListParagraph"/>
        <w:numPr>
          <w:ilvl w:val="0"/>
          <w:numId w:val="32"/>
        </w:numPr>
        <w:ind w:left="360" w:firstLine="0"/>
        <w:jc w:val="both"/>
      </w:pPr>
      <w:r w:rsidRPr="00C7012E">
        <w:t>Employer size.</w:t>
      </w:r>
    </w:p>
    <w:p w14:paraId="216131FF" w14:textId="77777777" w:rsidR="00D34AE8" w:rsidRPr="00C7012E" w:rsidRDefault="00D34AE8" w:rsidP="00D34AE8">
      <w:pPr>
        <w:pStyle w:val="ListParagraph"/>
        <w:ind w:left="360" w:hanging="360"/>
        <w:jc w:val="both"/>
      </w:pPr>
    </w:p>
    <w:p w14:paraId="28C7D23D" w14:textId="77777777" w:rsidR="00D34AE8" w:rsidRPr="00C7012E" w:rsidRDefault="00D34AE8" w:rsidP="00D34AE8">
      <w:pPr>
        <w:pStyle w:val="ListParagraph"/>
        <w:ind w:left="360"/>
        <w:jc w:val="both"/>
      </w:pPr>
      <w:r w:rsidRPr="00C7012E">
        <w:t>For an employer to receive WDB-83’s IWT funds, individuals receiving the training must be:</w:t>
      </w:r>
    </w:p>
    <w:p w14:paraId="14D93665" w14:textId="77777777" w:rsidR="00D34AE8" w:rsidRPr="00C7012E" w:rsidRDefault="00D34AE8" w:rsidP="003C1010">
      <w:pPr>
        <w:pStyle w:val="ListParagraph"/>
        <w:numPr>
          <w:ilvl w:val="0"/>
          <w:numId w:val="33"/>
        </w:numPr>
        <w:ind w:left="360" w:firstLine="0"/>
        <w:jc w:val="both"/>
      </w:pPr>
      <w:r w:rsidRPr="00C7012E">
        <w:t>Employed;</w:t>
      </w:r>
    </w:p>
    <w:p w14:paraId="6C087810" w14:textId="77777777" w:rsidR="00D34AE8" w:rsidRPr="00C7012E" w:rsidRDefault="00D34AE8" w:rsidP="003C1010">
      <w:pPr>
        <w:pStyle w:val="ListParagraph"/>
        <w:numPr>
          <w:ilvl w:val="0"/>
          <w:numId w:val="33"/>
        </w:numPr>
        <w:ind w:left="360" w:firstLine="0"/>
        <w:jc w:val="both"/>
      </w:pPr>
      <w:r w:rsidRPr="00C7012E">
        <w:lastRenderedPageBreak/>
        <w:t>Meet the FLS Act requirements;</w:t>
      </w:r>
    </w:p>
    <w:p w14:paraId="1BF2E092" w14:textId="77777777" w:rsidR="00D34AE8" w:rsidRPr="00C7012E" w:rsidRDefault="00D34AE8" w:rsidP="003C1010">
      <w:pPr>
        <w:pStyle w:val="ListParagraph"/>
        <w:numPr>
          <w:ilvl w:val="0"/>
          <w:numId w:val="33"/>
        </w:numPr>
        <w:ind w:left="360" w:firstLine="0"/>
        <w:jc w:val="both"/>
      </w:pPr>
      <w:r w:rsidRPr="00C7012E">
        <w:t>Have an established history with the employer for six (6) months or longer; and</w:t>
      </w:r>
    </w:p>
    <w:p w14:paraId="4F9E0419" w14:textId="77777777" w:rsidR="00D34AE8" w:rsidRPr="00C7012E" w:rsidRDefault="00D34AE8" w:rsidP="003C1010">
      <w:pPr>
        <w:pStyle w:val="ListParagraph"/>
        <w:numPr>
          <w:ilvl w:val="0"/>
          <w:numId w:val="33"/>
        </w:numPr>
        <w:ind w:left="360" w:firstLine="0"/>
        <w:jc w:val="both"/>
      </w:pPr>
      <w:r w:rsidRPr="00C7012E">
        <w:t>If the majority of employees being trained meets these requirements, a cohort of employees may participate.</w:t>
      </w:r>
    </w:p>
    <w:p w14:paraId="7C1022B9" w14:textId="77777777" w:rsidR="00D34AE8" w:rsidRPr="00C7012E" w:rsidRDefault="00D34AE8" w:rsidP="00D34AE8">
      <w:pPr>
        <w:ind w:left="360"/>
        <w:jc w:val="both"/>
      </w:pPr>
    </w:p>
    <w:p w14:paraId="121105C7" w14:textId="77777777" w:rsidR="00D34AE8" w:rsidRPr="00C7012E" w:rsidRDefault="00D34AE8" w:rsidP="00D34AE8">
      <w:pPr>
        <w:ind w:left="360"/>
        <w:jc w:val="both"/>
      </w:pPr>
      <w:r w:rsidRPr="00C7012E">
        <w:t xml:space="preserve">WDB has established a policy regarding the non-federal share of the cost of IWT.  The employers will pay for a significant cost of the training through either, or both, cash payments and/or in-kind contributions, with the wages paid to the employees while in training used as matching funds. </w:t>
      </w:r>
    </w:p>
    <w:p w14:paraId="32174C6E" w14:textId="77777777" w:rsidR="00D34AE8" w:rsidRPr="00C7012E" w:rsidRDefault="00D34AE8" w:rsidP="00D34AE8">
      <w:pPr>
        <w:ind w:left="360"/>
        <w:jc w:val="both"/>
      </w:pPr>
    </w:p>
    <w:p w14:paraId="42DBE716" w14:textId="77777777" w:rsidR="00D34AE8" w:rsidRPr="00C7012E" w:rsidRDefault="00D34AE8" w:rsidP="00D34AE8">
      <w:pPr>
        <w:ind w:left="360"/>
        <w:jc w:val="both"/>
      </w:pPr>
      <w:r w:rsidRPr="00C7012E">
        <w:t>WDB-83 will consider the number of employees participating in the training, the wage and benefit levels of the employees, the relationship of the training to the competitiveness of the employer and employees.  Using the chart below, WDB-83 will base the minimum amount of employer share on the size of the company.</w:t>
      </w:r>
    </w:p>
    <w:p w14:paraId="093D09A4" w14:textId="77777777" w:rsidR="00D34AE8" w:rsidRPr="00C7012E" w:rsidRDefault="00D34AE8" w:rsidP="00D34AE8">
      <w:pPr>
        <w:tabs>
          <w:tab w:val="left" w:pos="0"/>
        </w:tabs>
        <w:jc w:val="both"/>
      </w:pPr>
    </w:p>
    <w:tbl>
      <w:tblPr>
        <w:tblStyle w:val="TableGrid"/>
        <w:tblW w:w="0" w:type="auto"/>
        <w:jc w:val="center"/>
        <w:tblLook w:val="04A0" w:firstRow="1" w:lastRow="0" w:firstColumn="1" w:lastColumn="0" w:noHBand="0" w:noVBand="1"/>
      </w:tblPr>
      <w:tblGrid>
        <w:gridCol w:w="2610"/>
        <w:gridCol w:w="2790"/>
      </w:tblGrid>
      <w:tr w:rsidR="00D34AE8" w:rsidRPr="00C7012E" w14:paraId="5875E44B" w14:textId="77777777" w:rsidTr="00730916">
        <w:trPr>
          <w:jc w:val="center"/>
        </w:trPr>
        <w:tc>
          <w:tcPr>
            <w:tcW w:w="2610" w:type="dxa"/>
          </w:tcPr>
          <w:p w14:paraId="05A79978" w14:textId="77777777" w:rsidR="00D34AE8" w:rsidRPr="00C7012E" w:rsidRDefault="00D34AE8" w:rsidP="00983B2E">
            <w:pPr>
              <w:tabs>
                <w:tab w:val="left" w:pos="0"/>
              </w:tabs>
              <w:jc w:val="both"/>
              <w:rPr>
                <w:b/>
              </w:rPr>
            </w:pPr>
            <w:r w:rsidRPr="00C7012E">
              <w:rPr>
                <w:b/>
              </w:rPr>
              <w:t>EMPLOYER SHARE</w:t>
            </w:r>
          </w:p>
        </w:tc>
        <w:tc>
          <w:tcPr>
            <w:tcW w:w="2790" w:type="dxa"/>
          </w:tcPr>
          <w:p w14:paraId="09B74F9D" w14:textId="77777777" w:rsidR="00D34AE8" w:rsidRPr="00C7012E" w:rsidRDefault="00D34AE8" w:rsidP="00983B2E">
            <w:pPr>
              <w:tabs>
                <w:tab w:val="left" w:pos="0"/>
              </w:tabs>
              <w:jc w:val="both"/>
              <w:rPr>
                <w:b/>
              </w:rPr>
            </w:pPr>
            <w:r w:rsidRPr="00C7012E">
              <w:rPr>
                <w:b/>
              </w:rPr>
              <w:t>SIZE OF EMPLOYER</w:t>
            </w:r>
          </w:p>
        </w:tc>
      </w:tr>
      <w:tr w:rsidR="00D34AE8" w:rsidRPr="00C7012E" w14:paraId="0357AE39" w14:textId="77777777" w:rsidTr="00730916">
        <w:trPr>
          <w:jc w:val="center"/>
        </w:trPr>
        <w:tc>
          <w:tcPr>
            <w:tcW w:w="2610" w:type="dxa"/>
          </w:tcPr>
          <w:p w14:paraId="3DC3FC2B" w14:textId="77777777" w:rsidR="00D34AE8" w:rsidRPr="00C7012E" w:rsidRDefault="00D34AE8" w:rsidP="00983B2E">
            <w:pPr>
              <w:tabs>
                <w:tab w:val="left" w:pos="0"/>
              </w:tabs>
              <w:jc w:val="both"/>
            </w:pPr>
            <w:r w:rsidRPr="00C7012E">
              <w:t>At least 10% of the cost</w:t>
            </w:r>
          </w:p>
        </w:tc>
        <w:tc>
          <w:tcPr>
            <w:tcW w:w="2790" w:type="dxa"/>
          </w:tcPr>
          <w:p w14:paraId="22ADDF2E" w14:textId="77777777" w:rsidR="00D34AE8" w:rsidRPr="00C7012E" w:rsidRDefault="00D34AE8" w:rsidP="00983B2E">
            <w:pPr>
              <w:tabs>
                <w:tab w:val="left" w:pos="0"/>
              </w:tabs>
              <w:jc w:val="both"/>
            </w:pPr>
            <w:r w:rsidRPr="00C7012E">
              <w:t>50 or fewer employees</w:t>
            </w:r>
          </w:p>
        </w:tc>
      </w:tr>
      <w:tr w:rsidR="00D34AE8" w:rsidRPr="00C7012E" w14:paraId="4668570A" w14:textId="77777777" w:rsidTr="00730916">
        <w:trPr>
          <w:jc w:val="center"/>
        </w:trPr>
        <w:tc>
          <w:tcPr>
            <w:tcW w:w="2610" w:type="dxa"/>
          </w:tcPr>
          <w:p w14:paraId="55C37142" w14:textId="77777777" w:rsidR="00D34AE8" w:rsidRPr="00C7012E" w:rsidRDefault="00D34AE8" w:rsidP="00983B2E">
            <w:pPr>
              <w:tabs>
                <w:tab w:val="left" w:pos="0"/>
              </w:tabs>
              <w:jc w:val="both"/>
            </w:pPr>
            <w:r w:rsidRPr="00C7012E">
              <w:t>At least 25% of the cost</w:t>
            </w:r>
          </w:p>
        </w:tc>
        <w:tc>
          <w:tcPr>
            <w:tcW w:w="2790" w:type="dxa"/>
          </w:tcPr>
          <w:p w14:paraId="45DCE5CA" w14:textId="77777777" w:rsidR="00D34AE8" w:rsidRPr="00C7012E" w:rsidRDefault="00D34AE8" w:rsidP="00983B2E">
            <w:pPr>
              <w:tabs>
                <w:tab w:val="left" w:pos="0"/>
              </w:tabs>
              <w:jc w:val="both"/>
            </w:pPr>
            <w:r w:rsidRPr="00C7012E">
              <w:t>51 – 100 employees</w:t>
            </w:r>
          </w:p>
        </w:tc>
      </w:tr>
      <w:tr w:rsidR="00D34AE8" w:rsidRPr="00C7012E" w14:paraId="2BFED72B" w14:textId="77777777" w:rsidTr="00730916">
        <w:trPr>
          <w:jc w:val="center"/>
        </w:trPr>
        <w:tc>
          <w:tcPr>
            <w:tcW w:w="2610" w:type="dxa"/>
          </w:tcPr>
          <w:p w14:paraId="2BE0009D" w14:textId="77777777" w:rsidR="00D34AE8" w:rsidRPr="00C7012E" w:rsidRDefault="00D34AE8" w:rsidP="00983B2E">
            <w:pPr>
              <w:tabs>
                <w:tab w:val="left" w:pos="0"/>
              </w:tabs>
              <w:jc w:val="both"/>
            </w:pPr>
            <w:r w:rsidRPr="00C7012E">
              <w:t>At least 50% of the cost</w:t>
            </w:r>
          </w:p>
        </w:tc>
        <w:tc>
          <w:tcPr>
            <w:tcW w:w="2790" w:type="dxa"/>
          </w:tcPr>
          <w:p w14:paraId="4B8442AD" w14:textId="77777777" w:rsidR="00D34AE8" w:rsidRPr="00C7012E" w:rsidRDefault="00D34AE8" w:rsidP="00983B2E">
            <w:pPr>
              <w:tabs>
                <w:tab w:val="left" w:pos="0"/>
              </w:tabs>
              <w:jc w:val="both"/>
            </w:pPr>
            <w:r w:rsidRPr="00C7012E">
              <w:t>More than 100 employees</w:t>
            </w:r>
          </w:p>
        </w:tc>
      </w:tr>
    </w:tbl>
    <w:p w14:paraId="6A914ACF" w14:textId="77777777" w:rsidR="00D34AE8" w:rsidRPr="00C7012E" w:rsidRDefault="00D34AE8" w:rsidP="00D34AE8">
      <w:pPr>
        <w:pStyle w:val="ListParagraph"/>
        <w:tabs>
          <w:tab w:val="left" w:pos="0"/>
        </w:tabs>
        <w:ind w:left="0"/>
        <w:rPr>
          <w:color w:val="538135" w:themeColor="accent6" w:themeShade="BF"/>
        </w:rPr>
      </w:pPr>
    </w:p>
    <w:p w14:paraId="70C0FE0E" w14:textId="76227724" w:rsidR="0053322D" w:rsidRPr="003555D2" w:rsidRDefault="006F408A" w:rsidP="0013506D">
      <w:pPr>
        <w:pStyle w:val="Default"/>
        <w:ind w:left="360"/>
        <w:jc w:val="both"/>
        <w:rPr>
          <w:rFonts w:asciiTheme="minorHAnsi" w:hAnsiTheme="minorHAnsi"/>
          <w:color w:val="auto"/>
        </w:rPr>
      </w:pPr>
      <w:r w:rsidRPr="003555D2">
        <w:rPr>
          <w:rFonts w:asciiTheme="minorHAnsi" w:hAnsiTheme="minorHAnsi"/>
          <w:color w:val="auto"/>
        </w:rPr>
        <w:t>WDB-83 may use up to 10 percent of its combined total of adult and dislocated worker funds to provide transitional jobs to local individuals.  WDB-83, to this point in time, has no plans to use funds to pay for performance contracts.</w:t>
      </w:r>
    </w:p>
    <w:p w14:paraId="30EDFFF9" w14:textId="46E8807F" w:rsidR="003D5921" w:rsidRDefault="003D5921">
      <w:pPr>
        <w:rPr>
          <w:rFonts w:cs="Arial"/>
        </w:rPr>
      </w:pPr>
      <w:r>
        <w:br w:type="page"/>
      </w:r>
    </w:p>
    <w:p w14:paraId="78B1988A" w14:textId="77777777" w:rsidR="003D5921" w:rsidRDefault="003D5921" w:rsidP="007227DE">
      <w:pPr>
        <w:contextualSpacing/>
        <w:jc w:val="both"/>
        <w:rPr>
          <w:rFonts w:cs="Arial"/>
        </w:rPr>
      </w:pPr>
    </w:p>
    <w:p w14:paraId="7B8A5DFB" w14:textId="025AED47" w:rsidR="007227DE" w:rsidRPr="005E47B6" w:rsidRDefault="003D5921" w:rsidP="007227DE">
      <w:pPr>
        <w:contextualSpacing/>
        <w:jc w:val="both"/>
        <w:rPr>
          <w:rFonts w:cs="Arial"/>
        </w:rPr>
      </w:pPr>
      <w:r w:rsidRPr="00730916">
        <w:rPr>
          <w:noProof/>
        </w:rPr>
        <mc:AlternateContent>
          <mc:Choice Requires="wps">
            <w:drawing>
              <wp:anchor distT="45720" distB="45720" distL="114300" distR="114300" simplePos="0" relativeHeight="251815936" behindDoc="0" locked="0" layoutInCell="1" allowOverlap="1" wp14:anchorId="1624C93D" wp14:editId="472C3450">
                <wp:simplePos x="0" y="0"/>
                <wp:positionH relativeFrom="margin">
                  <wp:align>left</wp:align>
                </wp:positionH>
                <wp:positionV relativeFrom="margin">
                  <wp:posOffset>-312420</wp:posOffset>
                </wp:positionV>
                <wp:extent cx="5334000" cy="281940"/>
                <wp:effectExtent l="0" t="0" r="0" b="3810"/>
                <wp:wrapSquare wrapText="bothSides"/>
                <wp:docPr id="70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1940"/>
                        </a:xfrm>
                        <a:prstGeom prst="rect">
                          <a:avLst/>
                        </a:prstGeom>
                        <a:solidFill>
                          <a:schemeClr val="bg2">
                            <a:lumMod val="75000"/>
                          </a:schemeClr>
                        </a:solidFill>
                        <a:ln w="9525">
                          <a:noFill/>
                          <a:miter lim="800000"/>
                          <a:headEnd/>
                          <a:tailEnd/>
                        </a:ln>
                      </wps:spPr>
                      <wps:txbx>
                        <w:txbxContent>
                          <w:p w14:paraId="34DAAD4D" w14:textId="2AB4E493" w:rsidR="00907961" w:rsidRPr="00730916" w:rsidRDefault="00907961" w:rsidP="00730916">
                            <w:pPr>
                              <w:jc w:val="both"/>
                              <w:rPr>
                                <w:sz w:val="16"/>
                                <w:szCs w:val="16"/>
                              </w:rPr>
                            </w:pPr>
                            <w:r>
                              <w:rPr>
                                <w:b/>
                              </w:rPr>
                              <w:t xml:space="preserve">Chapter </w:t>
                            </w:r>
                            <w:r>
                              <w:rPr>
                                <w:b/>
                                <w:smallCaps/>
                              </w:rPr>
                              <w:t>5</w:t>
                            </w:r>
                            <w:r w:rsidRPr="00FD52F1">
                              <w:rPr>
                                <w:b/>
                                <w:smallCaps/>
                              </w:rPr>
                              <w:t xml:space="preserve">:  </w:t>
                            </w:r>
                            <w:r>
                              <w:rPr>
                                <w:b/>
                                <w:smallCaps/>
                              </w:rPr>
                              <w:t>Performance Goals and Evaluations – WDB-83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4C93D" id="_x0000_s1049" type="#_x0000_t202" style="position:absolute;left:0;text-align:left;margin-left:0;margin-top:-24.6pt;width:420pt;height:22.2pt;z-index:2518159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MDOQIAAEoEAAAOAAAAZHJzL2Uyb0RvYy54bWysVNtu2zAMfR+wfxD0vthxkrUx4hRdug4D&#10;ugvQ7gMYWY6FSaInKbGzry8lp1m2vQ17MUSRPDw8pLy6GYxmB+m8Qlvx6STnTFqBtbK7in97un9z&#10;zZkPYGvQaGXFj9Lzm/XrV6u+K2WBLepaOkYg1pd9V/E2hK7MMi9aacBPsJOWnA06A4FMt8tqBz2h&#10;G50Vef4269HVnUMhvafbu9HJ1wm/aaQIX5rGy8B0xYlbSF+Xvtv4zdYrKHcOulaJEw34BxYGlKWi&#10;Z6g7CMD2Tv0FZZRw6LEJE4Emw6ZRQqYeqJtp/kc3jy10MvVC4vjuLJP/f7Di8+GrY6qu+FU+XZJC&#10;FgyN6UkOgb3DgRVRob7zJQU+dhQaBrqmSaduffeA4rtnFjct2J28dQ77VkJNDKcxM7tIHXF8BNn2&#10;n7CmMrAPmICGxpkoHwnCCJ14HM/TiVQEXS5ms3mek0uQr7ieLudpfBmUL9md8+GDRMPioeKOpp/Q&#10;4fDgQ2QD5UtILOZRq/peaZ2MuHFyox07AO3KdlekVL03RHW8u1rE8iNOWtAYnlB/Q9KW9RVfLopF&#10;QrAYS1AWlEYFWnatTMWvCWoEgzIK9t7WKSSA0uOZyGp7UjCKNsoXhu2QxlXMXiazxfpImjocl5se&#10;Ix1adD8562mxK+5/7MFJzvRHS3NZTuckHAvJmC+uCjLcpWd76QErCKrigbPxuAnp9cR2LN7S/BqV&#10;pI2DHpmcONPCJm1Ojyu+iEs7Rf36BayfAQAA//8DAFBLAwQUAAYACAAAACEA4UDl+tsAAAAHAQAA&#10;DwAAAGRycy9kb3ducmV2LnhtbEyPwU7DMBBE70j8g7VI3FqbNqAQ4lQFiRtCIi13N16SiHgdbKcN&#10;fD3bExxnZjXzttzMbhBHDLH3pOFmqUAgNd721GrY754XOYiYDFkzeEIN3xhhU11elKaw/kRveKxT&#10;K7iEYmE0dCmNhZSx6dCZuPQjEmcfPjiTWIZW2mBOXO4GuVLqTjrTEy90ZsSnDpvPenIa0m2W7UJN&#10;7+5xq6afr2y9f31Za319NW8fQCSc098xnPEZHSpmOviJbBSDBn4kaVhk9ysQHOeZYudwdnKQVSn/&#10;81e/AAAA//8DAFBLAQItABQABgAIAAAAIQC2gziS/gAAAOEBAAATAAAAAAAAAAAAAAAAAAAAAABb&#10;Q29udGVudF9UeXBlc10ueG1sUEsBAi0AFAAGAAgAAAAhADj9If/WAAAAlAEAAAsAAAAAAAAAAAAA&#10;AAAALwEAAF9yZWxzLy5yZWxzUEsBAi0AFAAGAAgAAAAhAFBOkwM5AgAASgQAAA4AAAAAAAAAAAAA&#10;AAAALgIAAGRycy9lMm9Eb2MueG1sUEsBAi0AFAAGAAgAAAAhAOFA5frbAAAABwEAAA8AAAAAAAAA&#10;AAAAAAAAkwQAAGRycy9kb3ducmV2LnhtbFBLBQYAAAAABAAEAPMAAACbBQAAAAA=&#10;" fillcolor="#aeaaaa [2414]" stroked="f">
                <v:textbox>
                  <w:txbxContent>
                    <w:p w14:paraId="34DAAD4D" w14:textId="2AB4E493" w:rsidR="00907961" w:rsidRPr="00730916" w:rsidRDefault="00907961" w:rsidP="00730916">
                      <w:pPr>
                        <w:jc w:val="both"/>
                        <w:rPr>
                          <w:sz w:val="16"/>
                          <w:szCs w:val="16"/>
                        </w:rPr>
                      </w:pPr>
                      <w:r>
                        <w:rPr>
                          <w:b/>
                        </w:rPr>
                        <w:t xml:space="preserve">Chapter </w:t>
                      </w:r>
                      <w:r>
                        <w:rPr>
                          <w:b/>
                          <w:smallCaps/>
                        </w:rPr>
                        <w:t>5</w:t>
                      </w:r>
                      <w:r w:rsidRPr="00FD52F1">
                        <w:rPr>
                          <w:b/>
                          <w:smallCaps/>
                        </w:rPr>
                        <w:t xml:space="preserve">:  </w:t>
                      </w:r>
                      <w:r>
                        <w:rPr>
                          <w:b/>
                          <w:smallCaps/>
                        </w:rPr>
                        <w:t>Performance Goals and Evaluations – WDB-83</w:t>
                      </w:r>
                    </w:p>
                  </w:txbxContent>
                </v:textbox>
                <w10:wrap type="square" anchorx="margin" anchory="margin"/>
              </v:shape>
            </w:pict>
          </mc:Fallback>
        </mc:AlternateContent>
      </w:r>
      <w:r w:rsidR="007227DE" w:rsidRPr="005E47B6">
        <w:rPr>
          <w:rFonts w:cs="Arial"/>
        </w:rPr>
        <w:t xml:space="preserve">LWDA-83 will continue those practices and processes that have resulted in a high-performing board that is business led, market responsive, results-oriented and integrated with other workforce development system partners.  </w:t>
      </w:r>
      <w:r w:rsidR="00AF0387">
        <w:rPr>
          <w:rFonts w:cs="Arial"/>
        </w:rPr>
        <w:t>The current B</w:t>
      </w:r>
      <w:r w:rsidR="007227DE" w:rsidRPr="005E47B6">
        <w:rPr>
          <w:rFonts w:cs="Arial"/>
        </w:rPr>
        <w:t>oard seeks to foster customer service excellence, seeks continuous improvement and demonstrates value by enhancing employment opportunities for all individuals.</w:t>
      </w:r>
    </w:p>
    <w:p w14:paraId="06444E1D" w14:textId="08DC3146" w:rsidR="007227DE" w:rsidRPr="005E47B6" w:rsidRDefault="007227DE" w:rsidP="007227DE">
      <w:pPr>
        <w:jc w:val="both"/>
        <w:rPr>
          <w:rFonts w:cs="Arial"/>
        </w:rPr>
      </w:pPr>
    </w:p>
    <w:p w14:paraId="05755F9E" w14:textId="389FC763" w:rsidR="007227DE" w:rsidRPr="005E47B6" w:rsidRDefault="007227DE" w:rsidP="007227DE">
      <w:pPr>
        <w:jc w:val="both"/>
        <w:rPr>
          <w:rFonts w:cs="Arial"/>
        </w:rPr>
      </w:pPr>
      <w:r w:rsidRPr="005E47B6">
        <w:rPr>
          <w:rFonts w:cs="Arial"/>
        </w:rPr>
        <w:t>Policies, practices and processes that define this board and the way it conducts business include, but are not limited to the following:</w:t>
      </w:r>
    </w:p>
    <w:p w14:paraId="02E1E2E7" w14:textId="77777777" w:rsidR="007227DE" w:rsidRPr="005E47B6" w:rsidRDefault="007227DE" w:rsidP="003C1010">
      <w:pPr>
        <w:pStyle w:val="ListParagraph"/>
        <w:numPr>
          <w:ilvl w:val="0"/>
          <w:numId w:val="27"/>
        </w:numPr>
        <w:ind w:left="360"/>
        <w:jc w:val="both"/>
        <w:rPr>
          <w:rFonts w:cs="Arial"/>
        </w:rPr>
      </w:pPr>
      <w:r w:rsidRPr="005E47B6">
        <w:rPr>
          <w:rFonts w:cs="Arial"/>
        </w:rPr>
        <w:t>The LWDA-83 Board monitors the implementation of strategies established and performance achieved.</w:t>
      </w:r>
    </w:p>
    <w:p w14:paraId="2ECA7BBB" w14:textId="77777777" w:rsidR="007227DE" w:rsidRPr="005E47B6" w:rsidRDefault="007227DE" w:rsidP="003C1010">
      <w:pPr>
        <w:pStyle w:val="ListParagraph"/>
        <w:numPr>
          <w:ilvl w:val="0"/>
          <w:numId w:val="27"/>
        </w:numPr>
        <w:ind w:left="360"/>
        <w:jc w:val="both"/>
        <w:rPr>
          <w:rFonts w:cs="Arial"/>
        </w:rPr>
      </w:pPr>
      <w:r w:rsidRPr="005E47B6">
        <w:rPr>
          <w:rFonts w:cs="Arial"/>
        </w:rPr>
        <w:t>The LWDA-83 Board routinely and periodically evaluates its budget, resource allocations, and expenditures.</w:t>
      </w:r>
    </w:p>
    <w:p w14:paraId="28F9772D" w14:textId="756FF380" w:rsidR="007227DE" w:rsidRPr="005E47B6" w:rsidRDefault="007227DE" w:rsidP="003C1010">
      <w:pPr>
        <w:pStyle w:val="ListParagraph"/>
        <w:numPr>
          <w:ilvl w:val="0"/>
          <w:numId w:val="27"/>
        </w:numPr>
        <w:ind w:left="360"/>
        <w:jc w:val="both"/>
        <w:rPr>
          <w:rFonts w:cs="Arial"/>
        </w:rPr>
      </w:pPr>
      <w:r w:rsidRPr="005E47B6">
        <w:rPr>
          <w:rFonts w:cs="Arial"/>
        </w:rPr>
        <w:t>The LWDA Board’s agenda includes financial, strategic, governance, operational and other key workforce issues that provides th</w:t>
      </w:r>
      <w:r w:rsidR="00CA01A3">
        <w:rPr>
          <w:rFonts w:cs="Arial"/>
        </w:rPr>
        <w:t>e structural framework for the B</w:t>
      </w:r>
      <w:r w:rsidRPr="005E47B6">
        <w:rPr>
          <w:rFonts w:cs="Arial"/>
        </w:rPr>
        <w:t>oard’s oversight.</w:t>
      </w:r>
    </w:p>
    <w:p w14:paraId="055DB359" w14:textId="77777777" w:rsidR="007227DE" w:rsidRPr="005E47B6" w:rsidRDefault="007227DE" w:rsidP="003C1010">
      <w:pPr>
        <w:pStyle w:val="ListParagraph"/>
        <w:numPr>
          <w:ilvl w:val="0"/>
          <w:numId w:val="27"/>
        </w:numPr>
        <w:ind w:left="360"/>
        <w:jc w:val="both"/>
        <w:rPr>
          <w:rFonts w:cs="Arial"/>
        </w:rPr>
      </w:pPr>
      <w:r w:rsidRPr="005E47B6">
        <w:rPr>
          <w:rFonts w:cs="Arial"/>
        </w:rPr>
        <w:t>The LWDA-83 Board solicits and considers input from the community and customers.</w:t>
      </w:r>
    </w:p>
    <w:p w14:paraId="76B60112" w14:textId="77777777" w:rsidR="007227DE" w:rsidRPr="005E47B6" w:rsidRDefault="007227DE" w:rsidP="003C1010">
      <w:pPr>
        <w:pStyle w:val="ListParagraph"/>
        <w:numPr>
          <w:ilvl w:val="0"/>
          <w:numId w:val="27"/>
        </w:numPr>
        <w:ind w:left="360"/>
        <w:jc w:val="both"/>
        <w:rPr>
          <w:rFonts w:cs="Arial"/>
        </w:rPr>
      </w:pPr>
      <w:r w:rsidRPr="005E47B6">
        <w:rPr>
          <w:rFonts w:cs="Arial"/>
        </w:rPr>
        <w:t>The LWDA-83 Board maintains a governance structure/framework that is responsive to its stakeholders.</w:t>
      </w:r>
    </w:p>
    <w:p w14:paraId="3F540208" w14:textId="77777777" w:rsidR="007227DE" w:rsidRPr="005E47B6" w:rsidRDefault="007227DE" w:rsidP="003C1010">
      <w:pPr>
        <w:pStyle w:val="ListParagraph"/>
        <w:numPr>
          <w:ilvl w:val="0"/>
          <w:numId w:val="27"/>
        </w:numPr>
        <w:ind w:left="360"/>
        <w:jc w:val="both"/>
        <w:rPr>
          <w:rFonts w:cs="Arial"/>
        </w:rPr>
      </w:pPr>
      <w:r w:rsidRPr="005E47B6">
        <w:rPr>
          <w:rFonts w:cs="Arial"/>
        </w:rPr>
        <w:t>The LWDA-83 Board, although it operates in a very rural environment, strives to practice pro-active governance, especially related to board member recruitment and reappointment.</w:t>
      </w:r>
    </w:p>
    <w:p w14:paraId="14DEB55D" w14:textId="77777777" w:rsidR="007227DE" w:rsidRPr="005E47B6" w:rsidRDefault="007227DE" w:rsidP="003C1010">
      <w:pPr>
        <w:pStyle w:val="ListParagraph"/>
        <w:numPr>
          <w:ilvl w:val="0"/>
          <w:numId w:val="27"/>
        </w:numPr>
        <w:ind w:left="360"/>
        <w:jc w:val="both"/>
        <w:rPr>
          <w:rFonts w:cs="Arial"/>
        </w:rPr>
      </w:pPr>
      <w:r w:rsidRPr="005E47B6">
        <w:rPr>
          <w:rFonts w:cs="Arial"/>
        </w:rPr>
        <w:t>The LWDA-83 Board oversees the quality of leadership and management.</w:t>
      </w:r>
    </w:p>
    <w:p w14:paraId="3EE07D10" w14:textId="77777777" w:rsidR="007227DE" w:rsidRPr="005E47B6" w:rsidRDefault="007227DE" w:rsidP="003C1010">
      <w:pPr>
        <w:pStyle w:val="ListParagraph"/>
        <w:numPr>
          <w:ilvl w:val="0"/>
          <w:numId w:val="27"/>
        </w:numPr>
        <w:ind w:left="360"/>
        <w:jc w:val="both"/>
        <w:rPr>
          <w:rFonts w:cs="Arial"/>
        </w:rPr>
      </w:pPr>
      <w:r w:rsidRPr="005E47B6">
        <w:rPr>
          <w:rFonts w:cs="Arial"/>
        </w:rPr>
        <w:t>The LWDA-83 Board maintains a constant communication with key stakeholders on the organization</w:t>
      </w:r>
      <w:r>
        <w:rPr>
          <w:rFonts w:cs="Arial"/>
        </w:rPr>
        <w:t>’</w:t>
      </w:r>
      <w:r w:rsidRPr="005E47B6">
        <w:rPr>
          <w:rFonts w:cs="Arial"/>
        </w:rPr>
        <w:t>s achievements and plans.</w:t>
      </w:r>
    </w:p>
    <w:p w14:paraId="0AA1D243" w14:textId="77777777" w:rsidR="00CA01A3" w:rsidRPr="00730916" w:rsidRDefault="007227DE" w:rsidP="003C1010">
      <w:pPr>
        <w:pStyle w:val="ListParagraph"/>
        <w:numPr>
          <w:ilvl w:val="0"/>
          <w:numId w:val="27"/>
        </w:numPr>
        <w:ind w:left="360"/>
        <w:jc w:val="both"/>
        <w:rPr>
          <w:b/>
        </w:rPr>
      </w:pPr>
      <w:r w:rsidRPr="005E47B6">
        <w:rPr>
          <w:rFonts w:cs="Arial"/>
        </w:rPr>
        <w:t>The LWDA-83 Board has an extensive history of effectively securing discretionary grants to strengthen financial resources to reinvest in the devastatingly high poverty area that we serve.</w:t>
      </w:r>
      <w:r>
        <w:rPr>
          <w:rFonts w:cs="Arial"/>
        </w:rPr>
        <w:t xml:space="preserve">  </w:t>
      </w:r>
    </w:p>
    <w:p w14:paraId="5113546B" w14:textId="77777777" w:rsidR="00CA01A3" w:rsidRPr="00730916" w:rsidRDefault="00CA01A3" w:rsidP="00730916">
      <w:pPr>
        <w:pStyle w:val="ListParagraph"/>
        <w:ind w:left="360"/>
        <w:jc w:val="both"/>
        <w:rPr>
          <w:b/>
        </w:rPr>
      </w:pPr>
    </w:p>
    <w:p w14:paraId="475CEE50" w14:textId="7D0C0471" w:rsidR="009D60DC" w:rsidRPr="00730916" w:rsidRDefault="009D60DC" w:rsidP="003C1010">
      <w:pPr>
        <w:pStyle w:val="ListParagraph"/>
        <w:numPr>
          <w:ilvl w:val="1"/>
          <w:numId w:val="63"/>
        </w:numPr>
        <w:ind w:left="360" w:hanging="360"/>
        <w:jc w:val="both"/>
        <w:rPr>
          <w:b/>
        </w:rPr>
      </w:pPr>
      <w:r>
        <w:rPr>
          <w:b/>
          <w:smallCaps/>
        </w:rPr>
        <w:t xml:space="preserve">WDB-83’s Levels of Negotiated Performance </w:t>
      </w:r>
    </w:p>
    <w:p w14:paraId="7F5C3C30" w14:textId="6270DD65" w:rsidR="009D60DC" w:rsidRDefault="005C7EDF" w:rsidP="005C7EDF">
      <w:pPr>
        <w:ind w:left="360"/>
        <w:jc w:val="both"/>
      </w:pPr>
      <w:r>
        <w:t>For this plan</w:t>
      </w:r>
      <w:r w:rsidR="009D60DC">
        <w:t xml:space="preserve">, WDB-83’s Title I programs (Adult, Dislocated Worker, and Youth) will have two full years of data available to make reasonable determinations of expected levels of performance for the following indicators for PY 2020 and PY 2021: </w:t>
      </w:r>
    </w:p>
    <w:p w14:paraId="107E02AA" w14:textId="77777777" w:rsidR="009D60DC" w:rsidRDefault="009D60DC" w:rsidP="005C7EDF">
      <w:pPr>
        <w:ind w:left="360"/>
        <w:jc w:val="both"/>
      </w:pPr>
      <w:r>
        <w:sym w:font="Symbol" w:char="F0B7"/>
      </w:r>
      <w:r>
        <w:t xml:space="preserve"> Employment (Second Quarter after Exit); </w:t>
      </w:r>
    </w:p>
    <w:p w14:paraId="4D38E5BC" w14:textId="77777777" w:rsidR="009D60DC" w:rsidRDefault="009D60DC" w:rsidP="005C7EDF">
      <w:pPr>
        <w:ind w:left="360"/>
        <w:jc w:val="both"/>
      </w:pPr>
      <w:r>
        <w:sym w:font="Symbol" w:char="F0B7"/>
      </w:r>
      <w:r>
        <w:t xml:space="preserve"> Employment (Fourth Quarter after Exit); </w:t>
      </w:r>
    </w:p>
    <w:p w14:paraId="1AD23D0F" w14:textId="77777777" w:rsidR="009D60DC" w:rsidRDefault="009D60DC" w:rsidP="005C7EDF">
      <w:pPr>
        <w:ind w:left="360"/>
        <w:jc w:val="both"/>
      </w:pPr>
      <w:r>
        <w:sym w:font="Symbol" w:char="F0B7"/>
      </w:r>
      <w:r>
        <w:t xml:space="preserve"> Median Earnings (Second Quarter after Exit); </w:t>
      </w:r>
    </w:p>
    <w:p w14:paraId="0E7D212C" w14:textId="77777777" w:rsidR="009D60DC" w:rsidRDefault="009D60DC" w:rsidP="005C7EDF">
      <w:pPr>
        <w:ind w:left="360"/>
        <w:jc w:val="both"/>
      </w:pPr>
      <w:r>
        <w:sym w:font="Symbol" w:char="F0B7"/>
      </w:r>
      <w:r>
        <w:t xml:space="preserve"> Credential Attainment Rate; and </w:t>
      </w:r>
    </w:p>
    <w:p w14:paraId="716E5BB7" w14:textId="77777777" w:rsidR="009D60DC" w:rsidRDefault="009D60DC" w:rsidP="005C7EDF">
      <w:pPr>
        <w:ind w:left="360"/>
        <w:jc w:val="both"/>
      </w:pPr>
      <w:r>
        <w:sym w:font="Symbol" w:char="F0B7"/>
      </w:r>
      <w:r>
        <w:t xml:space="preserve"> Measurable Skill Gains </w:t>
      </w:r>
    </w:p>
    <w:p w14:paraId="31C1674E" w14:textId="77777777" w:rsidR="009D60DC" w:rsidRDefault="009D60DC" w:rsidP="009D60DC">
      <w:pPr>
        <w:jc w:val="both"/>
      </w:pPr>
    </w:p>
    <w:p w14:paraId="63A4DD7F" w14:textId="2493A3A2" w:rsidR="009D60DC" w:rsidRDefault="009D60DC" w:rsidP="00AC2276">
      <w:pPr>
        <w:ind w:left="360"/>
        <w:jc w:val="both"/>
      </w:pPr>
      <w:r w:rsidRPr="000C3BCF">
        <w:t xml:space="preserve">Workforce Development Board SDA-83, Inc. and LWC </w:t>
      </w:r>
      <w:r>
        <w:t>n</w:t>
      </w:r>
      <w:r w:rsidRPr="000C3BCF">
        <w:t>egotiated and reached agreement on local levels of performance based on the State negotiated levels of performance</w:t>
      </w:r>
      <w:r>
        <w:t xml:space="preserve"> for PY20</w:t>
      </w:r>
      <w:r w:rsidR="005C7EDF">
        <w:t xml:space="preserve"> on September 23, 2020</w:t>
      </w:r>
      <w:r w:rsidRPr="000C3BCF">
        <w:t>. In negotiating the local levels of performance,</w:t>
      </w:r>
      <w:r w:rsidR="00CA01A3" w:rsidRPr="00CA01A3">
        <w:t xml:space="preserve"> </w:t>
      </w:r>
      <w:r w:rsidR="00CA01A3">
        <w:t>especially those due to the coronavirus pandemic,</w:t>
      </w:r>
      <w:r w:rsidRPr="000C3BCF">
        <w:t xml:space="preserve"> WDB-83 </w:t>
      </w:r>
      <w:r w:rsidR="005C7EDF">
        <w:t>made</w:t>
      </w:r>
      <w:r w:rsidRPr="000C3BCF">
        <w:t xml:space="preserve"> adjustments for the expected economic conditions</w:t>
      </w:r>
      <w:r w:rsidR="00027223">
        <w:t xml:space="preserve"> </w:t>
      </w:r>
      <w:r w:rsidRPr="000C3BCF">
        <w:t xml:space="preserve">and expected characteristics of participants whom we serve in our area. </w:t>
      </w:r>
    </w:p>
    <w:p w14:paraId="46D239E3" w14:textId="77777777" w:rsidR="009D60DC" w:rsidRDefault="009D60DC" w:rsidP="00AC2276">
      <w:pPr>
        <w:ind w:left="360"/>
        <w:jc w:val="both"/>
      </w:pPr>
    </w:p>
    <w:tbl>
      <w:tblPr>
        <w:tblW w:w="7190" w:type="dxa"/>
        <w:jc w:val="center"/>
        <w:tblLook w:val="04A0" w:firstRow="1" w:lastRow="0" w:firstColumn="1" w:lastColumn="0" w:noHBand="0" w:noVBand="1"/>
      </w:tblPr>
      <w:tblGrid>
        <w:gridCol w:w="2440"/>
        <w:gridCol w:w="1397"/>
        <w:gridCol w:w="1823"/>
        <w:gridCol w:w="1530"/>
      </w:tblGrid>
      <w:tr w:rsidR="002F6076" w:rsidRPr="002F6076" w14:paraId="1EF30DD0" w14:textId="67F6C78D" w:rsidTr="00730916">
        <w:trPr>
          <w:trHeight w:val="1285"/>
          <w:jc w:val="center"/>
        </w:trPr>
        <w:tc>
          <w:tcPr>
            <w:tcW w:w="2440"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701CE110" w14:textId="7CA43FCC" w:rsidR="002F6076" w:rsidRPr="00730916" w:rsidRDefault="002F6076">
            <w:pPr>
              <w:jc w:val="center"/>
              <w:rPr>
                <w:rFonts w:ascii="Calibri" w:eastAsia="Times New Roman" w:hAnsi="Calibri" w:cs="Times New Roman"/>
                <w:b/>
                <w:bCs/>
                <w:sz w:val="22"/>
                <w:szCs w:val="22"/>
              </w:rPr>
            </w:pPr>
            <w:r w:rsidRPr="00730916">
              <w:rPr>
                <w:rFonts w:ascii="Calibri" w:eastAsia="Times New Roman" w:hAnsi="Calibri" w:cs="Times New Roman"/>
                <w:b/>
                <w:bCs/>
                <w:sz w:val="22"/>
                <w:szCs w:val="22"/>
              </w:rPr>
              <w:lastRenderedPageBreak/>
              <w:t>PERFORMANCE INDICATORS</w:t>
            </w:r>
          </w:p>
        </w:tc>
        <w:tc>
          <w:tcPr>
            <w:tcW w:w="1397"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2B5EE18B" w14:textId="1ACB3630" w:rsidR="002F6076" w:rsidRPr="00983B2E" w:rsidRDefault="002F6076" w:rsidP="00730916">
            <w:pPr>
              <w:jc w:val="center"/>
              <w:rPr>
                <w:rFonts w:ascii="Times New Roman" w:eastAsia="Times New Roman" w:hAnsi="Times New Roman" w:cs="Times New Roman"/>
                <w:sz w:val="20"/>
                <w:szCs w:val="20"/>
              </w:rPr>
            </w:pPr>
            <w:r w:rsidRPr="00730916">
              <w:rPr>
                <w:rFonts w:ascii="Calibri" w:hAnsi="Calibri"/>
                <w:b/>
                <w:bCs/>
                <w:sz w:val="22"/>
                <w:szCs w:val="22"/>
              </w:rPr>
              <w:t>LWDA-83 Negotiated Local Performance</w:t>
            </w:r>
          </w:p>
        </w:tc>
        <w:tc>
          <w:tcPr>
            <w:tcW w:w="1823"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47BE4022" w14:textId="49678580" w:rsidR="002F6076" w:rsidRPr="00730916" w:rsidRDefault="002F6076" w:rsidP="00730916">
            <w:pPr>
              <w:jc w:val="center"/>
              <w:rPr>
                <w:rFonts w:ascii="Calibri" w:hAnsi="Calibri"/>
                <w:b/>
                <w:bCs/>
                <w:sz w:val="22"/>
                <w:szCs w:val="22"/>
              </w:rPr>
            </w:pPr>
            <w:r w:rsidRPr="00730916">
              <w:rPr>
                <w:rFonts w:ascii="Calibri" w:eastAsia="Times New Roman" w:hAnsi="Calibri" w:cs="Times New Roman"/>
                <w:b/>
                <w:bCs/>
                <w:sz w:val="22"/>
                <w:szCs w:val="22"/>
              </w:rPr>
              <w:t>PERFORMANCE INDICATORS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2593F" w14:textId="6D28A28B" w:rsidR="002F6076" w:rsidRPr="00730916" w:rsidRDefault="00F05693" w:rsidP="00730916">
            <w:pPr>
              <w:jc w:val="center"/>
              <w:rPr>
                <w:rFonts w:ascii="Calibri" w:hAnsi="Calibri"/>
                <w:b/>
                <w:bCs/>
                <w:sz w:val="22"/>
                <w:szCs w:val="22"/>
              </w:rPr>
            </w:pPr>
            <w:r w:rsidRPr="00730916">
              <w:rPr>
                <w:rFonts w:ascii="Calibri" w:hAnsi="Calibri"/>
                <w:b/>
                <w:bCs/>
                <w:sz w:val="22"/>
                <w:szCs w:val="22"/>
              </w:rPr>
              <w:t>LWDA-83 Negotiated Local Performance</w:t>
            </w:r>
          </w:p>
        </w:tc>
      </w:tr>
      <w:tr w:rsidR="0066495A" w:rsidRPr="0066495A" w14:paraId="71CAD828" w14:textId="1B1F1636" w:rsidTr="00730916">
        <w:trPr>
          <w:trHeight w:val="340"/>
          <w:jc w:val="center"/>
        </w:trPr>
        <w:tc>
          <w:tcPr>
            <w:tcW w:w="3837" w:type="dxa"/>
            <w:gridSpan w:val="2"/>
            <w:tcBorders>
              <w:top w:val="nil"/>
              <w:left w:val="single" w:sz="8" w:space="0" w:color="auto"/>
              <w:bottom w:val="single" w:sz="8" w:space="0" w:color="auto"/>
              <w:right w:val="single" w:sz="12" w:space="0" w:color="auto"/>
            </w:tcBorders>
            <w:shd w:val="clear" w:color="auto" w:fill="auto"/>
            <w:noWrap/>
            <w:vAlign w:val="center"/>
            <w:hideMark/>
          </w:tcPr>
          <w:p w14:paraId="64586C4A" w14:textId="0BF92D0B" w:rsidR="0066495A" w:rsidRPr="0066495A" w:rsidRDefault="0066495A" w:rsidP="00730916">
            <w:pPr>
              <w:jc w:val="center"/>
              <w:rPr>
                <w:rFonts w:ascii="Times New Roman" w:eastAsia="Times New Roman" w:hAnsi="Times New Roman" w:cs="Times New Roman"/>
                <w:sz w:val="20"/>
                <w:szCs w:val="20"/>
              </w:rPr>
            </w:pPr>
            <w:r w:rsidRPr="0066495A">
              <w:rPr>
                <w:rFonts w:ascii="Calibri" w:eastAsia="Times New Roman" w:hAnsi="Calibri" w:cs="Times New Roman"/>
                <w:b/>
                <w:bCs/>
                <w:color w:val="000000"/>
                <w:sz w:val="22"/>
                <w:szCs w:val="22"/>
                <w:u w:val="single"/>
              </w:rPr>
              <w:t>ADULT</w:t>
            </w:r>
            <w:r>
              <w:rPr>
                <w:rFonts w:ascii="Calibri" w:hAnsi="Calibri"/>
                <w:color w:val="305496"/>
                <w:sz w:val="22"/>
                <w:szCs w:val="22"/>
              </w:rPr>
              <w:t> </w:t>
            </w:r>
          </w:p>
        </w:tc>
        <w:tc>
          <w:tcPr>
            <w:tcW w:w="3353" w:type="dxa"/>
            <w:gridSpan w:val="2"/>
            <w:tcBorders>
              <w:top w:val="single" w:sz="4" w:space="0" w:color="auto"/>
              <w:left w:val="single" w:sz="12" w:space="0" w:color="auto"/>
              <w:bottom w:val="single" w:sz="4" w:space="0" w:color="auto"/>
              <w:right w:val="single" w:sz="4" w:space="0" w:color="auto"/>
            </w:tcBorders>
            <w:vAlign w:val="center"/>
          </w:tcPr>
          <w:p w14:paraId="3174A33C" w14:textId="7141B817" w:rsidR="0066495A" w:rsidRPr="0066495A" w:rsidRDefault="0066495A" w:rsidP="00730916">
            <w:pPr>
              <w:jc w:val="center"/>
              <w:rPr>
                <w:rFonts w:ascii="Times New Roman" w:eastAsia="Times New Roman" w:hAnsi="Times New Roman" w:cs="Times New Roman"/>
                <w:sz w:val="20"/>
                <w:szCs w:val="20"/>
              </w:rPr>
            </w:pPr>
            <w:r w:rsidRPr="0066495A">
              <w:rPr>
                <w:rFonts w:ascii="Calibri" w:eastAsia="Times New Roman" w:hAnsi="Calibri" w:cs="Times New Roman"/>
                <w:b/>
                <w:bCs/>
                <w:color w:val="000000"/>
                <w:sz w:val="22"/>
                <w:szCs w:val="22"/>
                <w:u w:val="single"/>
              </w:rPr>
              <w:t>DISLOCATED WORKER</w:t>
            </w:r>
            <w:r>
              <w:rPr>
                <w:rFonts w:ascii="Calibri" w:hAnsi="Calibri"/>
                <w:b/>
                <w:bCs/>
                <w:color w:val="305496"/>
                <w:sz w:val="22"/>
                <w:szCs w:val="22"/>
              </w:rPr>
              <w:t> </w:t>
            </w:r>
          </w:p>
        </w:tc>
      </w:tr>
      <w:tr w:rsidR="0066495A" w:rsidRPr="0066495A" w14:paraId="057BD0AB" w14:textId="1C0337FB" w:rsidTr="00730916">
        <w:trPr>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0DD37D55"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Entered Employment Rate, 2</w:t>
            </w:r>
            <w:r w:rsidRPr="0066495A">
              <w:rPr>
                <w:rFonts w:ascii="Calibri" w:eastAsia="Times New Roman" w:hAnsi="Calibri" w:cs="Times New Roman"/>
                <w:color w:val="000000"/>
                <w:sz w:val="22"/>
                <w:szCs w:val="22"/>
                <w:vertAlign w:val="superscript"/>
              </w:rPr>
              <w:t>nd</w:t>
            </w:r>
            <w:r w:rsidRPr="0066495A">
              <w:rPr>
                <w:rFonts w:ascii="Calibri" w:eastAsia="Times New Roman" w:hAnsi="Calibri" w:cs="Times New Roman"/>
                <w:color w:val="000000"/>
                <w:sz w:val="22"/>
                <w:szCs w:val="22"/>
              </w:rPr>
              <w:t xml:space="preserve"> Quarter After Exit</w:t>
            </w:r>
          </w:p>
        </w:tc>
        <w:tc>
          <w:tcPr>
            <w:tcW w:w="0" w:type="auto"/>
            <w:tcBorders>
              <w:top w:val="single" w:sz="4" w:space="0" w:color="auto"/>
              <w:left w:val="single" w:sz="4" w:space="0" w:color="auto"/>
              <w:bottom w:val="single" w:sz="4" w:space="0" w:color="auto"/>
              <w:right w:val="single" w:sz="12" w:space="0" w:color="auto"/>
            </w:tcBorders>
            <w:vAlign w:val="center"/>
          </w:tcPr>
          <w:p w14:paraId="02FEE1F5" w14:textId="072F2828"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76.1%</w:t>
            </w:r>
          </w:p>
        </w:tc>
        <w:tc>
          <w:tcPr>
            <w:tcW w:w="1823" w:type="dxa"/>
            <w:tcBorders>
              <w:top w:val="single" w:sz="4" w:space="0" w:color="auto"/>
              <w:left w:val="single" w:sz="12" w:space="0" w:color="auto"/>
              <w:bottom w:val="single" w:sz="4" w:space="0" w:color="auto"/>
              <w:right w:val="single" w:sz="4" w:space="0" w:color="auto"/>
            </w:tcBorders>
            <w:vAlign w:val="center"/>
          </w:tcPr>
          <w:p w14:paraId="4287516E" w14:textId="602F9325" w:rsidR="0066495A" w:rsidRPr="0066495A" w:rsidRDefault="0066495A" w:rsidP="0066495A">
            <w:pPr>
              <w:rPr>
                <w:rFonts w:ascii="Times New Roman" w:eastAsia="Times New Roman" w:hAnsi="Times New Roman" w:cs="Times New Roman"/>
                <w:sz w:val="20"/>
                <w:szCs w:val="20"/>
              </w:rPr>
            </w:pPr>
            <w:r w:rsidRPr="0066495A">
              <w:rPr>
                <w:rFonts w:ascii="Calibri" w:eastAsia="Times New Roman" w:hAnsi="Calibri" w:cs="Times New Roman"/>
                <w:color w:val="000000"/>
                <w:sz w:val="22"/>
                <w:szCs w:val="22"/>
              </w:rPr>
              <w:t>Entered Employment Rate, 2</w:t>
            </w:r>
            <w:r w:rsidRPr="0066495A">
              <w:rPr>
                <w:rFonts w:ascii="Calibri" w:eastAsia="Times New Roman" w:hAnsi="Calibri" w:cs="Times New Roman"/>
                <w:color w:val="000000"/>
                <w:sz w:val="22"/>
                <w:szCs w:val="22"/>
                <w:vertAlign w:val="superscript"/>
              </w:rPr>
              <w:t>nd</w:t>
            </w:r>
            <w:r w:rsidRPr="0066495A">
              <w:rPr>
                <w:rFonts w:ascii="Calibri" w:eastAsia="Times New Roman" w:hAnsi="Calibri" w:cs="Times New Roman"/>
                <w:color w:val="000000"/>
                <w:sz w:val="22"/>
                <w:szCs w:val="22"/>
              </w:rPr>
              <w:t xml:space="preserve"> Quarter After Exit</w:t>
            </w:r>
          </w:p>
        </w:tc>
        <w:tc>
          <w:tcPr>
            <w:tcW w:w="1530" w:type="dxa"/>
            <w:tcBorders>
              <w:top w:val="single" w:sz="4" w:space="0" w:color="auto"/>
              <w:left w:val="single" w:sz="4" w:space="0" w:color="auto"/>
              <w:bottom w:val="single" w:sz="4" w:space="0" w:color="auto"/>
              <w:right w:val="single" w:sz="4" w:space="0" w:color="auto"/>
            </w:tcBorders>
            <w:vAlign w:val="center"/>
          </w:tcPr>
          <w:p w14:paraId="5C4BBA1B" w14:textId="1C2CDD84"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75.0%</w:t>
            </w:r>
          </w:p>
        </w:tc>
      </w:tr>
      <w:tr w:rsidR="0066495A" w:rsidRPr="0066495A" w14:paraId="0D876902" w14:textId="003ADA16" w:rsidTr="00730916">
        <w:trPr>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7A00D8BB"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Entered Employment Rate, 4</w:t>
            </w:r>
            <w:r w:rsidRPr="0066495A">
              <w:rPr>
                <w:rFonts w:ascii="Calibri" w:eastAsia="Times New Roman" w:hAnsi="Calibri" w:cs="Times New Roman"/>
                <w:color w:val="000000"/>
                <w:sz w:val="22"/>
                <w:szCs w:val="22"/>
                <w:vertAlign w:val="superscript"/>
              </w:rPr>
              <w:t>th</w:t>
            </w:r>
            <w:r w:rsidRPr="0066495A">
              <w:rPr>
                <w:rFonts w:ascii="Calibri" w:eastAsia="Times New Roman" w:hAnsi="Calibri" w:cs="Times New Roman"/>
                <w:color w:val="000000"/>
                <w:sz w:val="22"/>
                <w:szCs w:val="22"/>
              </w:rPr>
              <w:t xml:space="preserve"> Quarter After Exit</w:t>
            </w:r>
          </w:p>
        </w:tc>
        <w:tc>
          <w:tcPr>
            <w:tcW w:w="0" w:type="auto"/>
            <w:tcBorders>
              <w:top w:val="single" w:sz="4" w:space="0" w:color="auto"/>
              <w:left w:val="single" w:sz="4" w:space="0" w:color="auto"/>
              <w:bottom w:val="single" w:sz="4" w:space="0" w:color="auto"/>
              <w:right w:val="single" w:sz="12" w:space="0" w:color="auto"/>
            </w:tcBorders>
            <w:vAlign w:val="center"/>
          </w:tcPr>
          <w:p w14:paraId="063F2B76" w14:textId="4073071D"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70.0%</w:t>
            </w:r>
          </w:p>
        </w:tc>
        <w:tc>
          <w:tcPr>
            <w:tcW w:w="1823" w:type="dxa"/>
            <w:tcBorders>
              <w:top w:val="single" w:sz="4" w:space="0" w:color="auto"/>
              <w:left w:val="single" w:sz="12" w:space="0" w:color="auto"/>
              <w:bottom w:val="single" w:sz="4" w:space="0" w:color="auto"/>
              <w:right w:val="single" w:sz="4" w:space="0" w:color="auto"/>
            </w:tcBorders>
            <w:vAlign w:val="center"/>
          </w:tcPr>
          <w:p w14:paraId="6CCD3C41" w14:textId="08999ABD" w:rsidR="0066495A" w:rsidRPr="0066495A" w:rsidRDefault="0066495A" w:rsidP="0066495A">
            <w:pPr>
              <w:rPr>
                <w:rFonts w:ascii="Times New Roman" w:eastAsia="Times New Roman" w:hAnsi="Times New Roman" w:cs="Times New Roman"/>
                <w:sz w:val="20"/>
                <w:szCs w:val="20"/>
              </w:rPr>
            </w:pPr>
            <w:r w:rsidRPr="0066495A">
              <w:rPr>
                <w:rFonts w:ascii="Calibri" w:eastAsia="Times New Roman" w:hAnsi="Calibri" w:cs="Times New Roman"/>
                <w:color w:val="000000"/>
                <w:sz w:val="22"/>
                <w:szCs w:val="22"/>
              </w:rPr>
              <w:t>Entered Employment Rate, 4</w:t>
            </w:r>
            <w:r w:rsidRPr="0066495A">
              <w:rPr>
                <w:rFonts w:ascii="Calibri" w:eastAsia="Times New Roman" w:hAnsi="Calibri" w:cs="Times New Roman"/>
                <w:color w:val="000000"/>
                <w:sz w:val="22"/>
                <w:szCs w:val="22"/>
                <w:vertAlign w:val="superscript"/>
              </w:rPr>
              <w:t>th</w:t>
            </w:r>
            <w:r w:rsidRPr="0066495A">
              <w:rPr>
                <w:rFonts w:ascii="Calibri" w:eastAsia="Times New Roman" w:hAnsi="Calibri" w:cs="Times New Roman"/>
                <w:color w:val="000000"/>
                <w:sz w:val="22"/>
                <w:szCs w:val="22"/>
              </w:rPr>
              <w:t xml:space="preserve"> Quarter After Exit</w:t>
            </w:r>
          </w:p>
        </w:tc>
        <w:tc>
          <w:tcPr>
            <w:tcW w:w="1530" w:type="dxa"/>
            <w:tcBorders>
              <w:top w:val="single" w:sz="4" w:space="0" w:color="auto"/>
              <w:left w:val="single" w:sz="4" w:space="0" w:color="auto"/>
              <w:bottom w:val="single" w:sz="4" w:space="0" w:color="auto"/>
              <w:right w:val="single" w:sz="4" w:space="0" w:color="auto"/>
            </w:tcBorders>
            <w:vAlign w:val="center"/>
          </w:tcPr>
          <w:p w14:paraId="188D87A6" w14:textId="07D1F751"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67.2%</w:t>
            </w:r>
          </w:p>
        </w:tc>
      </w:tr>
      <w:tr w:rsidR="0066495A" w:rsidRPr="0066495A" w14:paraId="4EE5A80F" w14:textId="1D0989D0" w:rsidTr="00730916">
        <w:trPr>
          <w:trHeight w:val="403"/>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1ED43AEF"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Median Earnings</w:t>
            </w:r>
          </w:p>
        </w:tc>
        <w:tc>
          <w:tcPr>
            <w:tcW w:w="0" w:type="auto"/>
            <w:tcBorders>
              <w:top w:val="single" w:sz="4" w:space="0" w:color="auto"/>
              <w:left w:val="single" w:sz="4" w:space="0" w:color="auto"/>
              <w:bottom w:val="single" w:sz="4" w:space="0" w:color="auto"/>
              <w:right w:val="single" w:sz="12" w:space="0" w:color="auto"/>
            </w:tcBorders>
            <w:vAlign w:val="center"/>
          </w:tcPr>
          <w:p w14:paraId="3BF46C8D" w14:textId="2AF521EF"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$5,777</w:t>
            </w:r>
          </w:p>
        </w:tc>
        <w:tc>
          <w:tcPr>
            <w:tcW w:w="1823" w:type="dxa"/>
            <w:tcBorders>
              <w:top w:val="single" w:sz="4" w:space="0" w:color="auto"/>
              <w:left w:val="single" w:sz="12" w:space="0" w:color="auto"/>
              <w:bottom w:val="single" w:sz="4" w:space="0" w:color="auto"/>
              <w:right w:val="single" w:sz="4" w:space="0" w:color="auto"/>
            </w:tcBorders>
            <w:vAlign w:val="center"/>
          </w:tcPr>
          <w:p w14:paraId="11F8AA8F" w14:textId="128CB737" w:rsidR="0066495A" w:rsidRPr="0066495A" w:rsidRDefault="0066495A" w:rsidP="0066495A">
            <w:pPr>
              <w:rPr>
                <w:rFonts w:ascii="Times New Roman" w:eastAsia="Times New Roman" w:hAnsi="Times New Roman" w:cs="Times New Roman"/>
                <w:sz w:val="20"/>
                <w:szCs w:val="20"/>
              </w:rPr>
            </w:pPr>
            <w:r w:rsidRPr="0066495A">
              <w:rPr>
                <w:rFonts w:ascii="Calibri" w:eastAsia="Times New Roman" w:hAnsi="Calibri" w:cs="Times New Roman"/>
                <w:color w:val="000000"/>
                <w:sz w:val="22"/>
                <w:szCs w:val="22"/>
              </w:rPr>
              <w:t>Median Earnings</w:t>
            </w:r>
          </w:p>
        </w:tc>
        <w:tc>
          <w:tcPr>
            <w:tcW w:w="1530" w:type="dxa"/>
            <w:tcBorders>
              <w:top w:val="single" w:sz="4" w:space="0" w:color="auto"/>
              <w:left w:val="single" w:sz="4" w:space="0" w:color="auto"/>
              <w:bottom w:val="single" w:sz="4" w:space="0" w:color="auto"/>
              <w:right w:val="single" w:sz="4" w:space="0" w:color="auto"/>
            </w:tcBorders>
            <w:vAlign w:val="center"/>
          </w:tcPr>
          <w:p w14:paraId="0BB3FA0F" w14:textId="3B5D8170"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$6,750</w:t>
            </w:r>
          </w:p>
        </w:tc>
      </w:tr>
      <w:tr w:rsidR="0066495A" w:rsidRPr="0066495A" w14:paraId="03B1706C" w14:textId="0D3B71F8" w:rsidTr="00730916">
        <w:trPr>
          <w:trHeight w:val="529"/>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5B6D1AFE"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Credential Attainment</w:t>
            </w:r>
          </w:p>
        </w:tc>
        <w:tc>
          <w:tcPr>
            <w:tcW w:w="0" w:type="auto"/>
            <w:tcBorders>
              <w:top w:val="single" w:sz="4" w:space="0" w:color="auto"/>
              <w:left w:val="single" w:sz="4" w:space="0" w:color="auto"/>
              <w:bottom w:val="single" w:sz="4" w:space="0" w:color="auto"/>
              <w:right w:val="single" w:sz="12" w:space="0" w:color="auto"/>
            </w:tcBorders>
            <w:vAlign w:val="center"/>
          </w:tcPr>
          <w:p w14:paraId="0562F346" w14:textId="401B75BC"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75.0%</w:t>
            </w:r>
          </w:p>
        </w:tc>
        <w:tc>
          <w:tcPr>
            <w:tcW w:w="1823" w:type="dxa"/>
            <w:tcBorders>
              <w:top w:val="single" w:sz="4" w:space="0" w:color="auto"/>
              <w:left w:val="single" w:sz="12" w:space="0" w:color="auto"/>
              <w:bottom w:val="single" w:sz="4" w:space="0" w:color="auto"/>
              <w:right w:val="single" w:sz="4" w:space="0" w:color="auto"/>
            </w:tcBorders>
            <w:vAlign w:val="center"/>
          </w:tcPr>
          <w:p w14:paraId="3C8FE720" w14:textId="2F487C8A" w:rsidR="0066495A" w:rsidRPr="0066495A" w:rsidRDefault="0066495A" w:rsidP="0066495A">
            <w:pPr>
              <w:rPr>
                <w:rFonts w:ascii="Times New Roman" w:eastAsia="Times New Roman" w:hAnsi="Times New Roman" w:cs="Times New Roman"/>
                <w:sz w:val="20"/>
                <w:szCs w:val="20"/>
              </w:rPr>
            </w:pPr>
            <w:r w:rsidRPr="0066495A">
              <w:rPr>
                <w:rFonts w:ascii="Calibri" w:eastAsia="Times New Roman" w:hAnsi="Calibri" w:cs="Times New Roman"/>
                <w:color w:val="000000"/>
                <w:sz w:val="22"/>
                <w:szCs w:val="22"/>
              </w:rPr>
              <w:t>Credential Attainment</w:t>
            </w:r>
          </w:p>
        </w:tc>
        <w:tc>
          <w:tcPr>
            <w:tcW w:w="1530" w:type="dxa"/>
            <w:tcBorders>
              <w:top w:val="single" w:sz="4" w:space="0" w:color="auto"/>
              <w:left w:val="single" w:sz="4" w:space="0" w:color="auto"/>
              <w:bottom w:val="single" w:sz="4" w:space="0" w:color="auto"/>
              <w:right w:val="single" w:sz="4" w:space="0" w:color="auto"/>
            </w:tcBorders>
            <w:vAlign w:val="center"/>
          </w:tcPr>
          <w:p w14:paraId="77A27AA8" w14:textId="0ADE7734"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73.0%</w:t>
            </w:r>
          </w:p>
        </w:tc>
      </w:tr>
      <w:tr w:rsidR="0066495A" w:rsidRPr="0066495A" w14:paraId="34446104" w14:textId="138FBACB" w:rsidTr="00730916">
        <w:trPr>
          <w:trHeight w:val="502"/>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49329329"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Measurable Skills Gains</w:t>
            </w:r>
          </w:p>
        </w:tc>
        <w:tc>
          <w:tcPr>
            <w:tcW w:w="0" w:type="auto"/>
            <w:tcBorders>
              <w:top w:val="single" w:sz="4" w:space="0" w:color="auto"/>
              <w:left w:val="single" w:sz="4" w:space="0" w:color="auto"/>
              <w:bottom w:val="single" w:sz="4" w:space="0" w:color="auto"/>
              <w:right w:val="single" w:sz="12" w:space="0" w:color="auto"/>
            </w:tcBorders>
            <w:vAlign w:val="center"/>
          </w:tcPr>
          <w:p w14:paraId="7309FB33" w14:textId="60F6BD40"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73.8%</w:t>
            </w:r>
          </w:p>
        </w:tc>
        <w:tc>
          <w:tcPr>
            <w:tcW w:w="1823" w:type="dxa"/>
            <w:tcBorders>
              <w:top w:val="single" w:sz="4" w:space="0" w:color="auto"/>
              <w:left w:val="single" w:sz="12" w:space="0" w:color="auto"/>
              <w:bottom w:val="single" w:sz="4" w:space="0" w:color="auto"/>
              <w:right w:val="single" w:sz="4" w:space="0" w:color="auto"/>
            </w:tcBorders>
            <w:vAlign w:val="center"/>
          </w:tcPr>
          <w:p w14:paraId="0BFDBA5E" w14:textId="6FF13E49" w:rsidR="0066495A" w:rsidRPr="0066495A" w:rsidRDefault="0066495A" w:rsidP="0066495A">
            <w:pPr>
              <w:rPr>
                <w:rFonts w:ascii="Times New Roman" w:eastAsia="Times New Roman" w:hAnsi="Times New Roman" w:cs="Times New Roman"/>
                <w:sz w:val="20"/>
                <w:szCs w:val="20"/>
              </w:rPr>
            </w:pPr>
            <w:r w:rsidRPr="0066495A">
              <w:rPr>
                <w:rFonts w:ascii="Calibri" w:eastAsia="Times New Roman" w:hAnsi="Calibri" w:cs="Times New Roman"/>
                <w:color w:val="000000"/>
                <w:sz w:val="22"/>
                <w:szCs w:val="22"/>
              </w:rPr>
              <w:t>Measurable Skills Gains</w:t>
            </w:r>
          </w:p>
        </w:tc>
        <w:tc>
          <w:tcPr>
            <w:tcW w:w="1530" w:type="dxa"/>
            <w:tcBorders>
              <w:top w:val="single" w:sz="4" w:space="0" w:color="auto"/>
              <w:left w:val="single" w:sz="4" w:space="0" w:color="auto"/>
              <w:bottom w:val="single" w:sz="4" w:space="0" w:color="auto"/>
              <w:right w:val="single" w:sz="4" w:space="0" w:color="auto"/>
            </w:tcBorders>
            <w:vAlign w:val="center"/>
          </w:tcPr>
          <w:p w14:paraId="1FE3599A" w14:textId="14EF7274"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78.8%</w:t>
            </w:r>
          </w:p>
        </w:tc>
      </w:tr>
      <w:tr w:rsidR="0066495A" w:rsidRPr="0066495A" w14:paraId="64907DC2" w14:textId="6587039B" w:rsidTr="00730916">
        <w:trPr>
          <w:gridAfter w:val="2"/>
          <w:wAfter w:w="3353" w:type="dxa"/>
          <w:trHeight w:val="300"/>
          <w:jc w:val="center"/>
        </w:trPr>
        <w:tc>
          <w:tcPr>
            <w:tcW w:w="3837" w:type="dxa"/>
            <w:gridSpan w:val="2"/>
            <w:tcBorders>
              <w:top w:val="nil"/>
              <w:left w:val="single" w:sz="8" w:space="0" w:color="auto"/>
              <w:bottom w:val="single" w:sz="8" w:space="0" w:color="auto"/>
              <w:right w:val="single" w:sz="4" w:space="0" w:color="auto"/>
            </w:tcBorders>
            <w:shd w:val="clear" w:color="auto" w:fill="auto"/>
            <w:noWrap/>
            <w:vAlign w:val="center"/>
            <w:hideMark/>
          </w:tcPr>
          <w:p w14:paraId="07A2351E" w14:textId="014033EF" w:rsidR="0066495A" w:rsidRPr="0066495A" w:rsidRDefault="0066495A" w:rsidP="00730916">
            <w:pPr>
              <w:jc w:val="center"/>
              <w:rPr>
                <w:rFonts w:ascii="Times New Roman" w:eastAsia="Times New Roman" w:hAnsi="Times New Roman" w:cs="Times New Roman"/>
                <w:sz w:val="20"/>
                <w:szCs w:val="20"/>
              </w:rPr>
            </w:pPr>
            <w:r w:rsidRPr="0066495A">
              <w:rPr>
                <w:rFonts w:ascii="Calibri" w:eastAsia="Times New Roman" w:hAnsi="Calibri" w:cs="Times New Roman"/>
                <w:b/>
                <w:bCs/>
                <w:color w:val="000000"/>
                <w:sz w:val="22"/>
                <w:szCs w:val="22"/>
                <w:u w:val="single"/>
              </w:rPr>
              <w:t>YOUTH</w:t>
            </w:r>
          </w:p>
        </w:tc>
      </w:tr>
      <w:tr w:rsidR="0066495A" w:rsidRPr="0066495A" w14:paraId="1861673A" w14:textId="47F27F2B" w:rsidTr="00730916">
        <w:trPr>
          <w:gridAfter w:val="2"/>
          <w:wAfter w:w="3353" w:type="dxa"/>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16355DEF"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Entered Employment Rate, 2</w:t>
            </w:r>
            <w:r w:rsidRPr="0066495A">
              <w:rPr>
                <w:rFonts w:ascii="Calibri" w:eastAsia="Times New Roman" w:hAnsi="Calibri" w:cs="Times New Roman"/>
                <w:color w:val="000000"/>
                <w:sz w:val="22"/>
                <w:szCs w:val="22"/>
                <w:vertAlign w:val="superscript"/>
              </w:rPr>
              <w:t>nd</w:t>
            </w:r>
            <w:r w:rsidRPr="0066495A">
              <w:rPr>
                <w:rFonts w:ascii="Calibri" w:eastAsia="Times New Roman" w:hAnsi="Calibri" w:cs="Times New Roman"/>
                <w:color w:val="000000"/>
                <w:sz w:val="22"/>
                <w:szCs w:val="22"/>
              </w:rPr>
              <w:t xml:space="preserve"> Quarter After Exit</w:t>
            </w:r>
          </w:p>
        </w:tc>
        <w:tc>
          <w:tcPr>
            <w:tcW w:w="0" w:type="auto"/>
            <w:tcBorders>
              <w:top w:val="single" w:sz="4" w:space="0" w:color="auto"/>
              <w:left w:val="single" w:sz="4" w:space="0" w:color="auto"/>
              <w:bottom w:val="single" w:sz="4" w:space="0" w:color="auto"/>
              <w:right w:val="single" w:sz="4" w:space="0" w:color="auto"/>
            </w:tcBorders>
            <w:vAlign w:val="center"/>
          </w:tcPr>
          <w:p w14:paraId="3D056E76" w14:textId="146B768B"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68.4%</w:t>
            </w:r>
          </w:p>
        </w:tc>
      </w:tr>
      <w:tr w:rsidR="0066495A" w:rsidRPr="0066495A" w14:paraId="08EA3581" w14:textId="79AF6585" w:rsidTr="00730916">
        <w:trPr>
          <w:gridAfter w:val="2"/>
          <w:wAfter w:w="3353" w:type="dxa"/>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6BC1E7E5"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Entered Employment Rate, 4</w:t>
            </w:r>
            <w:r w:rsidRPr="0066495A">
              <w:rPr>
                <w:rFonts w:ascii="Calibri" w:eastAsia="Times New Roman" w:hAnsi="Calibri" w:cs="Times New Roman"/>
                <w:color w:val="000000"/>
                <w:sz w:val="22"/>
                <w:szCs w:val="22"/>
                <w:vertAlign w:val="superscript"/>
              </w:rPr>
              <w:t>th</w:t>
            </w:r>
            <w:r w:rsidRPr="0066495A">
              <w:rPr>
                <w:rFonts w:ascii="Calibri" w:eastAsia="Times New Roman" w:hAnsi="Calibri" w:cs="Times New Roman"/>
                <w:color w:val="000000"/>
                <w:sz w:val="22"/>
                <w:szCs w:val="22"/>
              </w:rPr>
              <w:t xml:space="preserve"> Quarter After Exit</w:t>
            </w:r>
          </w:p>
        </w:tc>
        <w:tc>
          <w:tcPr>
            <w:tcW w:w="0" w:type="auto"/>
            <w:tcBorders>
              <w:top w:val="single" w:sz="4" w:space="0" w:color="auto"/>
              <w:left w:val="single" w:sz="4" w:space="0" w:color="auto"/>
              <w:bottom w:val="single" w:sz="4" w:space="0" w:color="auto"/>
              <w:right w:val="single" w:sz="4" w:space="0" w:color="auto"/>
            </w:tcBorders>
            <w:vAlign w:val="center"/>
          </w:tcPr>
          <w:p w14:paraId="58D693E7" w14:textId="3AF4F709"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68.2%</w:t>
            </w:r>
          </w:p>
        </w:tc>
      </w:tr>
      <w:tr w:rsidR="0066495A" w:rsidRPr="0066495A" w14:paraId="2B645B1B" w14:textId="62B5E03F" w:rsidTr="00730916">
        <w:trPr>
          <w:gridAfter w:val="2"/>
          <w:wAfter w:w="3353" w:type="dxa"/>
          <w:trHeight w:val="421"/>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1C134C57"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Median Earnings</w:t>
            </w:r>
          </w:p>
        </w:tc>
        <w:tc>
          <w:tcPr>
            <w:tcW w:w="0" w:type="auto"/>
            <w:tcBorders>
              <w:top w:val="single" w:sz="4" w:space="0" w:color="auto"/>
              <w:left w:val="single" w:sz="4" w:space="0" w:color="auto"/>
              <w:bottom w:val="single" w:sz="4" w:space="0" w:color="auto"/>
              <w:right w:val="single" w:sz="4" w:space="0" w:color="auto"/>
            </w:tcBorders>
            <w:vAlign w:val="center"/>
          </w:tcPr>
          <w:p w14:paraId="7668B1C4" w14:textId="2978A716"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$3,319</w:t>
            </w:r>
          </w:p>
        </w:tc>
      </w:tr>
      <w:tr w:rsidR="0066495A" w:rsidRPr="0066495A" w14:paraId="7E7B2A68" w14:textId="14AECCA3" w:rsidTr="00730916">
        <w:trPr>
          <w:gridAfter w:val="2"/>
          <w:wAfter w:w="3353" w:type="dxa"/>
          <w:trHeight w:val="394"/>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4407E8CF"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Credential Attainment</w:t>
            </w:r>
          </w:p>
        </w:tc>
        <w:tc>
          <w:tcPr>
            <w:tcW w:w="0" w:type="auto"/>
            <w:tcBorders>
              <w:top w:val="single" w:sz="4" w:space="0" w:color="auto"/>
              <w:left w:val="single" w:sz="4" w:space="0" w:color="auto"/>
              <w:bottom w:val="single" w:sz="4" w:space="0" w:color="auto"/>
              <w:right w:val="single" w:sz="4" w:space="0" w:color="auto"/>
            </w:tcBorders>
            <w:vAlign w:val="center"/>
          </w:tcPr>
          <w:p w14:paraId="10ED544C" w14:textId="7BC79B3B"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48.0%</w:t>
            </w:r>
          </w:p>
        </w:tc>
      </w:tr>
      <w:tr w:rsidR="0066495A" w:rsidRPr="0066495A" w14:paraId="452F32E1" w14:textId="339B2C68" w:rsidTr="00730916">
        <w:trPr>
          <w:gridAfter w:val="2"/>
          <w:wAfter w:w="3353" w:type="dxa"/>
          <w:trHeight w:val="421"/>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5616D67C" w14:textId="77777777" w:rsidR="0066495A" w:rsidRPr="0066495A" w:rsidRDefault="0066495A" w:rsidP="0066495A">
            <w:pPr>
              <w:rPr>
                <w:rFonts w:ascii="Calibri" w:eastAsia="Times New Roman" w:hAnsi="Calibri" w:cs="Times New Roman"/>
                <w:color w:val="000000"/>
                <w:sz w:val="22"/>
                <w:szCs w:val="22"/>
              </w:rPr>
            </w:pPr>
            <w:r w:rsidRPr="0066495A">
              <w:rPr>
                <w:rFonts w:ascii="Calibri" w:eastAsia="Times New Roman" w:hAnsi="Calibri" w:cs="Times New Roman"/>
                <w:color w:val="000000"/>
                <w:sz w:val="22"/>
                <w:szCs w:val="22"/>
              </w:rPr>
              <w:t>Measurable Skills Gains</w:t>
            </w:r>
          </w:p>
        </w:tc>
        <w:tc>
          <w:tcPr>
            <w:tcW w:w="0" w:type="auto"/>
            <w:tcBorders>
              <w:top w:val="single" w:sz="4" w:space="0" w:color="auto"/>
              <w:left w:val="single" w:sz="4" w:space="0" w:color="auto"/>
              <w:bottom w:val="single" w:sz="4" w:space="0" w:color="auto"/>
              <w:right w:val="single" w:sz="4" w:space="0" w:color="auto"/>
            </w:tcBorders>
            <w:vAlign w:val="center"/>
          </w:tcPr>
          <w:p w14:paraId="630362ED" w14:textId="13F71370" w:rsidR="0066495A" w:rsidRPr="0066495A" w:rsidRDefault="0066495A" w:rsidP="0066495A">
            <w:pPr>
              <w:rPr>
                <w:rFonts w:ascii="Times New Roman" w:eastAsia="Times New Roman" w:hAnsi="Times New Roman" w:cs="Times New Roman"/>
                <w:sz w:val="20"/>
                <w:szCs w:val="20"/>
              </w:rPr>
            </w:pPr>
            <w:r>
              <w:rPr>
                <w:rFonts w:ascii="Calibri" w:hAnsi="Calibri"/>
                <w:b/>
                <w:bCs/>
                <w:color w:val="305496"/>
                <w:sz w:val="22"/>
                <w:szCs w:val="22"/>
              </w:rPr>
              <w:t>67.8%</w:t>
            </w:r>
          </w:p>
        </w:tc>
      </w:tr>
    </w:tbl>
    <w:p w14:paraId="45D52D68" w14:textId="77777777" w:rsidR="009D60DC" w:rsidRDefault="009D60DC" w:rsidP="009D60DC">
      <w:pPr>
        <w:jc w:val="both"/>
      </w:pPr>
    </w:p>
    <w:p w14:paraId="1E3BBAD6" w14:textId="59A436CE" w:rsidR="009D60DC" w:rsidRDefault="009D60DC" w:rsidP="00AC2276">
      <w:pPr>
        <w:ind w:left="360"/>
        <w:jc w:val="both"/>
      </w:pPr>
      <w:r>
        <w:t xml:space="preserve">In addition to the common performance measures described in Section 116(b)(2)(A), </w:t>
      </w:r>
      <w:r w:rsidR="00CA01A3">
        <w:t xml:space="preserve">WDB-83 asks that </w:t>
      </w:r>
      <w:r>
        <w:t xml:space="preserve">LWC track business-focused metrics as USDOL identifies standardized indicators for measuring Effectiveness in Serving Employers (EISE). LWC reports annual count data, housed in the </w:t>
      </w:r>
      <w:proofErr w:type="spellStart"/>
      <w:r>
        <w:t>HiRE</w:t>
      </w:r>
      <w:proofErr w:type="spellEnd"/>
      <w:r>
        <w:t xml:space="preserve"> MIS system, of employer services. Further, LWC chose two EISE pilot performance measures to report to USDOL annually—Employer Penetration and Repeat Business Customers Rate. </w:t>
      </w:r>
    </w:p>
    <w:p w14:paraId="747B653A" w14:textId="0BD76F7B" w:rsidR="009D60DC" w:rsidRDefault="009D60DC" w:rsidP="003C1010">
      <w:pPr>
        <w:pStyle w:val="ListParagraph"/>
        <w:numPr>
          <w:ilvl w:val="0"/>
          <w:numId w:val="37"/>
        </w:numPr>
        <w:tabs>
          <w:tab w:val="left" w:pos="720"/>
        </w:tabs>
        <w:jc w:val="both"/>
      </w:pPr>
      <w:r>
        <w:t>Employer Penetration Rate (Percentage of employers using services out of all employers in the State) - This approach tracks the percentage of employers with twenty</w:t>
      </w:r>
      <w:r w:rsidR="00CA01A3">
        <w:t xml:space="preserve"> (20)</w:t>
      </w:r>
      <w:r>
        <w:t xml:space="preserve"> or more employees who are using the core program services out of all employers represented in LWDA-83. </w:t>
      </w:r>
    </w:p>
    <w:p w14:paraId="3CE758D5" w14:textId="705823D3" w:rsidR="009D60DC" w:rsidRDefault="009D60DC" w:rsidP="003C1010">
      <w:pPr>
        <w:pStyle w:val="ListParagraph"/>
        <w:numPr>
          <w:ilvl w:val="0"/>
          <w:numId w:val="37"/>
        </w:numPr>
        <w:tabs>
          <w:tab w:val="left" w:pos="720"/>
        </w:tabs>
        <w:jc w:val="both"/>
      </w:pPr>
      <w:r w:rsidRPr="00615F46">
        <w:t xml:space="preserve">Repeat Business Customers (Percentage of repeat employers using services within the </w:t>
      </w:r>
      <w:r>
        <w:t xml:space="preserve">previous three </w:t>
      </w:r>
      <w:r w:rsidR="00CA01A3">
        <w:t xml:space="preserve">(3) </w:t>
      </w:r>
      <w:r>
        <w:t xml:space="preserve">years) - This approach tracks the percentage of employers who receive </w:t>
      </w:r>
      <w:r>
        <w:lastRenderedPageBreak/>
        <w:t>services that use core program services more than once. This approach is useful in determining whether employers who receive services from the core programs are satisfied with those services and become repeat customers. This approach also assesses the LWDA-83’s workforce system’s ability to develop and maintain strong relationships with employers over extended periods of time.</w:t>
      </w:r>
    </w:p>
    <w:p w14:paraId="3581B9F7" w14:textId="77777777" w:rsidR="009D60DC" w:rsidRDefault="009D60DC" w:rsidP="007134CB">
      <w:pPr>
        <w:pStyle w:val="Default"/>
        <w:tabs>
          <w:tab w:val="left" w:pos="720"/>
        </w:tabs>
        <w:ind w:left="720"/>
        <w:jc w:val="both"/>
        <w:rPr>
          <w:rFonts w:asciiTheme="minorHAnsi" w:hAnsiTheme="minorHAnsi"/>
          <w:b/>
          <w:smallCaps/>
        </w:rPr>
      </w:pPr>
    </w:p>
    <w:p w14:paraId="04F2E21E" w14:textId="31AA04A3" w:rsidR="00EE4FE6" w:rsidRDefault="00AC2276" w:rsidP="0013506D">
      <w:pPr>
        <w:pStyle w:val="Default"/>
        <w:ind w:left="360"/>
        <w:jc w:val="both"/>
        <w:rPr>
          <w:rFonts w:asciiTheme="minorHAnsi" w:hAnsiTheme="minorHAnsi"/>
        </w:rPr>
      </w:pPr>
      <w:r>
        <w:rPr>
          <w:rFonts w:asciiTheme="minorHAnsi" w:hAnsiTheme="minorHAnsi"/>
        </w:rPr>
        <w:t>WDB-83 opted not to participate in the negotiation of the state-level Wagner-</w:t>
      </w:r>
      <w:proofErr w:type="spellStart"/>
      <w:r>
        <w:rPr>
          <w:rFonts w:asciiTheme="minorHAnsi" w:hAnsiTheme="minorHAnsi"/>
        </w:rPr>
        <w:t>Peyser</w:t>
      </w:r>
      <w:proofErr w:type="spellEnd"/>
      <w:r>
        <w:rPr>
          <w:rFonts w:asciiTheme="minorHAnsi" w:hAnsiTheme="minorHAnsi"/>
        </w:rPr>
        <w:t xml:space="preserve"> measures. Measures assigned to the ten (10) parish area that is LWDA-83 are:</w:t>
      </w:r>
    </w:p>
    <w:p w14:paraId="0461A956" w14:textId="77777777" w:rsidR="00AC2276" w:rsidRDefault="00AC2276" w:rsidP="0013506D">
      <w:pPr>
        <w:pStyle w:val="Default"/>
        <w:ind w:left="360"/>
        <w:jc w:val="both"/>
        <w:rPr>
          <w:rFonts w:asciiTheme="minorHAnsi" w:hAnsiTheme="minorHAnsi"/>
        </w:rPr>
      </w:pPr>
    </w:p>
    <w:tbl>
      <w:tblPr>
        <w:tblW w:w="3740" w:type="dxa"/>
        <w:jc w:val="center"/>
        <w:tblLook w:val="04A0" w:firstRow="1" w:lastRow="0" w:firstColumn="1" w:lastColumn="0" w:noHBand="0" w:noVBand="1"/>
      </w:tblPr>
      <w:tblGrid>
        <w:gridCol w:w="2440"/>
        <w:gridCol w:w="1300"/>
      </w:tblGrid>
      <w:tr w:rsidR="00AC2276" w:rsidRPr="00AC2276" w14:paraId="3C416B5B" w14:textId="6A5281B9" w:rsidTr="00730916">
        <w:trPr>
          <w:trHeight w:val="300"/>
          <w:jc w:val="center"/>
        </w:trPr>
        <w:tc>
          <w:tcPr>
            <w:tcW w:w="374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A477404" w14:textId="3019420B" w:rsidR="00AC2276" w:rsidRPr="00AC2276" w:rsidRDefault="00AC2276" w:rsidP="00AC2276">
            <w:pPr>
              <w:jc w:val="center"/>
              <w:rPr>
                <w:rFonts w:ascii="Calibri" w:eastAsia="Times New Roman" w:hAnsi="Calibri" w:cs="Times New Roman"/>
                <w:b/>
                <w:bCs/>
                <w:color w:val="000000"/>
                <w:sz w:val="22"/>
                <w:szCs w:val="22"/>
                <w:u w:val="single"/>
              </w:rPr>
            </w:pPr>
            <w:r>
              <w:rPr>
                <w:rFonts w:ascii="Calibri" w:eastAsia="Times New Roman" w:hAnsi="Calibri" w:cs="Times New Roman"/>
                <w:b/>
                <w:bCs/>
                <w:color w:val="000000"/>
                <w:sz w:val="22"/>
                <w:szCs w:val="22"/>
                <w:u w:val="single"/>
              </w:rPr>
              <w:t>WAGNER-</w:t>
            </w:r>
            <w:r w:rsidRPr="00AC2276">
              <w:rPr>
                <w:rFonts w:ascii="Calibri" w:eastAsia="Times New Roman" w:hAnsi="Calibri" w:cs="Times New Roman"/>
                <w:b/>
                <w:bCs/>
                <w:color w:val="000000"/>
                <w:sz w:val="22"/>
                <w:szCs w:val="22"/>
                <w:u w:val="single"/>
              </w:rPr>
              <w:t>PEYSER</w:t>
            </w:r>
          </w:p>
        </w:tc>
      </w:tr>
      <w:tr w:rsidR="00AC2276" w:rsidRPr="00AC2276" w14:paraId="507E9027" w14:textId="59C7BA3A" w:rsidTr="00730916">
        <w:trPr>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34C04E09" w14:textId="77777777" w:rsidR="00AC2276" w:rsidRPr="00AC2276" w:rsidRDefault="00AC2276" w:rsidP="00AC2276">
            <w:pPr>
              <w:rPr>
                <w:rFonts w:ascii="Calibri" w:eastAsia="Times New Roman" w:hAnsi="Calibri" w:cs="Times New Roman"/>
                <w:color w:val="000000"/>
                <w:sz w:val="22"/>
                <w:szCs w:val="22"/>
              </w:rPr>
            </w:pPr>
            <w:r w:rsidRPr="00AC2276">
              <w:rPr>
                <w:rFonts w:ascii="Calibri" w:eastAsia="Times New Roman" w:hAnsi="Calibri" w:cs="Times New Roman"/>
                <w:color w:val="000000"/>
                <w:sz w:val="22"/>
                <w:szCs w:val="22"/>
              </w:rPr>
              <w:t>Entered Employment Rate, 2</w:t>
            </w:r>
            <w:r w:rsidRPr="00AC2276">
              <w:rPr>
                <w:rFonts w:ascii="Calibri" w:eastAsia="Times New Roman" w:hAnsi="Calibri" w:cs="Times New Roman"/>
                <w:color w:val="000000"/>
                <w:sz w:val="22"/>
                <w:szCs w:val="22"/>
                <w:vertAlign w:val="superscript"/>
              </w:rPr>
              <w:t>nd</w:t>
            </w:r>
            <w:r w:rsidRPr="00AC2276">
              <w:rPr>
                <w:rFonts w:ascii="Calibri" w:eastAsia="Times New Roman" w:hAnsi="Calibri" w:cs="Times New Roman"/>
                <w:color w:val="000000"/>
                <w:sz w:val="22"/>
                <w:szCs w:val="22"/>
              </w:rPr>
              <w:t xml:space="preserve"> Quarter After Exit</w:t>
            </w:r>
          </w:p>
        </w:tc>
        <w:tc>
          <w:tcPr>
            <w:tcW w:w="1300" w:type="dxa"/>
            <w:tcBorders>
              <w:top w:val="single" w:sz="4" w:space="0" w:color="auto"/>
              <w:left w:val="single" w:sz="4" w:space="0" w:color="auto"/>
              <w:bottom w:val="single" w:sz="4" w:space="0" w:color="auto"/>
              <w:right w:val="single" w:sz="4" w:space="0" w:color="auto"/>
            </w:tcBorders>
            <w:vAlign w:val="center"/>
          </w:tcPr>
          <w:p w14:paraId="5E402394" w14:textId="5DA1BCCE" w:rsidR="00AC2276" w:rsidRPr="00AC2276" w:rsidRDefault="00AC2276" w:rsidP="00AC2276">
            <w:pPr>
              <w:rPr>
                <w:rFonts w:ascii="Times New Roman" w:eastAsia="Times New Roman" w:hAnsi="Times New Roman" w:cs="Times New Roman"/>
                <w:sz w:val="20"/>
                <w:szCs w:val="20"/>
              </w:rPr>
            </w:pPr>
            <w:r>
              <w:rPr>
                <w:rFonts w:ascii="Calibri" w:hAnsi="Calibri"/>
                <w:b/>
                <w:bCs/>
                <w:color w:val="305496"/>
                <w:sz w:val="22"/>
                <w:szCs w:val="22"/>
              </w:rPr>
              <w:t>60.0%</w:t>
            </w:r>
          </w:p>
        </w:tc>
      </w:tr>
      <w:tr w:rsidR="00AC2276" w:rsidRPr="00AC2276" w14:paraId="4A26C195" w14:textId="20D51516" w:rsidTr="00730916">
        <w:trPr>
          <w:trHeight w:val="900"/>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226CFCB0" w14:textId="77777777" w:rsidR="00AC2276" w:rsidRPr="00AC2276" w:rsidRDefault="00AC2276" w:rsidP="00AC2276">
            <w:pPr>
              <w:rPr>
                <w:rFonts w:ascii="Calibri" w:eastAsia="Times New Roman" w:hAnsi="Calibri" w:cs="Times New Roman"/>
                <w:color w:val="000000"/>
                <w:sz w:val="22"/>
                <w:szCs w:val="22"/>
              </w:rPr>
            </w:pPr>
            <w:r w:rsidRPr="00AC2276">
              <w:rPr>
                <w:rFonts w:ascii="Calibri" w:eastAsia="Times New Roman" w:hAnsi="Calibri" w:cs="Times New Roman"/>
                <w:color w:val="000000"/>
                <w:sz w:val="22"/>
                <w:szCs w:val="22"/>
              </w:rPr>
              <w:t>Entered Employment Rate, 4</w:t>
            </w:r>
            <w:r w:rsidRPr="00AC2276">
              <w:rPr>
                <w:rFonts w:ascii="Calibri" w:eastAsia="Times New Roman" w:hAnsi="Calibri" w:cs="Times New Roman"/>
                <w:color w:val="000000"/>
                <w:sz w:val="22"/>
                <w:szCs w:val="22"/>
                <w:vertAlign w:val="superscript"/>
              </w:rPr>
              <w:t>th</w:t>
            </w:r>
            <w:r w:rsidRPr="00AC2276">
              <w:rPr>
                <w:rFonts w:ascii="Calibri" w:eastAsia="Times New Roman" w:hAnsi="Calibri" w:cs="Times New Roman"/>
                <w:color w:val="000000"/>
                <w:sz w:val="22"/>
                <w:szCs w:val="22"/>
              </w:rPr>
              <w:t xml:space="preserve"> Quarter After Exit</w:t>
            </w:r>
          </w:p>
        </w:tc>
        <w:tc>
          <w:tcPr>
            <w:tcW w:w="0" w:type="auto"/>
            <w:tcBorders>
              <w:top w:val="single" w:sz="4" w:space="0" w:color="auto"/>
              <w:left w:val="single" w:sz="4" w:space="0" w:color="auto"/>
              <w:bottom w:val="single" w:sz="4" w:space="0" w:color="auto"/>
              <w:right w:val="single" w:sz="4" w:space="0" w:color="auto"/>
            </w:tcBorders>
            <w:vAlign w:val="center"/>
          </w:tcPr>
          <w:p w14:paraId="2996B633" w14:textId="15D887C4" w:rsidR="00AC2276" w:rsidRPr="00AC2276" w:rsidRDefault="00AC2276" w:rsidP="00AC2276">
            <w:pPr>
              <w:rPr>
                <w:rFonts w:ascii="Times New Roman" w:eastAsia="Times New Roman" w:hAnsi="Times New Roman" w:cs="Times New Roman"/>
                <w:sz w:val="20"/>
                <w:szCs w:val="20"/>
              </w:rPr>
            </w:pPr>
            <w:r>
              <w:rPr>
                <w:rFonts w:ascii="Calibri" w:hAnsi="Calibri"/>
                <w:b/>
                <w:bCs/>
                <w:color w:val="305496"/>
                <w:sz w:val="22"/>
                <w:szCs w:val="22"/>
              </w:rPr>
              <w:t>61.0%</w:t>
            </w:r>
          </w:p>
        </w:tc>
      </w:tr>
      <w:tr w:rsidR="00AC2276" w:rsidRPr="00AC2276" w14:paraId="015B973F" w14:textId="2EDD1763" w:rsidTr="00730916">
        <w:trPr>
          <w:trHeight w:val="322"/>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4BDD3C35" w14:textId="77777777" w:rsidR="00AC2276" w:rsidRPr="00AC2276" w:rsidRDefault="00AC2276" w:rsidP="00AC2276">
            <w:pPr>
              <w:rPr>
                <w:rFonts w:ascii="Calibri" w:eastAsia="Times New Roman" w:hAnsi="Calibri" w:cs="Times New Roman"/>
                <w:color w:val="000000"/>
                <w:sz w:val="22"/>
                <w:szCs w:val="22"/>
              </w:rPr>
            </w:pPr>
            <w:r w:rsidRPr="00AC2276">
              <w:rPr>
                <w:rFonts w:ascii="Calibri" w:eastAsia="Times New Roman" w:hAnsi="Calibri" w:cs="Times New Roman"/>
                <w:color w:val="000000"/>
                <w:sz w:val="22"/>
                <w:szCs w:val="22"/>
              </w:rPr>
              <w:t>Median Earnings</w:t>
            </w:r>
          </w:p>
        </w:tc>
        <w:tc>
          <w:tcPr>
            <w:tcW w:w="0" w:type="auto"/>
            <w:tcBorders>
              <w:top w:val="single" w:sz="4" w:space="0" w:color="auto"/>
              <w:left w:val="single" w:sz="4" w:space="0" w:color="auto"/>
              <w:bottom w:val="single" w:sz="4" w:space="0" w:color="auto"/>
              <w:right w:val="single" w:sz="4" w:space="0" w:color="auto"/>
            </w:tcBorders>
            <w:vAlign w:val="center"/>
          </w:tcPr>
          <w:p w14:paraId="72D6F8BE" w14:textId="3C1191AD" w:rsidR="00AC2276" w:rsidRPr="00AC2276" w:rsidRDefault="00AC2276" w:rsidP="00AC2276">
            <w:pPr>
              <w:rPr>
                <w:rFonts w:ascii="Times New Roman" w:eastAsia="Times New Roman" w:hAnsi="Times New Roman" w:cs="Times New Roman"/>
                <w:sz w:val="20"/>
                <w:szCs w:val="20"/>
              </w:rPr>
            </w:pPr>
            <w:r>
              <w:rPr>
                <w:rFonts w:ascii="Calibri" w:hAnsi="Calibri"/>
                <w:b/>
                <w:bCs/>
                <w:color w:val="305496"/>
                <w:sz w:val="22"/>
                <w:szCs w:val="22"/>
              </w:rPr>
              <w:t>$4,650</w:t>
            </w:r>
          </w:p>
        </w:tc>
      </w:tr>
    </w:tbl>
    <w:p w14:paraId="6280A420" w14:textId="77777777" w:rsidR="00AC2276" w:rsidRPr="00730916" w:rsidRDefault="00AC2276" w:rsidP="0013506D">
      <w:pPr>
        <w:pStyle w:val="Default"/>
        <w:ind w:left="360"/>
        <w:jc w:val="both"/>
        <w:rPr>
          <w:rFonts w:asciiTheme="minorHAnsi" w:hAnsiTheme="minorHAnsi"/>
        </w:rPr>
      </w:pPr>
    </w:p>
    <w:p w14:paraId="74D945ED" w14:textId="4BBBE863" w:rsidR="00EE4FE6" w:rsidRPr="003D29E7" w:rsidRDefault="003D29E7" w:rsidP="003C1010">
      <w:pPr>
        <w:pStyle w:val="Default"/>
        <w:numPr>
          <w:ilvl w:val="1"/>
          <w:numId w:val="54"/>
        </w:numPr>
        <w:ind w:left="360" w:hanging="360"/>
        <w:jc w:val="both"/>
        <w:rPr>
          <w:rFonts w:asciiTheme="minorHAnsi" w:hAnsiTheme="minorHAnsi"/>
          <w:b/>
          <w:smallCaps/>
        </w:rPr>
      </w:pPr>
      <w:r w:rsidRPr="00730916">
        <w:rPr>
          <w:rFonts w:asciiTheme="minorHAnsi" w:hAnsiTheme="minorHAnsi"/>
          <w:b/>
          <w:smallCaps/>
        </w:rPr>
        <w:t>WDB-83’s C</w:t>
      </w:r>
      <w:r>
        <w:rPr>
          <w:rFonts w:asciiTheme="minorHAnsi" w:hAnsiTheme="minorHAnsi"/>
          <w:b/>
          <w:smallCaps/>
        </w:rPr>
        <w:t>urrent and Planned Evaluation Activities</w:t>
      </w:r>
    </w:p>
    <w:p w14:paraId="4E5C9BAB" w14:textId="4DDD7484" w:rsidR="00EE4FE6" w:rsidRDefault="000E4A30" w:rsidP="0013506D">
      <w:pPr>
        <w:pStyle w:val="Default"/>
        <w:ind w:left="360"/>
        <w:jc w:val="both"/>
        <w:rPr>
          <w:rFonts w:asciiTheme="minorHAnsi" w:hAnsiTheme="minorHAnsi"/>
        </w:rPr>
      </w:pPr>
      <w:r w:rsidRPr="00730916">
        <w:rPr>
          <w:rFonts w:asciiTheme="minorHAnsi" w:hAnsiTheme="minorHAnsi"/>
        </w:rPr>
        <w:t>Currently, reports on successful strategies occurring within LWDA-83 are reported at each quarterly Board meeting.  The primary service delivery strategy for LWDA-83 continues to be the use of ITAs to assist WIOA participants in returning to work, boosting their earning potential, and/or beginning or continuing on an in-demand career pathway. The success and return on investment of this strategy can be seen in WDB-83’s</w:t>
      </w:r>
      <w:r w:rsidR="001E46BB" w:rsidRPr="00730916">
        <w:rPr>
          <w:rFonts w:asciiTheme="minorHAnsi" w:hAnsiTheme="minorHAnsi"/>
        </w:rPr>
        <w:t xml:space="preserve"> Adult and Dislocated Worker</w:t>
      </w:r>
      <w:r w:rsidRPr="00730916">
        <w:rPr>
          <w:rFonts w:asciiTheme="minorHAnsi" w:hAnsiTheme="minorHAnsi"/>
        </w:rPr>
        <w:t xml:space="preserve"> performance outcomes</w:t>
      </w:r>
      <w:r w:rsidR="001E46BB" w:rsidRPr="00730916">
        <w:rPr>
          <w:rFonts w:asciiTheme="minorHAnsi" w:hAnsiTheme="minorHAnsi"/>
        </w:rPr>
        <w:t>, where all measures were met or exceeded in PY19</w:t>
      </w:r>
      <w:r w:rsidRPr="00730916">
        <w:rPr>
          <w:rFonts w:asciiTheme="minorHAnsi" w:hAnsiTheme="minorHAnsi"/>
        </w:rPr>
        <w:t xml:space="preserve">. </w:t>
      </w:r>
    </w:p>
    <w:p w14:paraId="43CBD12E" w14:textId="7D24BAC2" w:rsidR="003333CA" w:rsidRDefault="003333CA" w:rsidP="0013506D">
      <w:pPr>
        <w:pStyle w:val="Default"/>
        <w:ind w:left="360"/>
        <w:jc w:val="both"/>
        <w:rPr>
          <w:rFonts w:asciiTheme="minorHAnsi" w:hAnsiTheme="minorHAnsi"/>
        </w:rPr>
      </w:pPr>
    </w:p>
    <w:p w14:paraId="051D97A5" w14:textId="04FA3716" w:rsidR="003333CA" w:rsidRPr="003333CA" w:rsidRDefault="003333CA" w:rsidP="0013506D">
      <w:pPr>
        <w:pStyle w:val="Default"/>
        <w:ind w:left="360"/>
        <w:jc w:val="both"/>
        <w:rPr>
          <w:rFonts w:asciiTheme="minorHAnsi" w:hAnsiTheme="minorHAnsi" w:cstheme="minorHAnsi"/>
          <w:color w:val="FF0000"/>
        </w:rPr>
      </w:pPr>
      <w:r w:rsidRPr="003333CA">
        <w:rPr>
          <w:rFonts w:asciiTheme="minorHAnsi" w:hAnsiTheme="minorHAnsi" w:cstheme="minorHAnsi"/>
          <w:color w:val="FF0000"/>
        </w:rPr>
        <w:t>All of WDB-83’s investments must generate an acceptable return on investment. These returns will be measured in terms of outcomes most meaningful to LWDA-83 residents – such as jobs, earnings, and long-term career prospects – not just in dollars spent or number of participants. WDB-83 feels we must be accountable for how we invest our scarce public resources and the initiatives in which we ask our partners to co-invest.</w:t>
      </w:r>
    </w:p>
    <w:p w14:paraId="5F25C459" w14:textId="5BF27A55" w:rsidR="000E4A30" w:rsidRDefault="000E4A30" w:rsidP="00730916">
      <w:pPr>
        <w:pStyle w:val="Default"/>
        <w:jc w:val="both"/>
      </w:pPr>
    </w:p>
    <w:p w14:paraId="3FABD5CD" w14:textId="77777777" w:rsidR="001E46BB" w:rsidRPr="00730916" w:rsidRDefault="000E4A30" w:rsidP="0013506D">
      <w:pPr>
        <w:pStyle w:val="Default"/>
        <w:ind w:left="360"/>
        <w:jc w:val="both"/>
        <w:rPr>
          <w:rFonts w:asciiTheme="minorHAnsi" w:hAnsiTheme="minorHAnsi"/>
        </w:rPr>
      </w:pPr>
      <w:r w:rsidRPr="00730916">
        <w:rPr>
          <w:rFonts w:asciiTheme="minorHAnsi" w:hAnsiTheme="minorHAnsi"/>
        </w:rPr>
        <w:t>LW</w:t>
      </w:r>
      <w:r w:rsidR="001E46BB" w:rsidRPr="00730916">
        <w:rPr>
          <w:rFonts w:asciiTheme="minorHAnsi" w:hAnsiTheme="minorHAnsi"/>
        </w:rPr>
        <w:t>D</w:t>
      </w:r>
      <w:r w:rsidRPr="00730916">
        <w:rPr>
          <w:rFonts w:asciiTheme="minorHAnsi" w:hAnsiTheme="minorHAnsi"/>
        </w:rPr>
        <w:t>A</w:t>
      </w:r>
      <w:r w:rsidR="001E46BB" w:rsidRPr="00730916">
        <w:rPr>
          <w:rFonts w:asciiTheme="minorHAnsi" w:hAnsiTheme="minorHAnsi"/>
        </w:rPr>
        <w:t>-83</w:t>
      </w:r>
      <w:r w:rsidRPr="00730916">
        <w:rPr>
          <w:rFonts w:asciiTheme="minorHAnsi" w:hAnsiTheme="minorHAnsi"/>
        </w:rPr>
        <w:t xml:space="preserve"> will continue to align new service strategies to address educational and training needs locally by addressing these common barriers:</w:t>
      </w:r>
    </w:p>
    <w:p w14:paraId="6DF1749D" w14:textId="77777777" w:rsidR="001E46BB" w:rsidRPr="00730916" w:rsidRDefault="000E4A30" w:rsidP="0013506D">
      <w:pPr>
        <w:pStyle w:val="Default"/>
        <w:ind w:left="360"/>
        <w:jc w:val="both"/>
        <w:rPr>
          <w:rFonts w:asciiTheme="minorHAnsi" w:hAnsiTheme="minorHAnsi"/>
        </w:rPr>
      </w:pPr>
      <w:r w:rsidRPr="00730916">
        <w:rPr>
          <w:rFonts w:asciiTheme="minorHAnsi" w:hAnsiTheme="minorHAnsi"/>
        </w:rPr>
        <w:t xml:space="preserve">1. Transportation and child care issues </w:t>
      </w:r>
    </w:p>
    <w:p w14:paraId="58898BCD" w14:textId="77777777" w:rsidR="001E46BB" w:rsidRPr="00730916" w:rsidRDefault="000E4A30" w:rsidP="0013506D">
      <w:pPr>
        <w:pStyle w:val="Default"/>
        <w:ind w:left="360"/>
        <w:jc w:val="both"/>
        <w:rPr>
          <w:rFonts w:asciiTheme="minorHAnsi" w:hAnsiTheme="minorHAnsi"/>
        </w:rPr>
      </w:pPr>
      <w:r w:rsidRPr="00730916">
        <w:rPr>
          <w:rFonts w:asciiTheme="minorHAnsi" w:hAnsiTheme="minorHAnsi"/>
        </w:rPr>
        <w:t xml:space="preserve">2. Basic skills deficiencies </w:t>
      </w:r>
    </w:p>
    <w:p w14:paraId="46EA63CC" w14:textId="6029DE14" w:rsidR="000E4A30" w:rsidRPr="00730916" w:rsidRDefault="000E4A30" w:rsidP="00983B2E">
      <w:pPr>
        <w:pStyle w:val="Default"/>
        <w:ind w:left="360"/>
        <w:jc w:val="both"/>
        <w:rPr>
          <w:rFonts w:asciiTheme="minorHAnsi" w:hAnsiTheme="minorHAnsi"/>
        </w:rPr>
      </w:pPr>
      <w:r w:rsidRPr="00730916">
        <w:rPr>
          <w:rFonts w:asciiTheme="minorHAnsi" w:hAnsiTheme="minorHAnsi"/>
        </w:rPr>
        <w:t xml:space="preserve">3. </w:t>
      </w:r>
      <w:r w:rsidR="001E46BB" w:rsidRPr="00730916">
        <w:rPr>
          <w:rFonts w:asciiTheme="minorHAnsi" w:hAnsiTheme="minorHAnsi"/>
        </w:rPr>
        <w:t xml:space="preserve">Identification of </w:t>
      </w:r>
      <w:r w:rsidRPr="00730916">
        <w:rPr>
          <w:rFonts w:asciiTheme="minorHAnsi" w:hAnsiTheme="minorHAnsi"/>
        </w:rPr>
        <w:t xml:space="preserve">the proper agency to </w:t>
      </w:r>
      <w:r w:rsidR="001E46BB" w:rsidRPr="00730916">
        <w:rPr>
          <w:rFonts w:asciiTheme="minorHAnsi" w:hAnsiTheme="minorHAnsi"/>
        </w:rPr>
        <w:t>isolate</w:t>
      </w:r>
      <w:r w:rsidRPr="00730916">
        <w:rPr>
          <w:rFonts w:asciiTheme="minorHAnsi" w:hAnsiTheme="minorHAnsi"/>
        </w:rPr>
        <w:t xml:space="preserve"> the barriers the</w:t>
      </w:r>
      <w:r w:rsidR="001E46BB" w:rsidRPr="00730916">
        <w:rPr>
          <w:rFonts w:asciiTheme="minorHAnsi" w:hAnsiTheme="minorHAnsi"/>
        </w:rPr>
        <w:t xml:space="preserve"> participants</w:t>
      </w:r>
      <w:r w:rsidRPr="00730916">
        <w:rPr>
          <w:rFonts w:asciiTheme="minorHAnsi" w:hAnsiTheme="minorHAnsi"/>
        </w:rPr>
        <w:t xml:space="preserve"> are facing</w:t>
      </w:r>
      <w:r w:rsidR="001E46BB" w:rsidRPr="00730916">
        <w:rPr>
          <w:rFonts w:asciiTheme="minorHAnsi" w:hAnsiTheme="minorHAnsi"/>
        </w:rPr>
        <w:t xml:space="preserve"> - </w:t>
      </w:r>
      <w:r w:rsidRPr="00730916">
        <w:rPr>
          <w:rFonts w:asciiTheme="minorHAnsi" w:hAnsiTheme="minorHAnsi"/>
        </w:rPr>
        <w:t>food, shelter, health</w:t>
      </w:r>
      <w:r w:rsidR="004D3D2F">
        <w:rPr>
          <w:rFonts w:asciiTheme="minorHAnsi" w:hAnsiTheme="minorHAnsi"/>
        </w:rPr>
        <w:t xml:space="preserve"> c</w:t>
      </w:r>
      <w:r w:rsidRPr="00730916">
        <w:rPr>
          <w:rFonts w:asciiTheme="minorHAnsi" w:hAnsiTheme="minorHAnsi"/>
        </w:rPr>
        <w:t>are and other basic needs</w:t>
      </w:r>
      <w:r w:rsidR="001E46BB" w:rsidRPr="00730916">
        <w:rPr>
          <w:rFonts w:asciiTheme="minorHAnsi" w:hAnsiTheme="minorHAnsi"/>
        </w:rPr>
        <w:t>.</w:t>
      </w:r>
    </w:p>
    <w:p w14:paraId="4EA009C8" w14:textId="77777777" w:rsidR="000E4A30" w:rsidRDefault="000E4A30" w:rsidP="0013506D">
      <w:pPr>
        <w:pStyle w:val="Default"/>
        <w:ind w:left="360"/>
        <w:jc w:val="both"/>
      </w:pPr>
    </w:p>
    <w:p w14:paraId="6CA42189" w14:textId="2EC8146D" w:rsidR="000E4A30" w:rsidRPr="00730916" w:rsidRDefault="001E46BB" w:rsidP="0013506D">
      <w:pPr>
        <w:pStyle w:val="Default"/>
        <w:ind w:left="360"/>
        <w:jc w:val="both"/>
        <w:rPr>
          <w:rFonts w:asciiTheme="minorHAnsi" w:hAnsiTheme="minorHAnsi"/>
        </w:rPr>
      </w:pPr>
      <w:r w:rsidRPr="00730916">
        <w:rPr>
          <w:rFonts w:asciiTheme="minorHAnsi" w:hAnsiTheme="minorHAnsi"/>
        </w:rPr>
        <w:t>The One-Stop p</w:t>
      </w:r>
      <w:r w:rsidR="000E4A30" w:rsidRPr="00730916">
        <w:rPr>
          <w:rFonts w:asciiTheme="minorHAnsi" w:hAnsiTheme="minorHAnsi"/>
        </w:rPr>
        <w:t>artners</w:t>
      </w:r>
      <w:r w:rsidRPr="00730916">
        <w:rPr>
          <w:rFonts w:asciiTheme="minorHAnsi" w:hAnsiTheme="minorHAnsi"/>
        </w:rPr>
        <w:t xml:space="preserve"> in LWDA-83</w:t>
      </w:r>
      <w:r w:rsidR="000E4A30" w:rsidRPr="00730916">
        <w:rPr>
          <w:rFonts w:asciiTheme="minorHAnsi" w:hAnsiTheme="minorHAnsi"/>
        </w:rPr>
        <w:t xml:space="preserve"> have always collectively helped customers with the above barriers, but additional training for front line staff</w:t>
      </w:r>
      <w:r w:rsidRPr="00730916">
        <w:rPr>
          <w:rFonts w:asciiTheme="minorHAnsi" w:hAnsiTheme="minorHAnsi"/>
        </w:rPr>
        <w:t xml:space="preserve"> and partner agency staff</w:t>
      </w:r>
      <w:r w:rsidR="000E4A30" w:rsidRPr="00730916">
        <w:rPr>
          <w:rFonts w:asciiTheme="minorHAnsi" w:hAnsiTheme="minorHAnsi"/>
        </w:rPr>
        <w:t>, will help to develop more knowledge about these services.</w:t>
      </w:r>
    </w:p>
    <w:p w14:paraId="7BB2EEEA" w14:textId="77777777" w:rsidR="007134CB" w:rsidRDefault="007134CB" w:rsidP="0013506D">
      <w:pPr>
        <w:pStyle w:val="Default"/>
        <w:ind w:left="360"/>
        <w:jc w:val="both"/>
        <w:rPr>
          <w:rFonts w:asciiTheme="minorHAnsi" w:hAnsiTheme="minorHAnsi"/>
          <w:b/>
          <w:smallCaps/>
        </w:rPr>
      </w:pPr>
    </w:p>
    <w:p w14:paraId="1A8478AD" w14:textId="4FA3788B" w:rsidR="007134CB" w:rsidRPr="001E46BB" w:rsidRDefault="000E4A30" w:rsidP="0013506D">
      <w:pPr>
        <w:pStyle w:val="Default"/>
        <w:ind w:left="360"/>
        <w:jc w:val="both"/>
        <w:rPr>
          <w:rFonts w:asciiTheme="minorHAnsi" w:hAnsiTheme="minorHAnsi"/>
          <w:b/>
          <w:smallCaps/>
        </w:rPr>
      </w:pPr>
      <w:r w:rsidRPr="00730916">
        <w:rPr>
          <w:rFonts w:asciiTheme="minorHAnsi" w:hAnsiTheme="minorHAnsi"/>
        </w:rPr>
        <w:lastRenderedPageBreak/>
        <w:t>At this time our local area will not eliminate any programs based on no or minimum return on investment</w:t>
      </w:r>
      <w:r w:rsidR="001E46BB" w:rsidRPr="00730916">
        <w:rPr>
          <w:rFonts w:asciiTheme="minorHAnsi" w:hAnsiTheme="minorHAnsi"/>
        </w:rPr>
        <w:t>.  H</w:t>
      </w:r>
      <w:r w:rsidRPr="00730916">
        <w:rPr>
          <w:rFonts w:asciiTheme="minorHAnsi" w:hAnsiTheme="minorHAnsi"/>
        </w:rPr>
        <w:t>owever</w:t>
      </w:r>
      <w:r w:rsidR="001E46BB" w:rsidRPr="00730916">
        <w:rPr>
          <w:rFonts w:asciiTheme="minorHAnsi" w:hAnsiTheme="minorHAnsi"/>
        </w:rPr>
        <w:t>,</w:t>
      </w:r>
      <w:r w:rsidRPr="00730916">
        <w:rPr>
          <w:rFonts w:asciiTheme="minorHAnsi" w:hAnsiTheme="minorHAnsi"/>
        </w:rPr>
        <w:t xml:space="preserve"> we w</w:t>
      </w:r>
      <w:r w:rsidR="001E46BB" w:rsidRPr="00730916">
        <w:rPr>
          <w:rFonts w:asciiTheme="minorHAnsi" w:hAnsiTheme="minorHAnsi"/>
        </w:rPr>
        <w:t>ill focus on taking a more data-</w:t>
      </w:r>
      <w:r w:rsidRPr="00730916">
        <w:rPr>
          <w:rFonts w:asciiTheme="minorHAnsi" w:hAnsiTheme="minorHAnsi"/>
        </w:rPr>
        <w:t xml:space="preserve">driven approach in </w:t>
      </w:r>
      <w:r w:rsidR="001E46BB" w:rsidRPr="00730916">
        <w:rPr>
          <w:rFonts w:asciiTheme="minorHAnsi" w:hAnsiTheme="minorHAnsi"/>
        </w:rPr>
        <w:t xml:space="preserve">starting new </w:t>
      </w:r>
      <w:r w:rsidRPr="00730916">
        <w:rPr>
          <w:rFonts w:asciiTheme="minorHAnsi" w:hAnsiTheme="minorHAnsi"/>
        </w:rPr>
        <w:t>programs. During meetings with staff and partners, discussion will take place on a plan for tracking programs using data. This will in turn allow our local area to ensure we are receiving the best return on our investment.</w:t>
      </w:r>
    </w:p>
    <w:p w14:paraId="236F4A72" w14:textId="77777777" w:rsidR="00983B2E" w:rsidRDefault="00983B2E">
      <w:pPr>
        <w:rPr>
          <w:b/>
          <w:smallCaps/>
        </w:rPr>
      </w:pPr>
    </w:p>
    <w:p w14:paraId="7E61E458" w14:textId="433D76D0" w:rsidR="00983B2E" w:rsidRPr="00730916" w:rsidRDefault="00983B2E" w:rsidP="00730916">
      <w:pPr>
        <w:pStyle w:val="ListParagraph"/>
        <w:ind w:left="360"/>
        <w:jc w:val="both"/>
      </w:pPr>
      <w:r w:rsidRPr="00730916">
        <w:t>The area will work to collect more extensive data on the industries and occupations that are seeing greatest success in job placement, wages at placement, and the specific occupational training programs that are resulting in placement into well-paying jobs. The Board’s Strategic Planning Committee and Business Services Team will leverage improved employer and industry information to target particular trainings as well as insights on major barriers to employment and retention and work to build new solutions.</w:t>
      </w:r>
    </w:p>
    <w:p w14:paraId="0C81F869" w14:textId="77777777" w:rsidR="00983B2E" w:rsidRDefault="00983B2E" w:rsidP="00983B2E">
      <w:pPr>
        <w:pStyle w:val="ListParagraph"/>
        <w:ind w:left="360"/>
        <w:rPr>
          <w:color w:val="FF0000"/>
        </w:rPr>
      </w:pPr>
    </w:p>
    <w:p w14:paraId="71CC7BE4" w14:textId="5E1F302C" w:rsidR="00983B2E" w:rsidRPr="00C9451E" w:rsidRDefault="00983B2E" w:rsidP="00730916">
      <w:pPr>
        <w:pStyle w:val="ListParagraph"/>
        <w:ind w:left="360"/>
        <w:jc w:val="both"/>
      </w:pPr>
      <w:r w:rsidRPr="00730916">
        <w:t xml:space="preserve">Some key strategies that have shown promise, many with low investment and high ROI, which will be pursued include: </w:t>
      </w:r>
    </w:p>
    <w:p w14:paraId="0E44F562" w14:textId="6F4142A9" w:rsidR="00983B2E" w:rsidRPr="00730916" w:rsidRDefault="00983B2E" w:rsidP="00730916">
      <w:pPr>
        <w:pStyle w:val="ListParagraph"/>
        <w:ind w:left="360"/>
        <w:jc w:val="both"/>
      </w:pPr>
      <w:r w:rsidRPr="00730916">
        <w:t xml:space="preserve">• Expanding </w:t>
      </w:r>
      <w:r w:rsidR="00A131CB" w:rsidRPr="00730916">
        <w:t>contextualized basic</w:t>
      </w:r>
      <w:r w:rsidRPr="00730916">
        <w:t xml:space="preserve"> skills education such as bridge programs delivered in conjunction with industry. </w:t>
      </w:r>
    </w:p>
    <w:p w14:paraId="06865CD0" w14:textId="77777777" w:rsidR="00983B2E" w:rsidRPr="00730916" w:rsidRDefault="00983B2E" w:rsidP="00730916">
      <w:pPr>
        <w:pStyle w:val="ListParagraph"/>
        <w:ind w:left="360"/>
        <w:jc w:val="both"/>
      </w:pPr>
      <w:r w:rsidRPr="00730916">
        <w:t>• Educating employers on the benefits of apprenticeship programs (whether formally registered or other apprenticeship-like training options that can be implemented).</w:t>
      </w:r>
    </w:p>
    <w:p w14:paraId="6BA3517B" w14:textId="77777777" w:rsidR="00983B2E" w:rsidRPr="00730916" w:rsidRDefault="00983B2E" w:rsidP="00730916">
      <w:pPr>
        <w:pStyle w:val="ListParagraph"/>
        <w:ind w:left="360"/>
        <w:jc w:val="both"/>
      </w:pPr>
      <w:r w:rsidRPr="00730916">
        <w:t xml:space="preserve">• Promoting to employers a range of work-based learning and training methods in conjunction with education/training, which can incentivize workers and build career pathways. </w:t>
      </w:r>
    </w:p>
    <w:p w14:paraId="7379C52E" w14:textId="6FC8A2EF" w:rsidR="00983B2E" w:rsidRPr="00730916" w:rsidRDefault="00983B2E" w:rsidP="00730916">
      <w:pPr>
        <w:pStyle w:val="ListParagraph"/>
        <w:ind w:left="360"/>
        <w:jc w:val="both"/>
      </w:pPr>
      <w:r w:rsidRPr="00730916">
        <w:t>• Expanding technology and basic computer skills training for all customers, given the presence of information technology activities.</w:t>
      </w:r>
    </w:p>
    <w:p w14:paraId="218E6C53" w14:textId="77777777" w:rsidR="00983B2E" w:rsidRPr="00730916" w:rsidRDefault="00983B2E" w:rsidP="00730916">
      <w:pPr>
        <w:pStyle w:val="ListParagraph"/>
        <w:ind w:left="360"/>
        <w:jc w:val="both"/>
      </w:pPr>
    </w:p>
    <w:p w14:paraId="4420D177" w14:textId="1F4DF318" w:rsidR="00983B2E" w:rsidRPr="00C9451E" w:rsidRDefault="00983B2E" w:rsidP="00730916">
      <w:pPr>
        <w:pStyle w:val="ListParagraph"/>
        <w:ind w:left="360"/>
        <w:jc w:val="both"/>
      </w:pPr>
      <w:r w:rsidRPr="00730916">
        <w:t xml:space="preserve">Other strategies for which the area does not have ready solutions, but recognizes a need and will work to advocate with other local and regional institutions include: </w:t>
      </w:r>
    </w:p>
    <w:p w14:paraId="2C3A1973" w14:textId="18265F3F" w:rsidR="00983B2E" w:rsidRPr="00730916" w:rsidRDefault="00983B2E" w:rsidP="00730916">
      <w:pPr>
        <w:pStyle w:val="ListParagraph"/>
        <w:ind w:left="360"/>
        <w:jc w:val="both"/>
      </w:pPr>
      <w:r w:rsidRPr="00730916">
        <w:t xml:space="preserve">• A need for improved access to technology including the presence of major gaps in high-bandwidth internet access within the region and lack of computer skills for many workers. This presents barriers to workers in terms of applying for jobs (almost all job applications are now online) as well as for succeeding workplaces in which </w:t>
      </w:r>
      <w:r w:rsidR="00C9451E" w:rsidRPr="00730916">
        <w:t>technology</w:t>
      </w:r>
      <w:r w:rsidRPr="00730916">
        <w:t xml:space="preserve"> and computer skills are ever more required</w:t>
      </w:r>
      <w:r w:rsidR="00C9451E" w:rsidRPr="00730916">
        <w:t>.</w:t>
      </w:r>
    </w:p>
    <w:p w14:paraId="67164D73" w14:textId="4BEF2DC3" w:rsidR="003D5921" w:rsidRDefault="00983B2E" w:rsidP="00983B2E">
      <w:pPr>
        <w:rPr>
          <w:rFonts w:cs="Arial"/>
          <w:b/>
          <w:smallCaps/>
          <w:color w:val="000000"/>
        </w:rPr>
      </w:pPr>
      <w:r>
        <w:rPr>
          <w:b/>
          <w:smallCaps/>
        </w:rPr>
        <w:t xml:space="preserve"> </w:t>
      </w:r>
      <w:r w:rsidR="003D5921">
        <w:rPr>
          <w:b/>
          <w:smallCaps/>
        </w:rPr>
        <w:br w:type="page"/>
      </w:r>
    </w:p>
    <w:p w14:paraId="2D51E893" w14:textId="77777777" w:rsidR="003D5921" w:rsidRDefault="003D5921" w:rsidP="00730916">
      <w:pPr>
        <w:pStyle w:val="Default"/>
        <w:jc w:val="both"/>
        <w:rPr>
          <w:rFonts w:asciiTheme="minorHAnsi" w:hAnsiTheme="minorHAnsi"/>
          <w:b/>
          <w:smallCaps/>
        </w:rPr>
      </w:pPr>
    </w:p>
    <w:p w14:paraId="3A541636" w14:textId="77777777" w:rsidR="003D5921" w:rsidRDefault="003D5921" w:rsidP="00730916">
      <w:pPr>
        <w:pStyle w:val="Default"/>
        <w:jc w:val="both"/>
        <w:rPr>
          <w:rFonts w:asciiTheme="minorHAnsi" w:hAnsiTheme="minorHAnsi"/>
          <w:b/>
          <w:smallCaps/>
        </w:rPr>
      </w:pPr>
    </w:p>
    <w:p w14:paraId="4BE366CA" w14:textId="088F6356" w:rsidR="007134CB" w:rsidRDefault="003D5921" w:rsidP="00730916">
      <w:pPr>
        <w:pStyle w:val="Default"/>
        <w:jc w:val="both"/>
        <w:rPr>
          <w:rFonts w:asciiTheme="minorHAnsi" w:hAnsiTheme="minorHAnsi"/>
          <w:b/>
          <w:smallCaps/>
        </w:rPr>
      </w:pPr>
      <w:r w:rsidRPr="00730916">
        <w:rPr>
          <w:rFonts w:asciiTheme="minorHAnsi" w:hAnsiTheme="minorHAnsi"/>
          <w:noProof/>
          <w:color w:val="auto"/>
        </w:rPr>
        <mc:AlternateContent>
          <mc:Choice Requires="wps">
            <w:drawing>
              <wp:anchor distT="45720" distB="45720" distL="114300" distR="114300" simplePos="0" relativeHeight="251817984" behindDoc="0" locked="0" layoutInCell="1" allowOverlap="1" wp14:anchorId="76D641EA" wp14:editId="05DFABFF">
                <wp:simplePos x="0" y="0"/>
                <wp:positionH relativeFrom="margin">
                  <wp:align>left</wp:align>
                </wp:positionH>
                <wp:positionV relativeFrom="margin">
                  <wp:posOffset>114300</wp:posOffset>
                </wp:positionV>
                <wp:extent cx="5334000" cy="281940"/>
                <wp:effectExtent l="0" t="0" r="0" b="3810"/>
                <wp:wrapSquare wrapText="bothSides"/>
                <wp:docPr id="70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1940"/>
                        </a:xfrm>
                        <a:prstGeom prst="rect">
                          <a:avLst/>
                        </a:prstGeom>
                        <a:solidFill>
                          <a:schemeClr val="bg2">
                            <a:lumMod val="75000"/>
                          </a:schemeClr>
                        </a:solidFill>
                        <a:ln w="9525">
                          <a:noFill/>
                          <a:miter lim="800000"/>
                          <a:headEnd/>
                          <a:tailEnd/>
                        </a:ln>
                      </wps:spPr>
                      <wps:txbx>
                        <w:txbxContent>
                          <w:p w14:paraId="6DEB37B6" w14:textId="3B066BD5" w:rsidR="00907961" w:rsidRPr="00730916" w:rsidRDefault="00907961" w:rsidP="00730916">
                            <w:pPr>
                              <w:jc w:val="both"/>
                              <w:rPr>
                                <w:sz w:val="16"/>
                                <w:szCs w:val="16"/>
                              </w:rPr>
                            </w:pPr>
                            <w:r>
                              <w:rPr>
                                <w:b/>
                              </w:rPr>
                              <w:t xml:space="preserve">Chapter </w:t>
                            </w:r>
                            <w:r>
                              <w:rPr>
                                <w:b/>
                                <w:smallCaps/>
                              </w:rPr>
                              <w:t>6</w:t>
                            </w:r>
                            <w:r w:rsidRPr="00FD52F1">
                              <w:rPr>
                                <w:b/>
                                <w:smallCaps/>
                              </w:rPr>
                              <w:t xml:space="preserve">:  </w:t>
                            </w:r>
                            <w:r>
                              <w:rPr>
                                <w:b/>
                                <w:smallCaps/>
                              </w:rPr>
                              <w:t>Technical Requirements and Assurances – WDB-83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641EA" id="_x0000_s1050" type="#_x0000_t202" style="position:absolute;left:0;text-align:left;margin-left:0;margin-top:9pt;width:420pt;height:22.2pt;z-index:2518179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3tOQIAAEoEAAAOAAAAZHJzL2Uyb0RvYy54bWysVNtu2zAMfR+wfxD0vvrSZEmMOkXXrsOA&#10;7gK0+wBGlmNhkuhJSuzs60vJSZdtb8NeDFEkD8lzKF9dj0azvXReoa15cZFzJq3ARtltzb893b9Z&#10;cuYD2AY0Wlnzg/T8ev361dXQV7LEDnUjHSMQ66uhr3kXQl9lmRedNOAvsJeWnC06A4FMt80aBwOh&#10;G52Vef42G9A1vUMhvafbu8nJ1wm/baUIX9rWy8B0zam3kL4ufTfxm62voNo66Dsljm3AP3RhQFkq&#10;+gJ1BwHYzqm/oIwSDj224UKgybBtlZBpBpqmyP+Y5rGDXqZZiBzfv9Dk/x+s+Lz/6phqar7Ii1XB&#10;mQVDMj3JMbB3OLIyMjT0vqLAx55Cw0jXpHSa1vcPKL57ZvG2A7uVN87h0EloqMMiZmZnqROOjyCb&#10;4RM2VAZ2ARPQ2DoT6SNCGKGTUocXdWIrgi7nl5ezPCeXIF+5LFazJF8G1Sm7dz58kGhYPNTckfoJ&#10;HfYPPsRuoDqFxGIetWruldbJiBsnb7Vje6Bd2WzLlKp3hlqd7hbzWH7CSQsawxPqb0jasqHmq3k5&#10;TwgWYwnKgsqoQMuulan5kqAmMKgiYe9tk0ICKD2dqVltjwxG0ib6wrgZk1zl7KTMBpsDcepwWm56&#10;jHTo0P3kbKDFrrn/sQMnOdMfLemyKmZEHAvJmM0XJRnu3LM594AVBFXzwNl0vA3p9cRxLN6Qfq1K&#10;1Eahp06OPdPCJm6Ojyu+iHM7Rf36BayfAQAA//8DAFBLAwQUAAYACAAAACEAvtXlOtoAAAAGAQAA&#10;DwAAAGRycy9kb3ducmV2LnhtbEyPzU7DMBCE70i8g7VI3KjT1lRRiFMVJG4IibTc3XhJosbrYDtt&#10;4OlZTnDan1nNfFtuZzeIM4bYe9KwXGQgkBpve2o1HPbPdzmImAxZM3hCDV8YYVtdX5WmsP5Cb3iu&#10;UyvYhGJhNHQpjYWUsenQmbjwIxJrHz44k3gMrbTBXNjcDXKVZRvpTE+c0JkRnzpsTvXkNKR7pfah&#10;pnf3uMum70+1Pry+rLW+vZl3DyASzunvGH7xGR0qZjr6iWwUgwZ+JPE258pqrjJujho2KwWyKuV/&#10;/OoHAAD//wMAUEsBAi0AFAAGAAgAAAAhALaDOJL+AAAA4QEAABMAAAAAAAAAAAAAAAAAAAAAAFtD&#10;b250ZW50X1R5cGVzXS54bWxQSwECLQAUAAYACAAAACEAOP0h/9YAAACUAQAACwAAAAAAAAAAAAAA&#10;AAAvAQAAX3JlbHMvLnJlbHNQSwECLQAUAAYACAAAACEAty2d7TkCAABKBAAADgAAAAAAAAAAAAAA&#10;AAAuAgAAZHJzL2Uyb0RvYy54bWxQSwECLQAUAAYACAAAACEAvtXlOtoAAAAGAQAADwAAAAAAAAAA&#10;AAAAAACTBAAAZHJzL2Rvd25yZXYueG1sUEsFBgAAAAAEAAQA8wAAAJoFAAAAAA==&#10;" fillcolor="#aeaaaa [2414]" stroked="f">
                <v:textbox>
                  <w:txbxContent>
                    <w:p w14:paraId="6DEB37B6" w14:textId="3B066BD5" w:rsidR="00907961" w:rsidRPr="00730916" w:rsidRDefault="00907961" w:rsidP="00730916">
                      <w:pPr>
                        <w:jc w:val="both"/>
                        <w:rPr>
                          <w:sz w:val="16"/>
                          <w:szCs w:val="16"/>
                        </w:rPr>
                      </w:pPr>
                      <w:r>
                        <w:rPr>
                          <w:b/>
                        </w:rPr>
                        <w:t xml:space="preserve">Chapter </w:t>
                      </w:r>
                      <w:r>
                        <w:rPr>
                          <w:b/>
                          <w:smallCaps/>
                        </w:rPr>
                        <w:t>6</w:t>
                      </w:r>
                      <w:r w:rsidRPr="00FD52F1">
                        <w:rPr>
                          <w:b/>
                          <w:smallCaps/>
                        </w:rPr>
                        <w:t xml:space="preserve">:  </w:t>
                      </w:r>
                      <w:r>
                        <w:rPr>
                          <w:b/>
                          <w:smallCaps/>
                        </w:rPr>
                        <w:t>Technical Requirements and Assurances – WDB-83</w:t>
                      </w:r>
                    </w:p>
                  </w:txbxContent>
                </v:textbox>
                <w10:wrap type="square" anchorx="margin" anchory="margin"/>
              </v:shape>
            </w:pict>
          </mc:Fallback>
        </mc:AlternateContent>
      </w:r>
    </w:p>
    <w:p w14:paraId="3D9245A6" w14:textId="70077FE3" w:rsidR="009D5859" w:rsidRDefault="003D5921" w:rsidP="003C1010">
      <w:pPr>
        <w:pStyle w:val="ListParagraph"/>
        <w:numPr>
          <w:ilvl w:val="1"/>
          <w:numId w:val="55"/>
        </w:numPr>
        <w:tabs>
          <w:tab w:val="left" w:pos="0"/>
        </w:tabs>
        <w:ind w:left="360" w:hanging="360"/>
        <w:rPr>
          <w:b/>
          <w:smallCaps/>
        </w:rPr>
      </w:pPr>
      <w:r>
        <w:rPr>
          <w:b/>
          <w:smallCaps/>
        </w:rPr>
        <w:t>F</w:t>
      </w:r>
      <w:r w:rsidR="009D5859">
        <w:rPr>
          <w:b/>
          <w:smallCaps/>
        </w:rPr>
        <w:t>iscal Management</w:t>
      </w:r>
    </w:p>
    <w:p w14:paraId="75646F47" w14:textId="7F343E96" w:rsidR="009D5859" w:rsidRDefault="009D5859" w:rsidP="00730916">
      <w:pPr>
        <w:ind w:left="360"/>
        <w:jc w:val="both"/>
        <w:rPr>
          <w:rFonts w:cs="Arial"/>
        </w:rPr>
      </w:pPr>
      <w:r w:rsidRPr="003E76FE">
        <w:rPr>
          <w:rFonts w:cs="Arial"/>
        </w:rPr>
        <w:t>By mutual agreeme</w:t>
      </w:r>
      <w:r w:rsidRPr="000B3C5E">
        <w:rPr>
          <w:rFonts w:cs="Arial"/>
        </w:rPr>
        <w:t xml:space="preserve">nt of the duly-elected legislative bodies of the ten </w:t>
      </w:r>
      <w:r w:rsidR="003C2875">
        <w:rPr>
          <w:rFonts w:cs="Arial"/>
        </w:rPr>
        <w:t>(</w:t>
      </w:r>
      <w:r w:rsidR="00CA01A3">
        <w:rPr>
          <w:rFonts w:cs="Arial"/>
        </w:rPr>
        <w:t xml:space="preserve">10) </w:t>
      </w:r>
      <w:r w:rsidRPr="000B3C5E">
        <w:rPr>
          <w:rFonts w:cs="Arial"/>
        </w:rPr>
        <w:t xml:space="preserve">parishes of LWDA-83, the Union Parish Police Jury is designated as the local grant recipient and held liable for the </w:t>
      </w:r>
      <w:r>
        <w:t>grant funds allocated to the local area for Youth, Adult, and Dislocated Worker activities</w:t>
      </w:r>
      <w:r w:rsidRPr="003E76FE">
        <w:rPr>
          <w:rFonts w:cs="Arial"/>
        </w:rPr>
        <w:t>.   Chief Elected Official for Workforce Development Board 83 has appointed the Workforce Development Board SDA-83, Inc. Administrative staff as the fiscal agent for LWDB-83 grant funds.</w:t>
      </w:r>
    </w:p>
    <w:p w14:paraId="6B05E856" w14:textId="77777777" w:rsidR="009D5859" w:rsidRDefault="009D5859" w:rsidP="00730916">
      <w:pPr>
        <w:ind w:left="360"/>
        <w:jc w:val="both"/>
        <w:rPr>
          <w:rFonts w:cs="Arial"/>
        </w:rPr>
      </w:pPr>
    </w:p>
    <w:p w14:paraId="0BFFC1D5" w14:textId="4BD1817D" w:rsidR="009D5859" w:rsidRPr="00ED1C88" w:rsidRDefault="009D5859" w:rsidP="009D5859">
      <w:pPr>
        <w:ind w:left="360"/>
        <w:jc w:val="both"/>
        <w:rPr>
          <w:b/>
        </w:rPr>
      </w:pPr>
      <w:r w:rsidRPr="00ED1C88">
        <w:rPr>
          <w:rFonts w:cs="Arial"/>
        </w:rPr>
        <w:t>All subgrants and contracts will be procured through WDB-83’s formal procurement policy processes, such as Request for Proposal (RFP).  WDB-83 has established procurement policies and procedures in compliance with Federal and State laws and regulations</w:t>
      </w:r>
      <w:r>
        <w:rPr>
          <w:rFonts w:cs="Arial"/>
        </w:rPr>
        <w:t xml:space="preserve"> and they </w:t>
      </w:r>
      <w:r>
        <w:t>meet the procurement standards specified in Uniform Guidance and the DOL Exceptions.</w:t>
      </w:r>
      <w:r w:rsidRPr="00ED1C88">
        <w:rPr>
          <w:rFonts w:cs="Arial"/>
        </w:rPr>
        <w:t xml:space="preserve">  These policies and procedures are audited by independent CPAs in the conduct of our annual single audit and are monitored by state staff during the conduct of their administrative monitoring process.</w:t>
      </w:r>
    </w:p>
    <w:p w14:paraId="6DBBCA50" w14:textId="77777777" w:rsidR="009D5859" w:rsidRPr="00543E22" w:rsidRDefault="009D5859" w:rsidP="009D5859">
      <w:pPr>
        <w:ind w:left="360"/>
        <w:contextualSpacing/>
        <w:jc w:val="both"/>
        <w:rPr>
          <w:rFonts w:cs="Arial"/>
        </w:rPr>
      </w:pPr>
    </w:p>
    <w:p w14:paraId="584D5945" w14:textId="079185C0" w:rsidR="009D5859" w:rsidRDefault="009D5859" w:rsidP="009D5859">
      <w:pPr>
        <w:ind w:left="360"/>
        <w:contextualSpacing/>
        <w:jc w:val="both"/>
        <w:rPr>
          <w:rFonts w:cs="Arial"/>
        </w:rPr>
      </w:pPr>
      <w:r w:rsidRPr="00543E22">
        <w:rPr>
          <w:rFonts w:cs="Arial"/>
        </w:rPr>
        <w:t>The competitive process used by LWDA-83 to award subgrants and contracts for WIOA funded activities adheres to the RFP.  The competitive process begins with a public notification of interested parties and a legal public notification in order to ensure as many proposals as possible are received.  Proposals are received and reviewed by the LWDB staff and the Executive Committee of the Board.  Submissions are reviewed, procedure is taken to ensure any responding companies are not on the excluded list or that any conflicts of interest exist.  A rating matrix is used to evaluate proposals for responsiveness to the RFP.  The committee then makes a recommendation to the full board for discussion and final approval.  The contract is drafted between the LWDA-83 and the winning bidder</w:t>
      </w:r>
      <w:r>
        <w:rPr>
          <w:rFonts w:cs="Arial"/>
        </w:rPr>
        <w:t>;</w:t>
      </w:r>
      <w:r w:rsidRPr="00543E22">
        <w:rPr>
          <w:rFonts w:cs="Arial"/>
        </w:rPr>
        <w:t xml:space="preserve"> that includes requirements of federal and state regulations.</w:t>
      </w:r>
    </w:p>
    <w:p w14:paraId="2A668FCC" w14:textId="77777777" w:rsidR="009D5859" w:rsidRDefault="009D5859" w:rsidP="009D5859">
      <w:pPr>
        <w:ind w:left="360"/>
        <w:contextualSpacing/>
        <w:jc w:val="both"/>
        <w:rPr>
          <w:rFonts w:cs="Arial"/>
        </w:rPr>
      </w:pPr>
    </w:p>
    <w:p w14:paraId="3BA755E2" w14:textId="77777777" w:rsidR="009D5859" w:rsidRDefault="009D5859" w:rsidP="009D5859">
      <w:pPr>
        <w:ind w:left="360"/>
        <w:contextualSpacing/>
        <w:jc w:val="both"/>
      </w:pPr>
      <w:r w:rsidRPr="00223E6A">
        <w:rPr>
          <w:rFonts w:cs="Tahoma"/>
          <w:color w:val="000000"/>
        </w:rPr>
        <w:t>WIOA does not allow for the "designation" or "certification" of any entity as an Operator without a competitive process.</w:t>
      </w:r>
      <w:r>
        <w:rPr>
          <w:rFonts w:ascii="Tahoma" w:hAnsi="Tahoma" w:cs="Tahoma"/>
          <w:color w:val="000000"/>
          <w:sz w:val="22"/>
          <w:szCs w:val="22"/>
        </w:rPr>
        <w:t> </w:t>
      </w:r>
      <w:r w:rsidRPr="000C3BCF">
        <w:t xml:space="preserve">The one-stop operator that coordinates the service delivery of the required one-stop partners and service providers in LWDA-83 was selected by WDB-83 through a competitive process. The selected provider is Louisiana Delta Community College.  As the Joint WIOA Final Rule requires that a competitive process be conducted at least once every four years, the local Board has decided to follow this timeline pending satisfactory performance review completed annually to ensure accountability and compliance.  </w:t>
      </w:r>
    </w:p>
    <w:p w14:paraId="16C77446" w14:textId="77777777" w:rsidR="009D5859" w:rsidRDefault="009D5859" w:rsidP="009D5859">
      <w:pPr>
        <w:ind w:left="360"/>
        <w:contextualSpacing/>
        <w:jc w:val="both"/>
        <w:rPr>
          <w:b/>
        </w:rPr>
      </w:pPr>
    </w:p>
    <w:p w14:paraId="7CC45BCC" w14:textId="2D696625" w:rsidR="009D5859" w:rsidRPr="00730916" w:rsidRDefault="009D5859" w:rsidP="003C1010">
      <w:pPr>
        <w:pStyle w:val="ListParagraph"/>
        <w:numPr>
          <w:ilvl w:val="1"/>
          <w:numId w:val="55"/>
        </w:numPr>
        <w:ind w:left="360" w:hanging="360"/>
        <w:jc w:val="both"/>
        <w:rPr>
          <w:b/>
        </w:rPr>
      </w:pPr>
      <w:r>
        <w:rPr>
          <w:b/>
          <w:smallCaps/>
        </w:rPr>
        <w:t>Physical and Programmatic Accessibility</w:t>
      </w:r>
    </w:p>
    <w:p w14:paraId="1353AECD" w14:textId="65071516" w:rsidR="009D5859" w:rsidRDefault="009D5859" w:rsidP="009D5859">
      <w:pPr>
        <w:pStyle w:val="ListParagraph"/>
        <w:ind w:left="360"/>
        <w:jc w:val="both"/>
      </w:pPr>
      <w:r>
        <w:t>Recognizing the high unemployment rate among individuals with disabilities and the qualified-emplo</w:t>
      </w:r>
      <w:r w:rsidRPr="00BE091A">
        <w:t>yee shor</w:t>
      </w:r>
      <w:r>
        <w:t xml:space="preserve">tage businesses are facing, LWDA-83, as is </w:t>
      </w:r>
      <w:r w:rsidRPr="00BE091A">
        <w:t>LWC</w:t>
      </w:r>
      <w:r>
        <w:t>,</w:t>
      </w:r>
      <w:r w:rsidRPr="00BE091A">
        <w:t xml:space="preserve"> is committed to providing reasonable accommodations and access to all programs, services and facilities.  With support of the Disability Employment Initiative (DEI) grant (2012 -2015), LWC worked to ensure the physical, communication</w:t>
      </w:r>
      <w:r>
        <w:t>,</w:t>
      </w:r>
      <w:r w:rsidRPr="00BE091A">
        <w:t xml:space="preserve"> and programmatic accessibility of all </w:t>
      </w:r>
      <w:r>
        <w:t>American Job</w:t>
      </w:r>
      <w:r w:rsidRPr="00BE091A">
        <w:t xml:space="preserve"> </w:t>
      </w:r>
      <w:r w:rsidRPr="00BE091A">
        <w:lastRenderedPageBreak/>
        <w:t>Centers by conducting specialized training for all center staff on topics including accessibility for all, disability etiquette and awareness, an</w:t>
      </w:r>
      <w:r w:rsidR="00027293">
        <w:t xml:space="preserve">d identifying and assisting job </w:t>
      </w:r>
      <w:r w:rsidRPr="00BE091A">
        <w:t xml:space="preserve">seekers with hidden disabilities. </w:t>
      </w:r>
    </w:p>
    <w:p w14:paraId="0C65B6B5" w14:textId="77777777" w:rsidR="009D5859" w:rsidRDefault="009D5859" w:rsidP="009D5859">
      <w:pPr>
        <w:pStyle w:val="ListParagraph"/>
        <w:ind w:left="360"/>
        <w:jc w:val="both"/>
      </w:pPr>
    </w:p>
    <w:p w14:paraId="351EF520" w14:textId="77777777" w:rsidR="009D5859" w:rsidRPr="00770E28" w:rsidRDefault="009D5859" w:rsidP="009D5859">
      <w:pPr>
        <w:ind w:left="360"/>
        <w:jc w:val="both"/>
        <w:rPr>
          <w:rFonts w:cs="Arial"/>
        </w:rPr>
      </w:pPr>
      <w:r w:rsidRPr="00770E28">
        <w:t>WDB-83’s one-stop certification process assures</w:t>
      </w:r>
      <w:r w:rsidRPr="00223E6A">
        <w:t xml:space="preserve"> effective services for individuals with disabilities are</w:t>
      </w:r>
      <w:r w:rsidRPr="00770E28">
        <w:t xml:space="preserve"> present in the comprehensive one-stop center and in its affiliate locations </w:t>
      </w:r>
      <w:r>
        <w:t xml:space="preserve">through skills training which enhances the ability to obtain, in particular, “high demand jobs”. </w:t>
      </w:r>
      <w:r>
        <w:rPr>
          <w:rFonts w:cs="Arial"/>
        </w:rPr>
        <w:t>LW</w:t>
      </w:r>
      <w:r w:rsidRPr="00770E28">
        <w:rPr>
          <w:rFonts w:cs="Arial"/>
        </w:rPr>
        <w:t xml:space="preserve">DA-83 is </w:t>
      </w:r>
      <w:r>
        <w:rPr>
          <w:rFonts w:cs="Arial"/>
        </w:rPr>
        <w:t>c</w:t>
      </w:r>
      <w:r w:rsidRPr="00770E28">
        <w:rPr>
          <w:rFonts w:cs="Arial"/>
        </w:rPr>
        <w:t>ommitted to complying with Section 188 and the American Disabilities Act (ADA) regarding physical and programmatic accessibility.  As part of compliance, LWDA-83 will conduct an annual review of all One-Stop centers throughout the local area, to ensure compliance.</w:t>
      </w:r>
    </w:p>
    <w:p w14:paraId="7FAEAF60" w14:textId="77777777" w:rsidR="009D5859" w:rsidRDefault="009D5859" w:rsidP="009D5859">
      <w:pPr>
        <w:ind w:left="360"/>
        <w:jc w:val="both"/>
        <w:rPr>
          <w:rFonts w:cs="Arial"/>
        </w:rPr>
      </w:pPr>
    </w:p>
    <w:p w14:paraId="6B8B0583" w14:textId="77777777" w:rsidR="009D5859" w:rsidRPr="006139E4" w:rsidRDefault="009D5859" w:rsidP="009D5859">
      <w:pPr>
        <w:ind w:left="360"/>
        <w:jc w:val="both"/>
        <w:rPr>
          <w:rFonts w:cs="Arial"/>
        </w:rPr>
      </w:pPr>
      <w:r w:rsidRPr="006139E4">
        <w:rPr>
          <w:rFonts w:cs="Arial"/>
        </w:rPr>
        <w:t>LWDA-83 operates WIOA programs and activities in a manner that makes services readily accessible to qualified individuals with disabilities.  These efforts include, when appropriate:</w:t>
      </w:r>
    </w:p>
    <w:p w14:paraId="4F5F545F" w14:textId="77777777" w:rsidR="009D5859" w:rsidRPr="006139E4" w:rsidRDefault="009D5859" w:rsidP="003C1010">
      <w:pPr>
        <w:pStyle w:val="ListParagraph"/>
        <w:numPr>
          <w:ilvl w:val="0"/>
          <w:numId w:val="22"/>
        </w:numPr>
        <w:ind w:left="720"/>
        <w:jc w:val="both"/>
        <w:rPr>
          <w:rFonts w:cs="Arial"/>
        </w:rPr>
      </w:pPr>
      <w:r w:rsidRPr="006139E4">
        <w:rPr>
          <w:rFonts w:cs="Arial"/>
        </w:rPr>
        <w:t>Advertising so various target populations become aware of programs and/or activities:</w:t>
      </w:r>
    </w:p>
    <w:p w14:paraId="17349C01" w14:textId="77777777" w:rsidR="009D5859" w:rsidRPr="006139E4" w:rsidRDefault="009D5859" w:rsidP="003C1010">
      <w:pPr>
        <w:pStyle w:val="ListParagraph"/>
        <w:numPr>
          <w:ilvl w:val="0"/>
          <w:numId w:val="21"/>
        </w:numPr>
        <w:tabs>
          <w:tab w:val="left" w:pos="990"/>
        </w:tabs>
        <w:ind w:left="720" w:firstLine="0"/>
        <w:jc w:val="both"/>
        <w:rPr>
          <w:rFonts w:cs="Arial"/>
        </w:rPr>
      </w:pPr>
      <w:r w:rsidRPr="006139E4">
        <w:rPr>
          <w:rFonts w:cs="Arial"/>
        </w:rPr>
        <w:t>Marketing materials state WDB-83 is an equal opportunity employer/program operator, Universal Access</w:t>
      </w:r>
      <w:r>
        <w:rPr>
          <w:rFonts w:cs="Arial"/>
        </w:rPr>
        <w:t>,</w:t>
      </w:r>
      <w:r w:rsidRPr="006139E4">
        <w:rPr>
          <w:rFonts w:cs="Arial"/>
        </w:rPr>
        <w:t xml:space="preserve"> and auxiliary aids and services are available upon request to individuals with disabilities.  Materials also include contact phone number, </w:t>
      </w:r>
      <w:r w:rsidRPr="002848CE">
        <w:rPr>
          <w:rFonts w:cs="Arial"/>
        </w:rPr>
        <w:t>TRS #711, and email</w:t>
      </w:r>
      <w:r w:rsidRPr="006139E4">
        <w:rPr>
          <w:rFonts w:cs="Arial"/>
        </w:rPr>
        <w:t xml:space="preserve"> </w:t>
      </w:r>
      <w:r w:rsidRPr="00411871">
        <w:rPr>
          <w:rFonts w:cs="Arial"/>
        </w:rPr>
        <w:t>(</w:t>
      </w:r>
      <w:hyperlink r:id="rId30" w:history="1">
        <w:r w:rsidRPr="00411871">
          <w:rPr>
            <w:rStyle w:val="Hyperlink"/>
            <w:rFonts w:cs="Arial"/>
          </w:rPr>
          <w:t>wib83@bayou.com</w:t>
        </w:r>
      </w:hyperlink>
      <w:r w:rsidRPr="00411871">
        <w:rPr>
          <w:rFonts w:cs="Arial"/>
        </w:rPr>
        <w:t>).</w:t>
      </w:r>
    </w:p>
    <w:p w14:paraId="58517D85" w14:textId="77777777" w:rsidR="009D5859" w:rsidRDefault="009D5859" w:rsidP="003C1010">
      <w:pPr>
        <w:pStyle w:val="ListParagraph"/>
        <w:numPr>
          <w:ilvl w:val="1"/>
          <w:numId w:val="21"/>
        </w:numPr>
        <w:ind w:left="720"/>
        <w:jc w:val="both"/>
        <w:rPr>
          <w:rFonts w:cs="Arial"/>
        </w:rPr>
      </w:pPr>
      <w:r w:rsidRPr="006139E4">
        <w:rPr>
          <w:rFonts w:cs="Arial"/>
        </w:rPr>
        <w:t>WDB-83 is committed to complying with Section 508 of the National Rehabilitation Act.</w:t>
      </w:r>
    </w:p>
    <w:p w14:paraId="49494922" w14:textId="77777777" w:rsidR="009D5859" w:rsidRPr="00223E6A" w:rsidRDefault="009D5859" w:rsidP="003C1010">
      <w:pPr>
        <w:pStyle w:val="ListParagraph"/>
        <w:numPr>
          <w:ilvl w:val="1"/>
          <w:numId w:val="21"/>
        </w:numPr>
        <w:tabs>
          <w:tab w:val="left" w:pos="990"/>
        </w:tabs>
        <w:ind w:left="720"/>
        <w:jc w:val="both"/>
        <w:rPr>
          <w:b/>
        </w:rPr>
      </w:pPr>
      <w:r w:rsidRPr="00BE4D3E">
        <w:rPr>
          <w:rFonts w:cs="Arial"/>
        </w:rPr>
        <w:t>WDB-83 is an Employment Networks in Social Security’s Ticket to Work Program.</w:t>
      </w:r>
    </w:p>
    <w:p w14:paraId="1B8773D2" w14:textId="77777777" w:rsidR="009D5859" w:rsidRPr="00223E6A" w:rsidRDefault="009D5859" w:rsidP="009D5859">
      <w:pPr>
        <w:pStyle w:val="ListParagraph"/>
        <w:tabs>
          <w:tab w:val="left" w:pos="990"/>
        </w:tabs>
        <w:jc w:val="both"/>
        <w:rPr>
          <w:b/>
        </w:rPr>
      </w:pPr>
    </w:p>
    <w:p w14:paraId="36730A4B" w14:textId="77777777" w:rsidR="009D5859" w:rsidRDefault="009D5859" w:rsidP="009D5859">
      <w:pPr>
        <w:tabs>
          <w:tab w:val="left" w:pos="990"/>
        </w:tabs>
        <w:ind w:left="360"/>
        <w:jc w:val="both"/>
      </w:pPr>
      <w:r>
        <w:t xml:space="preserve">WDB-83 uses evidenced-based workforce strategies that places individuals with disabilities into sector-based career pathways leading to gainful employment. </w:t>
      </w:r>
    </w:p>
    <w:p w14:paraId="765EB243" w14:textId="77777777" w:rsidR="009D5859" w:rsidRDefault="009D5859" w:rsidP="009D5859">
      <w:pPr>
        <w:tabs>
          <w:tab w:val="left" w:pos="990"/>
        </w:tabs>
        <w:ind w:left="360"/>
        <w:jc w:val="both"/>
      </w:pPr>
    </w:p>
    <w:p w14:paraId="29E9BE6F" w14:textId="77777777" w:rsidR="009D5859" w:rsidRDefault="009D5859" w:rsidP="009D5859">
      <w:pPr>
        <w:tabs>
          <w:tab w:val="left" w:pos="990"/>
        </w:tabs>
        <w:ind w:left="360"/>
        <w:jc w:val="both"/>
      </w:pPr>
      <w:r>
        <w:t>WDB-83 continues to be committed to the development and continued growth of professional staff members. In an effort to meet the current and projected needs for qualified personnel, WDB-83 encourages the hiring of staff members from minority backgrounds and individuals with disabilities.</w:t>
      </w:r>
      <w:r w:rsidRPr="004F614D">
        <w:t xml:space="preserve"> </w:t>
      </w:r>
    </w:p>
    <w:p w14:paraId="073B792D" w14:textId="77777777" w:rsidR="009D5859" w:rsidRDefault="009D5859" w:rsidP="009D5859">
      <w:pPr>
        <w:tabs>
          <w:tab w:val="left" w:pos="990"/>
        </w:tabs>
        <w:ind w:left="360"/>
        <w:jc w:val="both"/>
      </w:pPr>
    </w:p>
    <w:p w14:paraId="0FA46674" w14:textId="77777777" w:rsidR="009D5859" w:rsidRDefault="009D5859" w:rsidP="009D5859">
      <w:pPr>
        <w:tabs>
          <w:tab w:val="left" w:pos="990"/>
        </w:tabs>
        <w:ind w:left="360"/>
        <w:jc w:val="both"/>
      </w:pPr>
      <w:r>
        <w:t xml:space="preserve">WDB-83 will continue to collaborate with other key workforce partners serving individuals with disabilities to determine improvements that can be achieved through collaboration and partnerships. </w:t>
      </w:r>
    </w:p>
    <w:p w14:paraId="30FB1EF9" w14:textId="77777777" w:rsidR="009D5859" w:rsidRDefault="009D5859" w:rsidP="009D5859">
      <w:pPr>
        <w:tabs>
          <w:tab w:val="left" w:pos="990"/>
        </w:tabs>
        <w:jc w:val="both"/>
      </w:pPr>
    </w:p>
    <w:p w14:paraId="2CDFFE17" w14:textId="1183DDEB" w:rsidR="009D5859" w:rsidRDefault="009D5859" w:rsidP="009D5859">
      <w:pPr>
        <w:tabs>
          <w:tab w:val="left" w:pos="990"/>
        </w:tabs>
        <w:ind w:left="360"/>
        <w:jc w:val="both"/>
      </w:pPr>
      <w:r>
        <w:t xml:space="preserve">Title IV of WIOA makes a number of significant changes to the Rehabilitation Act of 1973 in order to improve and align core programs towards the goal of empowering individuals with disabilities to maximize employment, economic self-sufficiency, independence, and inclusion in and integration into society. </w:t>
      </w:r>
    </w:p>
    <w:p w14:paraId="282384B6" w14:textId="77777777" w:rsidR="009D5859" w:rsidRDefault="009D5859" w:rsidP="009D5859">
      <w:pPr>
        <w:tabs>
          <w:tab w:val="left" w:pos="990"/>
        </w:tabs>
        <w:ind w:left="360"/>
        <w:jc w:val="both"/>
      </w:pPr>
    </w:p>
    <w:p w14:paraId="75A6F11D" w14:textId="1D6929AA" w:rsidR="009D5859" w:rsidRDefault="009D5859" w:rsidP="009D5859">
      <w:pPr>
        <w:tabs>
          <w:tab w:val="left" w:pos="990"/>
        </w:tabs>
        <w:ind w:left="360"/>
        <w:jc w:val="both"/>
      </w:pPr>
      <w:r>
        <w:t xml:space="preserve">Effective partnering with the core and mandated programs is essential in order to ensure individuals with disabilities seeking employment and training services receive the services they need for employment. In order to better align the core programs and create additional flexibility for the purposes of achieving WDB-83 goals, funds allocated to LWDA-83 for </w:t>
      </w:r>
      <w:r w:rsidR="00CA01A3">
        <w:t>Adult and Dislocated W</w:t>
      </w:r>
      <w:r>
        <w:t xml:space="preserve">orker activities are used to improve coordination between employment and </w:t>
      </w:r>
      <w:r>
        <w:lastRenderedPageBreak/>
        <w:t>training programs carried out in the local area for individuals with disabilities through the American Job Center network. WDB-83 utilizes this flexibility to ensure a highly coordinated service delivery that ensures individuals with disabilities receive the services they need for their career needs, regardless which partner agency the services are provided by. Additionally, ETA encourages local areas to coordinate with programs carried out by State agencies relating to intellectual and developmental disabilities, as well as local agencies and organizations serving individuals with significant disabilities, including the local network of centers for independent living in each State.</w:t>
      </w:r>
    </w:p>
    <w:p w14:paraId="7622BAE9" w14:textId="77777777" w:rsidR="009D5859" w:rsidRPr="00730916" w:rsidRDefault="009D5859" w:rsidP="00730916">
      <w:pPr>
        <w:pStyle w:val="ListParagraph"/>
        <w:ind w:left="360"/>
        <w:jc w:val="both"/>
        <w:rPr>
          <w:b/>
        </w:rPr>
      </w:pPr>
    </w:p>
    <w:p w14:paraId="5CAF26F3" w14:textId="7C2AF128" w:rsidR="009D5859" w:rsidRPr="00730916" w:rsidRDefault="00AA1275" w:rsidP="003C1010">
      <w:pPr>
        <w:pStyle w:val="ListParagraph"/>
        <w:numPr>
          <w:ilvl w:val="1"/>
          <w:numId w:val="55"/>
        </w:numPr>
        <w:ind w:left="360" w:hanging="360"/>
        <w:jc w:val="both"/>
        <w:rPr>
          <w:rFonts w:cs="Arial"/>
        </w:rPr>
      </w:pPr>
      <w:r w:rsidRPr="00730916">
        <w:rPr>
          <w:rFonts w:cs="Arial"/>
          <w:b/>
          <w:smallCaps/>
        </w:rPr>
        <w:t>Plan Development and Public Comment</w:t>
      </w:r>
    </w:p>
    <w:p w14:paraId="669B5331" w14:textId="68900F79" w:rsidR="00AA1275" w:rsidRPr="00AA1275" w:rsidRDefault="00AA1275" w:rsidP="00730916">
      <w:pPr>
        <w:pStyle w:val="ListParagraph"/>
        <w:tabs>
          <w:tab w:val="left" w:pos="2160"/>
        </w:tabs>
        <w:ind w:left="360"/>
        <w:jc w:val="both"/>
        <w:rPr>
          <w:b/>
        </w:rPr>
      </w:pPr>
      <w:r>
        <w:t xml:space="preserve">Local Boards must provide the opportunity for public comment and input, which allows interested stakeholders to participate actively, effectively, and transparently in the development of the plan. </w:t>
      </w:r>
      <w:r w:rsidRPr="00AA1275">
        <w:rPr>
          <w:rFonts w:cs="Arial"/>
        </w:rPr>
        <w:t xml:space="preserve">WDB-83 will submit a draft of its local plan to the Louisiana Workforce Commission on </w:t>
      </w:r>
      <w:r w:rsidR="003D5921">
        <w:rPr>
          <w:rFonts w:cs="Arial"/>
        </w:rPr>
        <w:t xml:space="preserve">or before </w:t>
      </w:r>
      <w:r w:rsidRPr="00730916">
        <w:rPr>
          <w:rFonts w:cs="Arial"/>
        </w:rPr>
        <w:t xml:space="preserve">December </w:t>
      </w:r>
      <w:r w:rsidR="002B5FFD">
        <w:rPr>
          <w:rFonts w:cs="Arial"/>
        </w:rPr>
        <w:t>10</w:t>
      </w:r>
      <w:r w:rsidRPr="003D5921">
        <w:rPr>
          <w:rFonts w:cs="Arial"/>
        </w:rPr>
        <w:t>, 2020</w:t>
      </w:r>
      <w:r w:rsidRPr="00AA1275">
        <w:rPr>
          <w:rFonts w:cs="Arial"/>
        </w:rPr>
        <w:t>.  At that time an electronic copy of the draft plan will be sent to each member of the Workforce Development Board, as well as to all partner agencies for review and comment.</w:t>
      </w:r>
    </w:p>
    <w:p w14:paraId="6FD36C1E" w14:textId="77777777" w:rsidR="00AA1275" w:rsidRPr="00AA1275" w:rsidRDefault="00AA1275" w:rsidP="00730916">
      <w:pPr>
        <w:pStyle w:val="ListParagraph"/>
        <w:ind w:left="360"/>
        <w:jc w:val="both"/>
        <w:rPr>
          <w:rFonts w:cs="Arial"/>
        </w:rPr>
      </w:pPr>
    </w:p>
    <w:p w14:paraId="1CE7BBA1" w14:textId="1C747B02" w:rsidR="00AA1275" w:rsidRPr="00AA1275" w:rsidRDefault="00AA1275" w:rsidP="00730916">
      <w:pPr>
        <w:pStyle w:val="ListParagraph"/>
        <w:ind w:left="360"/>
        <w:jc w:val="both"/>
        <w:rPr>
          <w:rFonts w:cs="Arial"/>
        </w:rPr>
      </w:pPr>
      <w:r w:rsidRPr="00AA1275">
        <w:rPr>
          <w:rFonts w:cs="Arial"/>
        </w:rPr>
        <w:t xml:space="preserve">The full membership of LWDB-83 will have an opportunity for review and comments </w:t>
      </w:r>
      <w:r w:rsidR="00BC68E6">
        <w:rPr>
          <w:rFonts w:cs="Arial"/>
        </w:rPr>
        <w:t xml:space="preserve">beginning October 02, 2020 and </w:t>
      </w:r>
      <w:r w:rsidRPr="00AA1275">
        <w:rPr>
          <w:rFonts w:cs="Arial"/>
        </w:rPr>
        <w:t>at the October 2020 annual meeting.</w:t>
      </w:r>
    </w:p>
    <w:p w14:paraId="0115C55E" w14:textId="77777777" w:rsidR="00AA1275" w:rsidRPr="00AA1275" w:rsidRDefault="00AA1275" w:rsidP="00730916">
      <w:pPr>
        <w:pStyle w:val="ListParagraph"/>
        <w:ind w:left="360"/>
        <w:jc w:val="both"/>
        <w:rPr>
          <w:rFonts w:cs="Arial"/>
        </w:rPr>
      </w:pPr>
    </w:p>
    <w:p w14:paraId="3B414B44" w14:textId="77777777" w:rsidR="00AA1275" w:rsidRPr="00AA1275" w:rsidRDefault="00AA1275" w:rsidP="00730916">
      <w:pPr>
        <w:pStyle w:val="ListParagraph"/>
        <w:ind w:left="360"/>
        <w:jc w:val="both"/>
        <w:rPr>
          <w:rFonts w:cs="Arial"/>
        </w:rPr>
      </w:pPr>
      <w:r w:rsidRPr="00AA1275">
        <w:rPr>
          <w:rFonts w:cs="Arial"/>
        </w:rPr>
        <w:t>Additionally, a copy of the Draft plan will be posted on LWDB-83’s website (</w:t>
      </w:r>
      <w:hyperlink r:id="rId31" w:history="1">
        <w:r w:rsidRPr="00AA1275">
          <w:rPr>
            <w:rStyle w:val="Hyperlink"/>
            <w:rFonts w:cs="Arial"/>
          </w:rPr>
          <w:t>www.wdb83.com</w:t>
        </w:r>
      </w:hyperlink>
      <w:r w:rsidRPr="00AA1275">
        <w:rPr>
          <w:rFonts w:cs="Arial"/>
        </w:rPr>
        <w:t>)</w:t>
      </w:r>
    </w:p>
    <w:p w14:paraId="52F1384F" w14:textId="3B9FCE39" w:rsidR="00AA1275" w:rsidRPr="00AA1275" w:rsidRDefault="00AA1275" w:rsidP="00730916">
      <w:pPr>
        <w:pStyle w:val="ListParagraph"/>
        <w:ind w:left="360"/>
        <w:jc w:val="both"/>
        <w:rPr>
          <w:rFonts w:cs="Arial"/>
        </w:rPr>
      </w:pPr>
      <w:r w:rsidRPr="00AA1275">
        <w:rPr>
          <w:rFonts w:cs="Arial"/>
        </w:rPr>
        <w:t>with directions for submission of public comments</w:t>
      </w:r>
      <w:r w:rsidR="00BC68E6">
        <w:rPr>
          <w:rFonts w:cs="Arial"/>
        </w:rPr>
        <w:t xml:space="preserve"> and e-mailed to its partners on October 02, 2020</w:t>
      </w:r>
      <w:r w:rsidRPr="00AA1275">
        <w:rPr>
          <w:rFonts w:cs="Arial"/>
        </w:rPr>
        <w:t xml:space="preserve">.  These comments will be reviewed and recorded into the development of the final plan document before submission on </w:t>
      </w:r>
      <w:r w:rsidR="00EB0F3F">
        <w:rPr>
          <w:rFonts w:cs="Arial"/>
        </w:rPr>
        <w:t xml:space="preserve">or before </w:t>
      </w:r>
      <w:r w:rsidRPr="00730916">
        <w:rPr>
          <w:rFonts w:cs="Arial"/>
        </w:rPr>
        <w:t>December 04</w:t>
      </w:r>
      <w:r w:rsidRPr="00EB0F3F">
        <w:rPr>
          <w:rFonts w:cs="Arial"/>
        </w:rPr>
        <w:t>, 2020.</w:t>
      </w:r>
      <w:r w:rsidRPr="00AA1275">
        <w:rPr>
          <w:rFonts w:cs="Arial"/>
        </w:rPr>
        <w:t xml:space="preserve"> </w:t>
      </w:r>
    </w:p>
    <w:p w14:paraId="0B0A1461" w14:textId="77777777" w:rsidR="00AA1275" w:rsidRPr="00AA1275" w:rsidRDefault="00AA1275" w:rsidP="00730916">
      <w:pPr>
        <w:pStyle w:val="ListParagraph"/>
        <w:ind w:left="360"/>
        <w:jc w:val="both"/>
        <w:rPr>
          <w:rFonts w:cs="Arial"/>
        </w:rPr>
      </w:pPr>
    </w:p>
    <w:p w14:paraId="22B59C5B" w14:textId="2C00D9E6" w:rsidR="00763A32" w:rsidRDefault="00AA1275" w:rsidP="00730916">
      <w:pPr>
        <w:pStyle w:val="ListParagraph"/>
        <w:ind w:left="360"/>
        <w:jc w:val="both"/>
        <w:rPr>
          <w:rFonts w:cs="Arial"/>
        </w:rPr>
      </w:pPr>
      <w:r w:rsidRPr="00AA1275">
        <w:rPr>
          <w:rFonts w:cs="Arial"/>
        </w:rPr>
        <w:t xml:space="preserve">To ensure public access for those that may not be familiar with the Workforce Development Board website, LWDB-83 will place the following public notice in the regional paper, Monroe News Star, to run for a period of one week.  The comment period to allow public and shareholder feedback will be open for a period of 30 days beginning </w:t>
      </w:r>
      <w:r w:rsidRPr="00730916">
        <w:rPr>
          <w:rFonts w:cs="Arial"/>
        </w:rPr>
        <w:t>October 02</w:t>
      </w:r>
      <w:r w:rsidRPr="00EB0F3F">
        <w:rPr>
          <w:rFonts w:cs="Arial"/>
        </w:rPr>
        <w:t>, 2020.</w:t>
      </w:r>
    </w:p>
    <w:p w14:paraId="26EA421B" w14:textId="77777777" w:rsidR="00F73F31" w:rsidRDefault="00F73F31" w:rsidP="00730916">
      <w:pPr>
        <w:pStyle w:val="ListParagraph"/>
        <w:ind w:left="360"/>
        <w:jc w:val="both"/>
        <w:rPr>
          <w:rFonts w:cs="Arial"/>
        </w:rPr>
      </w:pPr>
    </w:p>
    <w:tbl>
      <w:tblPr>
        <w:tblW w:w="0" w:type="auto"/>
        <w:tblInd w:w="-30" w:type="dxa"/>
        <w:tblLayout w:type="fixed"/>
        <w:tblLook w:val="0000" w:firstRow="0" w:lastRow="0" w:firstColumn="0" w:lastColumn="0" w:noHBand="0" w:noVBand="0"/>
      </w:tblPr>
      <w:tblGrid>
        <w:gridCol w:w="7050"/>
        <w:gridCol w:w="2274"/>
      </w:tblGrid>
      <w:tr w:rsidR="00676CA7" w14:paraId="5436C079" w14:textId="77777777" w:rsidTr="009B72C3">
        <w:trPr>
          <w:trHeight w:val="290"/>
        </w:trPr>
        <w:tc>
          <w:tcPr>
            <w:tcW w:w="7050" w:type="dxa"/>
            <w:tcBorders>
              <w:top w:val="nil"/>
              <w:left w:val="nil"/>
              <w:bottom w:val="nil"/>
              <w:right w:val="nil"/>
            </w:tcBorders>
          </w:tcPr>
          <w:p w14:paraId="1275EA27" w14:textId="77777777" w:rsidR="00676CA7" w:rsidRDefault="00676CA7">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Workforce Development Board SDA-83, Inc.</w:t>
            </w:r>
          </w:p>
        </w:tc>
        <w:tc>
          <w:tcPr>
            <w:tcW w:w="2274" w:type="dxa"/>
            <w:tcBorders>
              <w:top w:val="nil"/>
              <w:left w:val="nil"/>
              <w:bottom w:val="nil"/>
              <w:right w:val="nil"/>
            </w:tcBorders>
          </w:tcPr>
          <w:p w14:paraId="50A4900A" w14:textId="77777777" w:rsidR="00676CA7" w:rsidRDefault="00676CA7">
            <w:pPr>
              <w:autoSpaceDE w:val="0"/>
              <w:autoSpaceDN w:val="0"/>
              <w:adjustRightInd w:val="0"/>
              <w:jc w:val="center"/>
              <w:rPr>
                <w:rFonts w:ascii="Calibri" w:hAnsi="Calibri" w:cs="Calibri"/>
                <w:b/>
                <w:bCs/>
                <w:color w:val="000000"/>
                <w:sz w:val="22"/>
                <w:szCs w:val="22"/>
              </w:rPr>
            </w:pPr>
          </w:p>
        </w:tc>
      </w:tr>
      <w:tr w:rsidR="00676CA7" w14:paraId="7EE44136" w14:textId="77777777" w:rsidTr="009B72C3">
        <w:trPr>
          <w:trHeight w:val="290"/>
        </w:trPr>
        <w:tc>
          <w:tcPr>
            <w:tcW w:w="7050" w:type="dxa"/>
            <w:tcBorders>
              <w:top w:val="nil"/>
              <w:left w:val="nil"/>
              <w:bottom w:val="nil"/>
              <w:right w:val="nil"/>
            </w:tcBorders>
          </w:tcPr>
          <w:p w14:paraId="5382D0ED" w14:textId="77777777" w:rsidR="00676CA7" w:rsidRDefault="00676CA7">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Regional/Local Plan PY20-PY24 Timeline</w:t>
            </w:r>
          </w:p>
        </w:tc>
        <w:tc>
          <w:tcPr>
            <w:tcW w:w="2274" w:type="dxa"/>
            <w:tcBorders>
              <w:top w:val="nil"/>
              <w:left w:val="nil"/>
              <w:bottom w:val="nil"/>
              <w:right w:val="nil"/>
            </w:tcBorders>
          </w:tcPr>
          <w:p w14:paraId="5C95EE4F" w14:textId="77777777" w:rsidR="00676CA7" w:rsidRDefault="00676CA7">
            <w:pPr>
              <w:autoSpaceDE w:val="0"/>
              <w:autoSpaceDN w:val="0"/>
              <w:adjustRightInd w:val="0"/>
              <w:jc w:val="center"/>
              <w:rPr>
                <w:rFonts w:ascii="Calibri" w:hAnsi="Calibri" w:cs="Calibri"/>
                <w:b/>
                <w:bCs/>
                <w:color w:val="000000"/>
                <w:sz w:val="22"/>
                <w:szCs w:val="22"/>
              </w:rPr>
            </w:pPr>
          </w:p>
        </w:tc>
      </w:tr>
      <w:tr w:rsidR="00676CA7" w14:paraId="60A11438" w14:textId="77777777" w:rsidTr="009B72C3">
        <w:trPr>
          <w:trHeight w:val="302"/>
        </w:trPr>
        <w:tc>
          <w:tcPr>
            <w:tcW w:w="7050" w:type="dxa"/>
            <w:tcBorders>
              <w:top w:val="nil"/>
              <w:left w:val="nil"/>
              <w:bottom w:val="nil"/>
              <w:right w:val="nil"/>
            </w:tcBorders>
          </w:tcPr>
          <w:p w14:paraId="15A69FC4" w14:textId="77777777" w:rsidR="00676CA7" w:rsidRDefault="00676CA7" w:rsidP="009B72C3">
            <w:pPr>
              <w:autoSpaceDE w:val="0"/>
              <w:autoSpaceDN w:val="0"/>
              <w:adjustRightInd w:val="0"/>
              <w:rPr>
                <w:rFonts w:ascii="Calibri" w:hAnsi="Calibri" w:cs="Calibri"/>
                <w:color w:val="000000"/>
                <w:sz w:val="22"/>
                <w:szCs w:val="22"/>
              </w:rPr>
            </w:pPr>
          </w:p>
        </w:tc>
        <w:tc>
          <w:tcPr>
            <w:tcW w:w="2274" w:type="dxa"/>
            <w:tcBorders>
              <w:top w:val="nil"/>
              <w:left w:val="nil"/>
              <w:bottom w:val="nil"/>
              <w:right w:val="nil"/>
            </w:tcBorders>
          </w:tcPr>
          <w:p w14:paraId="344BF274" w14:textId="77777777" w:rsidR="00676CA7" w:rsidRDefault="00676CA7">
            <w:pPr>
              <w:autoSpaceDE w:val="0"/>
              <w:autoSpaceDN w:val="0"/>
              <w:adjustRightInd w:val="0"/>
              <w:jc w:val="right"/>
              <w:rPr>
                <w:rFonts w:ascii="Calibri" w:hAnsi="Calibri" w:cs="Calibri"/>
                <w:color w:val="000000"/>
                <w:sz w:val="22"/>
                <w:szCs w:val="22"/>
              </w:rPr>
            </w:pPr>
          </w:p>
        </w:tc>
      </w:tr>
      <w:tr w:rsidR="00676CA7" w14:paraId="2339D173" w14:textId="77777777" w:rsidTr="009B72C3">
        <w:trPr>
          <w:trHeight w:val="302"/>
        </w:trPr>
        <w:tc>
          <w:tcPr>
            <w:tcW w:w="7050" w:type="dxa"/>
            <w:tcBorders>
              <w:top w:val="single" w:sz="12" w:space="0" w:color="auto"/>
              <w:left w:val="single" w:sz="12" w:space="0" w:color="auto"/>
              <w:bottom w:val="single" w:sz="12" w:space="0" w:color="auto"/>
              <w:right w:val="single" w:sz="12" w:space="0" w:color="auto"/>
            </w:tcBorders>
          </w:tcPr>
          <w:p w14:paraId="1E919E82" w14:textId="77777777" w:rsidR="00676CA7" w:rsidRDefault="00676CA7">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Activity</w:t>
            </w:r>
          </w:p>
        </w:tc>
        <w:tc>
          <w:tcPr>
            <w:tcW w:w="2274" w:type="dxa"/>
            <w:tcBorders>
              <w:top w:val="single" w:sz="12" w:space="0" w:color="auto"/>
              <w:left w:val="single" w:sz="12" w:space="0" w:color="auto"/>
              <w:bottom w:val="single" w:sz="12" w:space="0" w:color="auto"/>
              <w:right w:val="single" w:sz="12" w:space="0" w:color="auto"/>
            </w:tcBorders>
          </w:tcPr>
          <w:p w14:paraId="537AA5DC" w14:textId="77777777" w:rsidR="00676CA7" w:rsidRDefault="00676CA7">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Date</w:t>
            </w:r>
          </w:p>
        </w:tc>
      </w:tr>
      <w:tr w:rsidR="00674AF1" w14:paraId="381DC59D" w14:textId="77777777" w:rsidTr="009B72C3">
        <w:trPr>
          <w:trHeight w:val="290"/>
        </w:trPr>
        <w:tc>
          <w:tcPr>
            <w:tcW w:w="7050" w:type="dxa"/>
            <w:tcBorders>
              <w:top w:val="nil"/>
              <w:left w:val="single" w:sz="6" w:space="0" w:color="auto"/>
              <w:bottom w:val="single" w:sz="6" w:space="0" w:color="auto"/>
              <w:right w:val="single" w:sz="6" w:space="0" w:color="auto"/>
            </w:tcBorders>
          </w:tcPr>
          <w:p w14:paraId="7F47B199" w14:textId="7BD064B7" w:rsidR="00674AF1" w:rsidRPr="00674AF1" w:rsidRDefault="00674AF1">
            <w:pPr>
              <w:autoSpaceDE w:val="0"/>
              <w:autoSpaceDN w:val="0"/>
              <w:adjustRightInd w:val="0"/>
              <w:rPr>
                <w:rFonts w:ascii="Calibri" w:hAnsi="Calibri" w:cs="Calibri"/>
                <w:color w:val="000000"/>
                <w:sz w:val="22"/>
                <w:szCs w:val="22"/>
              </w:rPr>
            </w:pPr>
            <w:r w:rsidRPr="00674AF1">
              <w:rPr>
                <w:sz w:val="22"/>
                <w:szCs w:val="22"/>
              </w:rPr>
              <w:t>Requested Regional data from LWC Research and Statistics Division</w:t>
            </w:r>
          </w:p>
        </w:tc>
        <w:tc>
          <w:tcPr>
            <w:tcW w:w="2274" w:type="dxa"/>
            <w:tcBorders>
              <w:top w:val="nil"/>
              <w:left w:val="single" w:sz="6" w:space="0" w:color="auto"/>
              <w:bottom w:val="single" w:sz="6" w:space="0" w:color="auto"/>
              <w:right w:val="single" w:sz="6" w:space="0" w:color="auto"/>
            </w:tcBorders>
          </w:tcPr>
          <w:p w14:paraId="7C753922" w14:textId="5F850F5E" w:rsidR="00674AF1" w:rsidRPr="00674AF1" w:rsidRDefault="00674AF1">
            <w:pPr>
              <w:autoSpaceDE w:val="0"/>
              <w:autoSpaceDN w:val="0"/>
              <w:adjustRightInd w:val="0"/>
              <w:jc w:val="right"/>
              <w:rPr>
                <w:rFonts w:ascii="Calibri" w:hAnsi="Calibri" w:cs="Calibri"/>
                <w:color w:val="000000"/>
                <w:sz w:val="22"/>
                <w:szCs w:val="22"/>
              </w:rPr>
            </w:pPr>
            <w:r w:rsidRPr="00674AF1">
              <w:rPr>
                <w:sz w:val="22"/>
                <w:szCs w:val="22"/>
              </w:rPr>
              <w:t>July 28, 2020</w:t>
            </w:r>
          </w:p>
        </w:tc>
      </w:tr>
      <w:tr w:rsidR="00674AF1" w14:paraId="6A4226E7" w14:textId="77777777" w:rsidTr="009B72C3">
        <w:trPr>
          <w:trHeight w:val="290"/>
        </w:trPr>
        <w:tc>
          <w:tcPr>
            <w:tcW w:w="7050" w:type="dxa"/>
            <w:tcBorders>
              <w:top w:val="nil"/>
              <w:left w:val="single" w:sz="6" w:space="0" w:color="auto"/>
              <w:bottom w:val="single" w:sz="6" w:space="0" w:color="auto"/>
              <w:right w:val="single" w:sz="6" w:space="0" w:color="auto"/>
            </w:tcBorders>
          </w:tcPr>
          <w:p w14:paraId="5D5642C2" w14:textId="20E6A399" w:rsidR="00674AF1" w:rsidRPr="00674AF1" w:rsidRDefault="00674AF1">
            <w:pPr>
              <w:autoSpaceDE w:val="0"/>
              <w:autoSpaceDN w:val="0"/>
              <w:adjustRightInd w:val="0"/>
              <w:rPr>
                <w:sz w:val="22"/>
                <w:szCs w:val="22"/>
              </w:rPr>
            </w:pPr>
            <w:r w:rsidRPr="00674AF1">
              <w:rPr>
                <w:sz w:val="22"/>
                <w:szCs w:val="22"/>
              </w:rPr>
              <w:t>Received Regional LMI data</w:t>
            </w:r>
          </w:p>
        </w:tc>
        <w:tc>
          <w:tcPr>
            <w:tcW w:w="2274" w:type="dxa"/>
            <w:tcBorders>
              <w:top w:val="nil"/>
              <w:left w:val="single" w:sz="6" w:space="0" w:color="auto"/>
              <w:bottom w:val="single" w:sz="6" w:space="0" w:color="auto"/>
              <w:right w:val="single" w:sz="6" w:space="0" w:color="auto"/>
            </w:tcBorders>
          </w:tcPr>
          <w:p w14:paraId="514BF6A6" w14:textId="4F3BC667" w:rsidR="00674AF1" w:rsidRPr="00674AF1" w:rsidRDefault="00674AF1">
            <w:pPr>
              <w:autoSpaceDE w:val="0"/>
              <w:autoSpaceDN w:val="0"/>
              <w:adjustRightInd w:val="0"/>
              <w:jc w:val="right"/>
              <w:rPr>
                <w:sz w:val="22"/>
                <w:szCs w:val="22"/>
              </w:rPr>
            </w:pPr>
            <w:r w:rsidRPr="00674AF1">
              <w:rPr>
                <w:sz w:val="22"/>
                <w:szCs w:val="22"/>
              </w:rPr>
              <w:t>August 17, 2020</w:t>
            </w:r>
          </w:p>
        </w:tc>
      </w:tr>
      <w:tr w:rsidR="00676CA7" w14:paraId="579CC93A" w14:textId="77777777" w:rsidTr="009B72C3">
        <w:trPr>
          <w:trHeight w:val="290"/>
        </w:trPr>
        <w:tc>
          <w:tcPr>
            <w:tcW w:w="7050" w:type="dxa"/>
            <w:tcBorders>
              <w:top w:val="nil"/>
              <w:left w:val="single" w:sz="6" w:space="0" w:color="auto"/>
              <w:bottom w:val="single" w:sz="6" w:space="0" w:color="auto"/>
              <w:right w:val="single" w:sz="6" w:space="0" w:color="auto"/>
            </w:tcBorders>
          </w:tcPr>
          <w:p w14:paraId="7C24EB29" w14:textId="77777777"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t>Committee Work Group Zoom Planning Meeting 81 &amp; 83</w:t>
            </w:r>
          </w:p>
        </w:tc>
        <w:tc>
          <w:tcPr>
            <w:tcW w:w="2274" w:type="dxa"/>
            <w:tcBorders>
              <w:top w:val="nil"/>
              <w:left w:val="single" w:sz="6" w:space="0" w:color="auto"/>
              <w:bottom w:val="single" w:sz="6" w:space="0" w:color="auto"/>
              <w:right w:val="single" w:sz="6" w:space="0" w:color="auto"/>
            </w:tcBorders>
          </w:tcPr>
          <w:p w14:paraId="2F5E818D"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August 19, 2020</w:t>
            </w:r>
          </w:p>
        </w:tc>
      </w:tr>
      <w:tr w:rsidR="00676CA7" w14:paraId="5D33EBC3"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34E08918" w14:textId="77777777"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t>Regional and Local Planning Guide issued by LWC</w:t>
            </w:r>
          </w:p>
        </w:tc>
        <w:tc>
          <w:tcPr>
            <w:tcW w:w="2274" w:type="dxa"/>
            <w:tcBorders>
              <w:top w:val="single" w:sz="6" w:space="0" w:color="auto"/>
              <w:left w:val="single" w:sz="6" w:space="0" w:color="auto"/>
              <w:bottom w:val="single" w:sz="6" w:space="0" w:color="auto"/>
              <w:right w:val="single" w:sz="6" w:space="0" w:color="auto"/>
            </w:tcBorders>
          </w:tcPr>
          <w:p w14:paraId="24F81B16"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August 21, 2020</w:t>
            </w:r>
          </w:p>
        </w:tc>
      </w:tr>
      <w:tr w:rsidR="00676CA7" w14:paraId="77F48339"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2BE890B3" w14:textId="77777777"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t>Committee Work Group Zoom Planning Meeting 81 &amp; 83</w:t>
            </w:r>
          </w:p>
        </w:tc>
        <w:tc>
          <w:tcPr>
            <w:tcW w:w="2274" w:type="dxa"/>
            <w:tcBorders>
              <w:top w:val="single" w:sz="6" w:space="0" w:color="auto"/>
              <w:left w:val="single" w:sz="6" w:space="0" w:color="auto"/>
              <w:bottom w:val="single" w:sz="6" w:space="0" w:color="auto"/>
              <w:right w:val="single" w:sz="6" w:space="0" w:color="auto"/>
            </w:tcBorders>
          </w:tcPr>
          <w:p w14:paraId="1403FC58"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September 9, 2020</w:t>
            </w:r>
          </w:p>
        </w:tc>
      </w:tr>
      <w:tr w:rsidR="00676CA7" w14:paraId="3EB2EE2C"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7A5B17F1" w14:textId="77777777"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t>WDB-83 Partner Zoom Meeting to discuss and review plan</w:t>
            </w:r>
          </w:p>
        </w:tc>
        <w:tc>
          <w:tcPr>
            <w:tcW w:w="2274" w:type="dxa"/>
            <w:tcBorders>
              <w:top w:val="single" w:sz="6" w:space="0" w:color="auto"/>
              <w:left w:val="single" w:sz="6" w:space="0" w:color="auto"/>
              <w:bottom w:val="single" w:sz="6" w:space="0" w:color="auto"/>
              <w:right w:val="single" w:sz="6" w:space="0" w:color="auto"/>
            </w:tcBorders>
          </w:tcPr>
          <w:p w14:paraId="13B26AAB"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September 17, 2020</w:t>
            </w:r>
          </w:p>
        </w:tc>
      </w:tr>
      <w:tr w:rsidR="00676CA7" w14:paraId="396CB22C"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7167F5D5" w14:textId="77777777"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t>Committee Work Group Zoom Planning Meeting 81 &amp; 83</w:t>
            </w:r>
          </w:p>
        </w:tc>
        <w:tc>
          <w:tcPr>
            <w:tcW w:w="2274" w:type="dxa"/>
            <w:tcBorders>
              <w:top w:val="single" w:sz="6" w:space="0" w:color="auto"/>
              <w:left w:val="single" w:sz="6" w:space="0" w:color="auto"/>
              <w:bottom w:val="single" w:sz="6" w:space="0" w:color="auto"/>
              <w:right w:val="single" w:sz="6" w:space="0" w:color="auto"/>
            </w:tcBorders>
          </w:tcPr>
          <w:p w14:paraId="3C4EE324"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September 30, 2020</w:t>
            </w:r>
          </w:p>
        </w:tc>
      </w:tr>
      <w:tr w:rsidR="00676CA7" w14:paraId="3335B70E"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19FC1083" w14:textId="6751B53B"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Regional and Local DRAFT Plan </w:t>
            </w:r>
            <w:r w:rsidR="00281830">
              <w:rPr>
                <w:rFonts w:ascii="Calibri" w:hAnsi="Calibri" w:cs="Calibri"/>
                <w:color w:val="000000"/>
                <w:sz w:val="22"/>
                <w:szCs w:val="22"/>
              </w:rPr>
              <w:t>posted</w:t>
            </w:r>
            <w:r>
              <w:rPr>
                <w:rFonts w:ascii="Calibri" w:hAnsi="Calibri" w:cs="Calibri"/>
                <w:color w:val="000000"/>
                <w:sz w:val="22"/>
                <w:szCs w:val="22"/>
              </w:rPr>
              <w:t xml:space="preserve"> to www.wdb83.com</w:t>
            </w:r>
          </w:p>
        </w:tc>
        <w:tc>
          <w:tcPr>
            <w:tcW w:w="2274" w:type="dxa"/>
            <w:tcBorders>
              <w:top w:val="single" w:sz="6" w:space="0" w:color="auto"/>
              <w:left w:val="single" w:sz="6" w:space="0" w:color="auto"/>
              <w:bottom w:val="single" w:sz="6" w:space="0" w:color="auto"/>
              <w:right w:val="single" w:sz="6" w:space="0" w:color="auto"/>
            </w:tcBorders>
          </w:tcPr>
          <w:p w14:paraId="761232D9"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October 2, 2020</w:t>
            </w:r>
          </w:p>
        </w:tc>
      </w:tr>
      <w:tr w:rsidR="00676CA7" w14:paraId="34D60841"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2EBC5041" w14:textId="77777777"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lastRenderedPageBreak/>
              <w:t>Regional and Local DRAFT Plan emailed to WDB-83 Board Members for review</w:t>
            </w:r>
          </w:p>
        </w:tc>
        <w:tc>
          <w:tcPr>
            <w:tcW w:w="2274" w:type="dxa"/>
            <w:tcBorders>
              <w:top w:val="single" w:sz="6" w:space="0" w:color="auto"/>
              <w:left w:val="single" w:sz="6" w:space="0" w:color="auto"/>
              <w:bottom w:val="single" w:sz="6" w:space="0" w:color="auto"/>
              <w:right w:val="single" w:sz="6" w:space="0" w:color="auto"/>
            </w:tcBorders>
          </w:tcPr>
          <w:p w14:paraId="095FA1FC"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October 2, 2020</w:t>
            </w:r>
          </w:p>
        </w:tc>
      </w:tr>
      <w:tr w:rsidR="00676CA7" w14:paraId="686E4676"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120778F0" w14:textId="77777777"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t>Regional and Local DRAFT Plan emailed to WDB-83 Partners for review</w:t>
            </w:r>
          </w:p>
        </w:tc>
        <w:tc>
          <w:tcPr>
            <w:tcW w:w="2274" w:type="dxa"/>
            <w:tcBorders>
              <w:top w:val="single" w:sz="6" w:space="0" w:color="auto"/>
              <w:left w:val="single" w:sz="6" w:space="0" w:color="auto"/>
              <w:bottom w:val="single" w:sz="6" w:space="0" w:color="auto"/>
              <w:right w:val="single" w:sz="6" w:space="0" w:color="auto"/>
            </w:tcBorders>
          </w:tcPr>
          <w:p w14:paraId="43B74210"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October 2, 2020</w:t>
            </w:r>
          </w:p>
        </w:tc>
      </w:tr>
      <w:tr w:rsidR="00676CA7" w14:paraId="09FD668A"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69921739" w14:textId="77777777" w:rsidR="00676CA7" w:rsidRDefault="00676CA7">
            <w:pPr>
              <w:autoSpaceDE w:val="0"/>
              <w:autoSpaceDN w:val="0"/>
              <w:adjustRightInd w:val="0"/>
              <w:rPr>
                <w:rFonts w:ascii="Calibri" w:hAnsi="Calibri" w:cs="Calibri"/>
                <w:color w:val="000000"/>
                <w:sz w:val="22"/>
                <w:szCs w:val="22"/>
              </w:rPr>
            </w:pPr>
            <w:r>
              <w:rPr>
                <w:rFonts w:ascii="Calibri" w:hAnsi="Calibri" w:cs="Calibri"/>
                <w:color w:val="000000"/>
                <w:sz w:val="22"/>
                <w:szCs w:val="22"/>
              </w:rPr>
              <w:t>Regional/Local Plan presented and approved pending comment modifications</w:t>
            </w:r>
          </w:p>
        </w:tc>
        <w:tc>
          <w:tcPr>
            <w:tcW w:w="2274" w:type="dxa"/>
            <w:tcBorders>
              <w:top w:val="single" w:sz="6" w:space="0" w:color="auto"/>
              <w:left w:val="single" w:sz="6" w:space="0" w:color="auto"/>
              <w:bottom w:val="single" w:sz="6" w:space="0" w:color="auto"/>
              <w:right w:val="single" w:sz="6" w:space="0" w:color="auto"/>
            </w:tcBorders>
          </w:tcPr>
          <w:p w14:paraId="2491D74D" w14:textId="77777777" w:rsidR="00676CA7" w:rsidRDefault="00676CA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October 20, 2020</w:t>
            </w:r>
          </w:p>
        </w:tc>
      </w:tr>
      <w:tr w:rsidR="002B5FFD" w14:paraId="7545B1C4"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7FBF47CD" w14:textId="4F653B11" w:rsidR="002B5FFD" w:rsidRDefault="002B5FFD">
            <w:pPr>
              <w:autoSpaceDE w:val="0"/>
              <w:autoSpaceDN w:val="0"/>
              <w:adjustRightInd w:val="0"/>
              <w:rPr>
                <w:rFonts w:ascii="Calibri" w:hAnsi="Calibri" w:cs="Calibri"/>
                <w:color w:val="000000"/>
                <w:sz w:val="22"/>
                <w:szCs w:val="22"/>
              </w:rPr>
            </w:pPr>
            <w:r>
              <w:rPr>
                <w:rFonts w:ascii="Calibri" w:hAnsi="Calibri" w:cs="Calibri"/>
                <w:color w:val="000000"/>
                <w:sz w:val="22"/>
                <w:szCs w:val="22"/>
              </w:rPr>
              <w:t>No public comments were received for the regional (Region 8) nor the local (WDB-83) plan</w:t>
            </w:r>
          </w:p>
        </w:tc>
        <w:tc>
          <w:tcPr>
            <w:tcW w:w="2274" w:type="dxa"/>
            <w:tcBorders>
              <w:top w:val="single" w:sz="6" w:space="0" w:color="auto"/>
              <w:left w:val="single" w:sz="6" w:space="0" w:color="auto"/>
              <w:bottom w:val="single" w:sz="6" w:space="0" w:color="auto"/>
              <w:right w:val="single" w:sz="6" w:space="0" w:color="auto"/>
            </w:tcBorders>
          </w:tcPr>
          <w:p w14:paraId="683285D9" w14:textId="65F21F37" w:rsidR="002B5FFD" w:rsidRDefault="002B5FFD">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October 02 – November 02, 2020</w:t>
            </w:r>
          </w:p>
        </w:tc>
      </w:tr>
      <w:tr w:rsidR="00676CA7" w14:paraId="2C0DB3F8" w14:textId="77777777" w:rsidTr="009B72C3">
        <w:trPr>
          <w:trHeight w:val="290"/>
        </w:trPr>
        <w:tc>
          <w:tcPr>
            <w:tcW w:w="7050" w:type="dxa"/>
            <w:tcBorders>
              <w:top w:val="single" w:sz="6" w:space="0" w:color="auto"/>
              <w:left w:val="single" w:sz="6" w:space="0" w:color="auto"/>
              <w:bottom w:val="single" w:sz="6" w:space="0" w:color="auto"/>
              <w:right w:val="single" w:sz="6" w:space="0" w:color="auto"/>
            </w:tcBorders>
          </w:tcPr>
          <w:p w14:paraId="59536D22" w14:textId="39709452" w:rsidR="00676CA7" w:rsidRDefault="00281830">
            <w:pPr>
              <w:autoSpaceDE w:val="0"/>
              <w:autoSpaceDN w:val="0"/>
              <w:adjustRightInd w:val="0"/>
              <w:rPr>
                <w:rFonts w:ascii="Calibri" w:hAnsi="Calibri" w:cs="Calibri"/>
                <w:color w:val="000000"/>
                <w:sz w:val="22"/>
                <w:szCs w:val="22"/>
              </w:rPr>
            </w:pPr>
            <w:r>
              <w:rPr>
                <w:rFonts w:ascii="Calibri" w:hAnsi="Calibri" w:cs="Calibri"/>
                <w:color w:val="000000"/>
                <w:sz w:val="22"/>
                <w:szCs w:val="22"/>
              </w:rPr>
              <w:t>Regional</w:t>
            </w:r>
            <w:r w:rsidR="00676CA7">
              <w:rPr>
                <w:rFonts w:ascii="Calibri" w:hAnsi="Calibri" w:cs="Calibri"/>
                <w:color w:val="000000"/>
                <w:sz w:val="22"/>
                <w:szCs w:val="22"/>
              </w:rPr>
              <w:t>/Local Plan submitted to LWC/Governor</w:t>
            </w:r>
          </w:p>
        </w:tc>
        <w:tc>
          <w:tcPr>
            <w:tcW w:w="2274" w:type="dxa"/>
            <w:tcBorders>
              <w:top w:val="single" w:sz="6" w:space="0" w:color="auto"/>
              <w:left w:val="single" w:sz="6" w:space="0" w:color="auto"/>
              <w:bottom w:val="single" w:sz="6" w:space="0" w:color="auto"/>
              <w:right w:val="single" w:sz="6" w:space="0" w:color="auto"/>
            </w:tcBorders>
          </w:tcPr>
          <w:p w14:paraId="708EA99C" w14:textId="3713BAA4" w:rsidR="00676CA7" w:rsidRDefault="002B5FFD" w:rsidP="00866F8E">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December 1</w:t>
            </w:r>
            <w:r w:rsidR="00866F8E">
              <w:rPr>
                <w:rFonts w:ascii="Calibri" w:hAnsi="Calibri" w:cs="Calibri"/>
                <w:color w:val="000000"/>
                <w:sz w:val="22"/>
                <w:szCs w:val="22"/>
              </w:rPr>
              <w:t>8</w:t>
            </w:r>
            <w:r w:rsidR="00676CA7">
              <w:rPr>
                <w:rFonts w:ascii="Calibri" w:hAnsi="Calibri" w:cs="Calibri"/>
                <w:color w:val="000000"/>
                <w:sz w:val="22"/>
                <w:szCs w:val="22"/>
              </w:rPr>
              <w:t>, 2020</w:t>
            </w:r>
          </w:p>
        </w:tc>
      </w:tr>
    </w:tbl>
    <w:p w14:paraId="3327CB3B" w14:textId="77777777" w:rsidR="00DA1CD7" w:rsidRDefault="00DA1CD7" w:rsidP="009B72C3"/>
    <w:p w14:paraId="02B566CC" w14:textId="091E5217" w:rsidR="00A44EEC" w:rsidRPr="000F31BA" w:rsidRDefault="008115C3" w:rsidP="00A44EEC">
      <w:pPr>
        <w:pStyle w:val="ListParagraph"/>
        <w:tabs>
          <w:tab w:val="left" w:pos="2160"/>
        </w:tabs>
        <w:ind w:left="360"/>
        <w:jc w:val="both"/>
        <w:rPr>
          <w:b/>
          <w:color w:val="FF0000"/>
        </w:rPr>
      </w:pPr>
      <w:r w:rsidRPr="000F31BA">
        <w:rPr>
          <w:color w:val="FF0000"/>
        </w:rPr>
        <w:t xml:space="preserve">The local modification process </w:t>
      </w:r>
      <w:r w:rsidR="00A44EEC" w:rsidRPr="000F31BA">
        <w:rPr>
          <w:color w:val="FF0000"/>
        </w:rPr>
        <w:t xml:space="preserve">mirrors the opportunity for public comment and input on the unreviewed draft of the plan.  </w:t>
      </w:r>
      <w:r w:rsidR="00A44EEC" w:rsidRPr="000F31BA">
        <w:rPr>
          <w:rFonts w:cs="Arial"/>
          <w:color w:val="FF0000"/>
        </w:rPr>
        <w:t xml:space="preserve">WDB-83 will submit a revised draft of its local plan to the Louisiana Workforce Commission on or before </w:t>
      </w:r>
      <w:r w:rsidR="00BD6466">
        <w:rPr>
          <w:rFonts w:cs="Arial"/>
          <w:color w:val="FF0000"/>
        </w:rPr>
        <w:t>the date required by the State</w:t>
      </w:r>
      <w:r w:rsidR="00A44EEC" w:rsidRPr="000F31BA">
        <w:rPr>
          <w:rFonts w:cs="Arial"/>
          <w:color w:val="FF0000"/>
        </w:rPr>
        <w:t xml:space="preserve">.  At that time an electronic copy of the </w:t>
      </w:r>
      <w:r w:rsidR="00B3586F" w:rsidRPr="000F31BA">
        <w:rPr>
          <w:rFonts w:cs="Arial"/>
          <w:color w:val="FF0000"/>
        </w:rPr>
        <w:t xml:space="preserve">revised </w:t>
      </w:r>
      <w:r w:rsidR="00A44EEC" w:rsidRPr="000F31BA">
        <w:rPr>
          <w:rFonts w:cs="Arial"/>
          <w:color w:val="FF0000"/>
        </w:rPr>
        <w:t>plan will be sent to each member of the Workforce Development Board, as well as to all partner agencies for review and comment.</w:t>
      </w:r>
    </w:p>
    <w:p w14:paraId="04355D7B" w14:textId="77777777" w:rsidR="00A44EEC" w:rsidRPr="000F31BA" w:rsidRDefault="00A44EEC" w:rsidP="00A44EEC">
      <w:pPr>
        <w:pStyle w:val="ListParagraph"/>
        <w:ind w:left="360"/>
        <w:jc w:val="both"/>
        <w:rPr>
          <w:rFonts w:cs="Arial"/>
          <w:color w:val="FF0000"/>
        </w:rPr>
      </w:pPr>
    </w:p>
    <w:p w14:paraId="0E4FE219" w14:textId="2DE36E82" w:rsidR="00A44EEC" w:rsidRPr="000F31BA" w:rsidRDefault="00A44EEC" w:rsidP="00A44EEC">
      <w:pPr>
        <w:pStyle w:val="ListParagraph"/>
        <w:ind w:left="360"/>
        <w:jc w:val="both"/>
        <w:rPr>
          <w:rFonts w:cs="Arial"/>
          <w:color w:val="FF0000"/>
        </w:rPr>
      </w:pPr>
      <w:r w:rsidRPr="00BD6466">
        <w:rPr>
          <w:rFonts w:cs="Arial"/>
          <w:color w:val="FF0000"/>
        </w:rPr>
        <w:t xml:space="preserve">The </w:t>
      </w:r>
      <w:r w:rsidR="00BD6466" w:rsidRPr="00BD6466">
        <w:rPr>
          <w:rFonts w:cs="Arial"/>
          <w:color w:val="FF0000"/>
        </w:rPr>
        <w:t>E</w:t>
      </w:r>
      <w:r w:rsidR="00B3586F" w:rsidRPr="00BD6466">
        <w:rPr>
          <w:rFonts w:cs="Arial"/>
          <w:color w:val="FF0000"/>
        </w:rPr>
        <w:t xml:space="preserve">xecutive </w:t>
      </w:r>
      <w:r w:rsidR="00BD6466" w:rsidRPr="00BD6466">
        <w:rPr>
          <w:rFonts w:cs="Arial"/>
          <w:color w:val="FF0000"/>
        </w:rPr>
        <w:t>C</w:t>
      </w:r>
      <w:r w:rsidR="00B3586F" w:rsidRPr="00BD6466">
        <w:rPr>
          <w:rFonts w:cs="Arial"/>
          <w:color w:val="FF0000"/>
        </w:rPr>
        <w:t>ommittee</w:t>
      </w:r>
      <w:r w:rsidRPr="00BD6466">
        <w:rPr>
          <w:rFonts w:cs="Arial"/>
          <w:color w:val="FF0000"/>
        </w:rPr>
        <w:t xml:space="preserve"> of LWDB-83 will have an opportunity for review and comments beginning </w:t>
      </w:r>
      <w:r w:rsidR="00BD6466" w:rsidRPr="00BD6466">
        <w:rPr>
          <w:rFonts w:cs="Arial"/>
          <w:color w:val="FF0000"/>
        </w:rPr>
        <w:t>on the first day that all modifications are completed and at the next scheduled board meeting.</w:t>
      </w:r>
    </w:p>
    <w:p w14:paraId="29A19C36" w14:textId="77777777" w:rsidR="00A44EEC" w:rsidRPr="000F31BA" w:rsidRDefault="00A44EEC" w:rsidP="00A44EEC">
      <w:pPr>
        <w:pStyle w:val="ListParagraph"/>
        <w:ind w:left="360"/>
        <w:jc w:val="both"/>
        <w:rPr>
          <w:rFonts w:cs="Arial"/>
          <w:color w:val="FF0000"/>
        </w:rPr>
      </w:pPr>
    </w:p>
    <w:p w14:paraId="6DD67E0B" w14:textId="325631F8" w:rsidR="00A44EEC" w:rsidRPr="000F31BA" w:rsidRDefault="00A44EEC" w:rsidP="00A44EEC">
      <w:pPr>
        <w:pStyle w:val="ListParagraph"/>
        <w:ind w:left="360"/>
        <w:jc w:val="both"/>
        <w:rPr>
          <w:rFonts w:cs="Arial"/>
          <w:color w:val="FF0000"/>
        </w:rPr>
      </w:pPr>
      <w:r w:rsidRPr="000F31BA">
        <w:rPr>
          <w:rFonts w:cs="Arial"/>
          <w:color w:val="FF0000"/>
        </w:rPr>
        <w:t xml:space="preserve">Additionally, a copy of the </w:t>
      </w:r>
      <w:r w:rsidR="00B3586F" w:rsidRPr="000F31BA">
        <w:rPr>
          <w:rFonts w:cs="Arial"/>
          <w:color w:val="FF0000"/>
        </w:rPr>
        <w:t>revised d</w:t>
      </w:r>
      <w:r w:rsidRPr="000F31BA">
        <w:rPr>
          <w:rFonts w:cs="Arial"/>
          <w:color w:val="FF0000"/>
        </w:rPr>
        <w:t>raft plan will be posted on LWDB-83’s website (</w:t>
      </w:r>
      <w:hyperlink r:id="rId32" w:history="1">
        <w:r w:rsidRPr="000F31BA">
          <w:rPr>
            <w:rStyle w:val="Hyperlink"/>
            <w:rFonts w:cs="Arial"/>
            <w:color w:val="FF0000"/>
          </w:rPr>
          <w:t>www.wdb83.com</w:t>
        </w:r>
      </w:hyperlink>
      <w:r w:rsidRPr="000F31BA">
        <w:rPr>
          <w:rFonts w:cs="Arial"/>
          <w:color w:val="FF0000"/>
        </w:rPr>
        <w:t>)</w:t>
      </w:r>
      <w:r w:rsidR="00B3586F" w:rsidRPr="000F31BA">
        <w:rPr>
          <w:rFonts w:cs="Arial"/>
          <w:color w:val="FF0000"/>
        </w:rPr>
        <w:t xml:space="preserve"> </w:t>
      </w:r>
      <w:r w:rsidR="00BD6466">
        <w:rPr>
          <w:rFonts w:cs="Arial"/>
          <w:color w:val="FF0000"/>
        </w:rPr>
        <w:t xml:space="preserve">for a period of thirty (30) days </w:t>
      </w:r>
      <w:r w:rsidRPr="000F31BA">
        <w:rPr>
          <w:rFonts w:cs="Arial"/>
          <w:color w:val="FF0000"/>
        </w:rPr>
        <w:t xml:space="preserve">with directions for submission of public comments and e-mailed to its partners on </w:t>
      </w:r>
      <w:r w:rsidR="00BD6466">
        <w:rPr>
          <w:rFonts w:cs="Arial"/>
          <w:color w:val="FF0000"/>
        </w:rPr>
        <w:t>the same date</w:t>
      </w:r>
      <w:r w:rsidRPr="000F31BA">
        <w:rPr>
          <w:rFonts w:cs="Arial"/>
          <w:color w:val="FF0000"/>
        </w:rPr>
        <w:t xml:space="preserve">.  These comments will be reviewed and recorded into the development of the final plan document before submission on or before </w:t>
      </w:r>
      <w:r w:rsidR="00BD6466">
        <w:rPr>
          <w:rFonts w:cs="Arial"/>
          <w:color w:val="FF0000"/>
        </w:rPr>
        <w:t>the date required by the State or at such time as modification is needed.</w:t>
      </w:r>
      <w:r w:rsidRPr="000F31BA">
        <w:rPr>
          <w:rFonts w:cs="Arial"/>
          <w:color w:val="FF0000"/>
        </w:rPr>
        <w:t xml:space="preserve"> </w:t>
      </w:r>
    </w:p>
    <w:p w14:paraId="58AE7005" w14:textId="77777777" w:rsidR="00A44EEC" w:rsidRPr="000F31BA" w:rsidRDefault="00A44EEC" w:rsidP="00A44EEC">
      <w:pPr>
        <w:pStyle w:val="ListParagraph"/>
        <w:ind w:left="360"/>
        <w:jc w:val="both"/>
        <w:rPr>
          <w:rFonts w:cs="Arial"/>
          <w:color w:val="FF0000"/>
        </w:rPr>
      </w:pPr>
    </w:p>
    <w:p w14:paraId="5BEAFF2F" w14:textId="659B9D5C" w:rsidR="000F31BA" w:rsidRDefault="00A44EEC" w:rsidP="000F31BA">
      <w:pPr>
        <w:pStyle w:val="ListParagraph"/>
        <w:ind w:left="360"/>
        <w:jc w:val="both"/>
        <w:rPr>
          <w:rFonts w:cs="Arial"/>
          <w:color w:val="FF0000"/>
        </w:rPr>
      </w:pPr>
      <w:r w:rsidRPr="000F31BA">
        <w:rPr>
          <w:rFonts w:cs="Arial"/>
          <w:color w:val="FF0000"/>
        </w:rPr>
        <w:t xml:space="preserve">To ensure public access for those that may not be familiar with the Workforce Development Board website, LWDB-83 will place the following public notice in the regional paper, Monroe News Star, to run for a period of one week.  The comment period to allow public and shareholder feedback will be open for a period of </w:t>
      </w:r>
      <w:r w:rsidR="001B571C">
        <w:rPr>
          <w:rFonts w:cs="Arial"/>
          <w:color w:val="FF0000"/>
        </w:rPr>
        <w:t>thirty (</w:t>
      </w:r>
      <w:r w:rsidRPr="000F31BA">
        <w:rPr>
          <w:rFonts w:cs="Arial"/>
          <w:color w:val="FF0000"/>
        </w:rPr>
        <w:t>30</w:t>
      </w:r>
      <w:r w:rsidR="001B571C">
        <w:rPr>
          <w:rFonts w:cs="Arial"/>
          <w:color w:val="FF0000"/>
        </w:rPr>
        <w:t>)</w:t>
      </w:r>
      <w:r w:rsidRPr="000F31BA">
        <w:rPr>
          <w:rFonts w:cs="Arial"/>
          <w:color w:val="FF0000"/>
        </w:rPr>
        <w:t xml:space="preserve"> days.</w:t>
      </w:r>
    </w:p>
    <w:p w14:paraId="514E9EF0" w14:textId="77777777" w:rsidR="000F31BA" w:rsidRDefault="000F31BA" w:rsidP="000F31BA">
      <w:pPr>
        <w:pStyle w:val="ListParagraph"/>
        <w:ind w:left="360"/>
        <w:jc w:val="both"/>
        <w:rPr>
          <w:rFonts w:cs="Arial"/>
          <w:color w:val="FF0000"/>
        </w:rPr>
      </w:pPr>
    </w:p>
    <w:p w14:paraId="700F836F" w14:textId="2D9B6C0C" w:rsidR="000F31BA" w:rsidRPr="000F31BA" w:rsidRDefault="000F31BA" w:rsidP="000F31BA">
      <w:pPr>
        <w:pStyle w:val="ListParagraph"/>
        <w:ind w:left="360"/>
        <w:jc w:val="both"/>
        <w:rPr>
          <w:rFonts w:cs="Arial"/>
          <w:color w:val="FF0000"/>
        </w:rPr>
      </w:pPr>
      <w:r w:rsidRPr="000F31BA">
        <w:rPr>
          <w:rFonts w:cstheme="minorHAnsi"/>
          <w:color w:val="FF0000"/>
        </w:rPr>
        <w:t>Any modifications needed or requested o</w:t>
      </w:r>
      <w:r>
        <w:rPr>
          <w:rFonts w:cstheme="minorHAnsi"/>
          <w:color w:val="FF0000"/>
        </w:rPr>
        <w:t>v</w:t>
      </w:r>
      <w:r w:rsidRPr="000F31BA">
        <w:rPr>
          <w:rFonts w:cstheme="minorHAnsi"/>
          <w:color w:val="FF0000"/>
        </w:rPr>
        <w:t xml:space="preserve">er the term of this Plan will be brought to the </w:t>
      </w:r>
      <w:r>
        <w:rPr>
          <w:rFonts w:cstheme="minorHAnsi"/>
          <w:color w:val="FF0000"/>
        </w:rPr>
        <w:t>l</w:t>
      </w:r>
      <w:r w:rsidRPr="000F31BA">
        <w:rPr>
          <w:rFonts w:cstheme="minorHAnsi"/>
          <w:color w:val="FF0000"/>
        </w:rPr>
        <w:t>ocal Boards for consideration and approval.</w:t>
      </w:r>
    </w:p>
    <w:p w14:paraId="43B68BD4" w14:textId="77777777" w:rsidR="000F31BA" w:rsidRPr="000F31BA" w:rsidRDefault="000F31BA" w:rsidP="00A44EEC">
      <w:pPr>
        <w:pStyle w:val="ListParagraph"/>
        <w:ind w:left="360"/>
        <w:jc w:val="both"/>
        <w:rPr>
          <w:rFonts w:cs="Arial"/>
          <w:color w:val="FF0000"/>
        </w:rPr>
      </w:pPr>
    </w:p>
    <w:p w14:paraId="27879FB2" w14:textId="6DC30014" w:rsidR="00DA1CD7" w:rsidRDefault="00DA1CD7">
      <w:r>
        <w:br w:type="page"/>
      </w:r>
    </w:p>
    <w:p w14:paraId="00C6A7CF" w14:textId="77777777" w:rsidR="00DA1CD7" w:rsidRDefault="00DA1CD7" w:rsidP="00DA1CD7">
      <w:pPr>
        <w:autoSpaceDE w:val="0"/>
        <w:autoSpaceDN w:val="0"/>
        <w:adjustRightInd w:val="0"/>
        <w:rPr>
          <w:rFonts w:ascii="Arial" w:hAnsi="Arial" w:cs="Arial"/>
          <w:sz w:val="2"/>
          <w:szCs w:val="2"/>
        </w:rPr>
      </w:pPr>
    </w:p>
    <w:p w14:paraId="60205703" w14:textId="77777777" w:rsidR="00DA1CD7" w:rsidRDefault="00DA1CD7" w:rsidP="00DA1CD7">
      <w:pPr>
        <w:autoSpaceDE w:val="0"/>
        <w:autoSpaceDN w:val="0"/>
        <w:adjustRightInd w:val="0"/>
        <w:rPr>
          <w:rFonts w:ascii="Arial" w:hAnsi="Arial" w:cs="Arial"/>
          <w:sz w:val="2"/>
          <w:szCs w:val="2"/>
        </w:rPr>
      </w:pPr>
    </w:p>
    <w:p w14:paraId="39D2B410" w14:textId="77777777" w:rsidR="00DA1CD7" w:rsidRDefault="00DA1CD7" w:rsidP="009B72C3">
      <w:r w:rsidRPr="00DA1CD7">
        <w:rPr>
          <w:noProof/>
        </w:rPr>
        <w:drawing>
          <wp:inline distT="0" distB="0" distL="0" distR="0" wp14:anchorId="142D4907" wp14:editId="2F12B20F">
            <wp:extent cx="5943600" cy="769257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2575"/>
                    </a:xfrm>
                    <a:prstGeom prst="rect">
                      <a:avLst/>
                    </a:prstGeom>
                    <a:noFill/>
                    <a:ln>
                      <a:noFill/>
                    </a:ln>
                  </pic:spPr>
                </pic:pic>
              </a:graphicData>
            </a:graphic>
          </wp:inline>
        </w:drawing>
      </w:r>
    </w:p>
    <w:p w14:paraId="7212A9B8" w14:textId="77777777" w:rsidR="00DA1CD7" w:rsidRDefault="00DA1CD7">
      <w:r>
        <w:br w:type="page"/>
      </w:r>
    </w:p>
    <w:p w14:paraId="7C6F2053" w14:textId="77777777" w:rsidR="00DA1CD7" w:rsidRDefault="00DA1CD7" w:rsidP="009B72C3">
      <w:r w:rsidRPr="00DA1CD7">
        <w:rPr>
          <w:noProof/>
        </w:rPr>
        <w:lastRenderedPageBreak/>
        <w:drawing>
          <wp:inline distT="0" distB="0" distL="0" distR="0" wp14:anchorId="60573396" wp14:editId="7130F1C0">
            <wp:extent cx="5943600" cy="769257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2575"/>
                    </a:xfrm>
                    <a:prstGeom prst="rect">
                      <a:avLst/>
                    </a:prstGeom>
                    <a:noFill/>
                    <a:ln>
                      <a:noFill/>
                    </a:ln>
                  </pic:spPr>
                </pic:pic>
              </a:graphicData>
            </a:graphic>
          </wp:inline>
        </w:drawing>
      </w:r>
    </w:p>
    <w:p w14:paraId="56D59072" w14:textId="77777777" w:rsidR="00DA1CD7" w:rsidRDefault="00DA1CD7">
      <w:r>
        <w:br w:type="page"/>
      </w:r>
    </w:p>
    <w:p w14:paraId="017E3598" w14:textId="5CA26AF7" w:rsidR="003448F7" w:rsidRPr="008C46F9" w:rsidRDefault="00DA1CD7" w:rsidP="00866F8E">
      <w:pPr>
        <w:rPr>
          <w:b/>
        </w:rPr>
      </w:pPr>
      <w:r w:rsidRPr="00DA1CD7">
        <w:rPr>
          <w:noProof/>
        </w:rPr>
        <w:lastRenderedPageBreak/>
        <w:drawing>
          <wp:inline distT="0" distB="0" distL="0" distR="0" wp14:anchorId="5E99D424" wp14:editId="4A75DF65">
            <wp:extent cx="5943600" cy="769257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2575"/>
                    </a:xfrm>
                    <a:prstGeom prst="rect">
                      <a:avLst/>
                    </a:prstGeom>
                    <a:noFill/>
                    <a:ln>
                      <a:noFill/>
                    </a:ln>
                  </pic:spPr>
                </pic:pic>
              </a:graphicData>
            </a:graphic>
          </wp:inline>
        </w:drawing>
      </w:r>
      <w:r w:rsidR="003448F7">
        <w:br w:type="page"/>
      </w:r>
      <w:r w:rsidR="00866F8E" w:rsidRPr="00866F8E">
        <w:rPr>
          <w:b/>
          <w:noProof/>
        </w:rPr>
        <w:lastRenderedPageBreak/>
        <w:drawing>
          <wp:inline distT="0" distB="0" distL="0" distR="0" wp14:anchorId="2B296E46" wp14:editId="5B4ABDC8">
            <wp:extent cx="5943600" cy="245393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53938"/>
                    </a:xfrm>
                    <a:prstGeom prst="rect">
                      <a:avLst/>
                    </a:prstGeom>
                    <a:noFill/>
                    <a:ln>
                      <a:noFill/>
                    </a:ln>
                  </pic:spPr>
                </pic:pic>
              </a:graphicData>
            </a:graphic>
          </wp:inline>
        </w:drawing>
      </w:r>
      <w:r w:rsidR="003448F7">
        <w:tab/>
      </w:r>
      <w:r w:rsidR="003448F7">
        <w:tab/>
      </w:r>
      <w:r w:rsidR="003448F7">
        <w:tab/>
      </w:r>
    </w:p>
    <w:p w14:paraId="61DAC462" w14:textId="0A494209" w:rsidR="004231BD" w:rsidRDefault="004231BD" w:rsidP="007821CD"/>
    <w:p w14:paraId="37771A87" w14:textId="77777777" w:rsidR="004231BD" w:rsidRDefault="004231BD">
      <w:r>
        <w:br w:type="page"/>
      </w:r>
    </w:p>
    <w:p w14:paraId="1A756833" w14:textId="71F6C00C" w:rsidR="00EA3B83" w:rsidRPr="00EA3B83" w:rsidRDefault="00EA3B83" w:rsidP="00EA3B83">
      <w:pPr>
        <w:jc w:val="right"/>
        <w:rPr>
          <w:rFonts w:cstheme="minorHAnsi"/>
          <w:bCs/>
          <w:caps/>
          <w:sz w:val="20"/>
          <w:szCs w:val="20"/>
        </w:rPr>
      </w:pPr>
      <w:r>
        <w:rPr>
          <w:rFonts w:cstheme="minorHAnsi"/>
          <w:bCs/>
          <w:caps/>
          <w:sz w:val="20"/>
          <w:szCs w:val="20"/>
        </w:rPr>
        <w:lastRenderedPageBreak/>
        <w:t xml:space="preserve">attachment </w:t>
      </w:r>
      <w:r w:rsidR="00543EE0">
        <w:rPr>
          <w:rFonts w:cstheme="minorHAnsi"/>
          <w:bCs/>
          <w:caps/>
          <w:sz w:val="20"/>
          <w:szCs w:val="20"/>
        </w:rPr>
        <w:t>#</w:t>
      </w:r>
      <w:r>
        <w:rPr>
          <w:rFonts w:cstheme="minorHAnsi"/>
          <w:bCs/>
          <w:caps/>
          <w:sz w:val="20"/>
          <w:szCs w:val="20"/>
        </w:rPr>
        <w:t>1</w:t>
      </w:r>
    </w:p>
    <w:p w14:paraId="252B3D14" w14:textId="77777777" w:rsidR="00EA3B83" w:rsidRDefault="00EA3B83" w:rsidP="00EA3B83">
      <w:pPr>
        <w:jc w:val="both"/>
        <w:rPr>
          <w:rFonts w:cstheme="minorHAnsi"/>
          <w:b/>
          <w:bCs/>
          <w:caps/>
        </w:rPr>
      </w:pPr>
    </w:p>
    <w:p w14:paraId="45426DD6" w14:textId="38C82262" w:rsidR="00EA3B83" w:rsidRPr="00543EE0" w:rsidRDefault="00EA3B83" w:rsidP="00EA3B83">
      <w:pPr>
        <w:jc w:val="both"/>
        <w:rPr>
          <w:rFonts w:cstheme="minorHAnsi"/>
          <w:b/>
          <w:bCs/>
          <w:caps/>
        </w:rPr>
      </w:pPr>
      <w:r w:rsidRPr="00EA3B83">
        <w:rPr>
          <w:rFonts w:cstheme="minorHAnsi"/>
          <w:b/>
          <w:bCs/>
          <w:caps/>
        </w:rPr>
        <w:t xml:space="preserve">WDB-83 Policy 200-28-06:  </w:t>
      </w:r>
      <w:r w:rsidRPr="00543EE0">
        <w:rPr>
          <w:rFonts w:cstheme="minorHAnsi"/>
          <w:b/>
          <w:bCs/>
          <w:caps/>
        </w:rPr>
        <w:t xml:space="preserve">Standard Operating Procedures for Provision of </w:t>
      </w:r>
      <w:r w:rsidRPr="00543EE0">
        <w:rPr>
          <w:rFonts w:cstheme="minorHAnsi"/>
          <w:b/>
          <w:caps/>
        </w:rPr>
        <w:t>Supportive Services or Assistance</w:t>
      </w:r>
    </w:p>
    <w:p w14:paraId="207C8D20" w14:textId="77777777" w:rsidR="00EA3B83" w:rsidRDefault="00EA3B83" w:rsidP="00EA3B83">
      <w:pPr>
        <w:autoSpaceDE w:val="0"/>
        <w:autoSpaceDN w:val="0"/>
        <w:adjustRightInd w:val="0"/>
        <w:jc w:val="both"/>
        <w:rPr>
          <w:b/>
          <w:bCs/>
        </w:rPr>
      </w:pPr>
    </w:p>
    <w:p w14:paraId="3A286D4D" w14:textId="77777777" w:rsidR="00EA3B83" w:rsidRPr="003148A6" w:rsidRDefault="00EA3B83" w:rsidP="00EA3B83">
      <w:pPr>
        <w:autoSpaceDE w:val="0"/>
        <w:autoSpaceDN w:val="0"/>
        <w:adjustRightInd w:val="0"/>
        <w:jc w:val="both"/>
        <w:rPr>
          <w:lang w:val="en-GB"/>
        </w:rPr>
      </w:pPr>
      <w:r>
        <w:rPr>
          <w:b/>
          <w:bCs/>
        </w:rPr>
        <w:t>P</w:t>
      </w:r>
      <w:r w:rsidRPr="003148A6">
        <w:rPr>
          <w:b/>
          <w:bCs/>
        </w:rPr>
        <w:t xml:space="preserve">urpose:  </w:t>
      </w:r>
      <w:r w:rsidRPr="003148A6">
        <w:rPr>
          <w:lang w:val="en-GB"/>
        </w:rPr>
        <w:t xml:space="preserve">President Barack Obama signed WIOA into law on July 22, 2014. WIOA is designed to help job seekers access employment, education, training, and support services to succeed in the </w:t>
      </w:r>
      <w:proofErr w:type="spellStart"/>
      <w:r w:rsidRPr="003148A6">
        <w:rPr>
          <w:lang w:val="en-GB"/>
        </w:rPr>
        <w:t>labor</w:t>
      </w:r>
      <w:proofErr w:type="spellEnd"/>
      <w:r w:rsidRPr="003148A6">
        <w:rPr>
          <w:lang w:val="en-GB"/>
        </w:rPr>
        <w:t xml:space="preserve"> market and to match employers with the skilled workers they need to compete in the global economy. </w:t>
      </w:r>
    </w:p>
    <w:p w14:paraId="3BF5FC19" w14:textId="77777777" w:rsidR="00EA3B83" w:rsidRPr="003148A6" w:rsidRDefault="00EA3B83" w:rsidP="00EA3B83">
      <w:pPr>
        <w:autoSpaceDE w:val="0"/>
        <w:autoSpaceDN w:val="0"/>
        <w:adjustRightInd w:val="0"/>
        <w:jc w:val="both"/>
        <w:rPr>
          <w:lang w:val="en-GB"/>
        </w:rPr>
      </w:pPr>
    </w:p>
    <w:p w14:paraId="66D50C7E" w14:textId="77777777" w:rsidR="00EA3B83" w:rsidRPr="003148A6" w:rsidRDefault="00EA3B83" w:rsidP="00EA3B83">
      <w:pPr>
        <w:autoSpaceDE w:val="0"/>
        <w:autoSpaceDN w:val="0"/>
        <w:adjustRightInd w:val="0"/>
        <w:jc w:val="both"/>
      </w:pPr>
      <w:r w:rsidRPr="003148A6">
        <w:t>The term ‘‘career planning’’ means the provision of a client-centered approach in the delivery of</w:t>
      </w:r>
    </w:p>
    <w:p w14:paraId="164D2D92" w14:textId="77777777" w:rsidR="00EA3B83" w:rsidRDefault="00EA3B83" w:rsidP="00EA3B83">
      <w:pPr>
        <w:autoSpaceDE w:val="0"/>
        <w:autoSpaceDN w:val="0"/>
        <w:adjustRightInd w:val="0"/>
        <w:jc w:val="both"/>
      </w:pPr>
      <w:r w:rsidRPr="003148A6">
        <w:t>services, designed to prepare and coordinate comprehensive employment plans, such as service strategies, for participants to ensure access to necessary workforce investment activities and supportive services.  The term ‘‘supportive services’’ means services such as transportation, child care, dependent care, housing, and needs-related payments, that are necessary to enable an individual to participate in activities authorized under WIOA when such supportive services are unobtainable through other programs providing such services.</w:t>
      </w:r>
    </w:p>
    <w:p w14:paraId="29D9EDD1" w14:textId="77777777" w:rsidR="00EA3B83" w:rsidRDefault="00EA3B83" w:rsidP="00EA3B83">
      <w:pPr>
        <w:autoSpaceDE w:val="0"/>
        <w:autoSpaceDN w:val="0"/>
        <w:adjustRightInd w:val="0"/>
        <w:jc w:val="both"/>
      </w:pPr>
    </w:p>
    <w:p w14:paraId="2885321C" w14:textId="77777777" w:rsidR="00EA3B83" w:rsidRDefault="00EA3B83" w:rsidP="00EA3B83">
      <w:pPr>
        <w:autoSpaceDE w:val="0"/>
        <w:autoSpaceDN w:val="0"/>
        <w:adjustRightInd w:val="0"/>
        <w:jc w:val="both"/>
        <w:rPr>
          <w:rFonts w:cstheme="minorHAnsi"/>
          <w:color w:val="333333"/>
          <w:lang w:val="en"/>
        </w:rPr>
      </w:pPr>
      <w:r>
        <w:rPr>
          <w:b/>
        </w:rPr>
        <w:t xml:space="preserve">Reference: </w:t>
      </w:r>
      <w:r w:rsidRPr="00FD79F2">
        <w:t xml:space="preserve">WIOA </w:t>
      </w:r>
      <w:r w:rsidRPr="00FD79F2">
        <w:rPr>
          <w:rFonts w:cs="NewCenturySchlbk-Bold"/>
          <w:bCs/>
        </w:rPr>
        <w:t>Chapter 3—</w:t>
      </w:r>
      <w:r>
        <w:rPr>
          <w:rFonts w:cs="NewCenturySchlbk-Bold"/>
          <w:bCs/>
        </w:rPr>
        <w:t>Adult and Dislocated W</w:t>
      </w:r>
      <w:r w:rsidRPr="00FD79F2">
        <w:rPr>
          <w:rFonts w:cs="NewCenturySchlbk-Bold"/>
          <w:bCs/>
        </w:rPr>
        <w:t>orker</w:t>
      </w:r>
      <w:r>
        <w:rPr>
          <w:rFonts w:cs="NewCenturySchlbk-Bold"/>
          <w:bCs/>
        </w:rPr>
        <w:t xml:space="preserve"> Employment and Training A</w:t>
      </w:r>
      <w:r w:rsidRPr="00FD79F2">
        <w:rPr>
          <w:rFonts w:cs="NewCenturySchlbk-Bold"/>
          <w:bCs/>
        </w:rPr>
        <w:t>ctivities</w:t>
      </w:r>
      <w:r>
        <w:rPr>
          <w:rFonts w:cs="NewCenturySchlbk-Bold"/>
          <w:bCs/>
        </w:rPr>
        <w:t xml:space="preserve">; </w:t>
      </w:r>
      <w:r w:rsidRPr="00FD79F2">
        <w:rPr>
          <w:rFonts w:cs="NewCenturySchlbk-Bold"/>
          <w:bCs/>
        </w:rPr>
        <w:t>SEC. 134. Use</w:t>
      </w:r>
      <w:r>
        <w:rPr>
          <w:rFonts w:cs="NewCenturySchlbk-Bold"/>
          <w:bCs/>
        </w:rPr>
        <w:t xml:space="preserve"> of Funds for Employment and T</w:t>
      </w:r>
      <w:r w:rsidRPr="00FD79F2">
        <w:rPr>
          <w:rFonts w:cs="NewCenturySchlbk-Bold"/>
          <w:bCs/>
        </w:rPr>
        <w:t>rainin</w:t>
      </w:r>
      <w:r>
        <w:rPr>
          <w:rFonts w:cs="NewCenturySchlbk-Bold"/>
          <w:bCs/>
        </w:rPr>
        <w:t>g A</w:t>
      </w:r>
      <w:r w:rsidRPr="00FD79F2">
        <w:rPr>
          <w:rFonts w:cs="NewCenturySchlbk-Bold"/>
          <w:bCs/>
        </w:rPr>
        <w:t>ctivities.</w:t>
      </w:r>
      <w:r w:rsidRPr="00FD79F2">
        <w:rPr>
          <w:rFonts w:cs="NewCenturySchlbk-Roman"/>
        </w:rPr>
        <w:t xml:space="preserve"> (c) Required</w:t>
      </w:r>
      <w:r>
        <w:rPr>
          <w:rFonts w:cs="NewCenturySchlbk-Roman"/>
        </w:rPr>
        <w:t xml:space="preserve"> Local E</w:t>
      </w:r>
      <w:r w:rsidRPr="00FD79F2">
        <w:rPr>
          <w:rFonts w:cs="NewCenturySchlbk-Roman"/>
        </w:rPr>
        <w:t xml:space="preserve">mployment and </w:t>
      </w:r>
      <w:r>
        <w:rPr>
          <w:rFonts w:cs="NewCenturySchlbk-Roman"/>
        </w:rPr>
        <w:t>Training A</w:t>
      </w:r>
      <w:r w:rsidRPr="00FD79F2">
        <w:rPr>
          <w:rFonts w:cs="NewCenturySchlbk-Roman"/>
        </w:rPr>
        <w:t>ctivities</w:t>
      </w:r>
      <w:r>
        <w:rPr>
          <w:rFonts w:cs="NewCenturySchlbk-Roman"/>
        </w:rPr>
        <w:t>.</w:t>
      </w:r>
      <w:r w:rsidRPr="00FD79F2">
        <w:rPr>
          <w:rFonts w:cs="NewCenturySchlbk-Roman"/>
        </w:rPr>
        <w:t xml:space="preserve"> (2) Caree</w:t>
      </w:r>
      <w:r>
        <w:rPr>
          <w:rFonts w:cs="NewCenturySchlbk-Roman"/>
        </w:rPr>
        <w:t>r</w:t>
      </w:r>
      <w:r w:rsidRPr="00FD79F2">
        <w:rPr>
          <w:rFonts w:cs="NewCenturySchlbk-Roman"/>
        </w:rPr>
        <w:t xml:space="preserve"> Services</w:t>
      </w:r>
      <w:r>
        <w:rPr>
          <w:rFonts w:cs="NewCenturySchlbk-Roman"/>
        </w:rPr>
        <w:t xml:space="preserve">. </w:t>
      </w:r>
      <w:r w:rsidRPr="00FD79F2">
        <w:rPr>
          <w:rFonts w:cs="NewCenturySchlbk-Roman"/>
        </w:rPr>
        <w:t>(A) Services Provided</w:t>
      </w:r>
      <w:r>
        <w:rPr>
          <w:rFonts w:cs="NewCenturySchlbk-Roman"/>
        </w:rPr>
        <w:t>.</w:t>
      </w:r>
      <w:r>
        <w:rPr>
          <w:b/>
        </w:rPr>
        <w:t xml:space="preserve"> </w:t>
      </w:r>
      <w:r w:rsidRPr="008A4CEF">
        <w:rPr>
          <w:rFonts w:cs="NewCenturySchlbk-Roman"/>
        </w:rPr>
        <w:t>(ix)</w:t>
      </w:r>
      <w:r>
        <w:rPr>
          <w:rFonts w:cs="NewCenturySchlbk-Roman"/>
        </w:rPr>
        <w:t xml:space="preserve">; CFR, Title 20, Chapter V, Part 680, Subpart G, Section 680.940:  </w:t>
      </w:r>
      <w:r w:rsidRPr="00907E13">
        <w:rPr>
          <w:rFonts w:cstheme="minorHAnsi"/>
          <w:color w:val="333333"/>
          <w:lang w:val="en"/>
        </w:rPr>
        <w:t xml:space="preserve">What are the eligibility requirements for adults to receive needs-related </w:t>
      </w:r>
      <w:proofErr w:type="gramStart"/>
      <w:r w:rsidRPr="00907E13">
        <w:rPr>
          <w:rFonts w:cstheme="minorHAnsi"/>
          <w:color w:val="333333"/>
          <w:lang w:val="en"/>
        </w:rPr>
        <w:t>payments?</w:t>
      </w:r>
      <w:r>
        <w:rPr>
          <w:rFonts w:cstheme="minorHAnsi"/>
          <w:color w:val="333333"/>
          <w:lang w:val="en"/>
        </w:rPr>
        <w:t>;</w:t>
      </w:r>
      <w:proofErr w:type="gramEnd"/>
      <w:r>
        <w:rPr>
          <w:rFonts w:cstheme="minorHAnsi"/>
          <w:color w:val="333333"/>
          <w:lang w:val="en"/>
        </w:rPr>
        <w:t xml:space="preserve"> and, Section 680.950:  </w:t>
      </w:r>
      <w:r w:rsidRPr="00907E13">
        <w:rPr>
          <w:rFonts w:cstheme="minorHAnsi"/>
          <w:color w:val="333333"/>
          <w:lang w:val="en"/>
        </w:rPr>
        <w:t>What are the eligibility requirements for dislocated workers to receive needs-related payments?</w:t>
      </w:r>
    </w:p>
    <w:p w14:paraId="18E02514" w14:textId="77777777" w:rsidR="00EA3B83" w:rsidRPr="003148A6" w:rsidRDefault="00EA3B83" w:rsidP="00EA3B83">
      <w:pPr>
        <w:autoSpaceDE w:val="0"/>
        <w:autoSpaceDN w:val="0"/>
        <w:adjustRightInd w:val="0"/>
        <w:jc w:val="both"/>
      </w:pPr>
    </w:p>
    <w:p w14:paraId="69FB3FFD" w14:textId="77777777" w:rsidR="00EA3B83" w:rsidRDefault="00EA3B83" w:rsidP="00EA3B83">
      <w:pPr>
        <w:autoSpaceDE w:val="0"/>
        <w:autoSpaceDN w:val="0"/>
        <w:adjustRightInd w:val="0"/>
        <w:jc w:val="both"/>
      </w:pPr>
      <w:r w:rsidRPr="003148A6">
        <w:rPr>
          <w:b/>
        </w:rPr>
        <w:t xml:space="preserve">Policy:  </w:t>
      </w:r>
      <w:r w:rsidRPr="003148A6">
        <w:t xml:space="preserve">All support services will be based on the individual need of the participant.  Due to </w:t>
      </w:r>
      <w:r w:rsidRPr="003148A6">
        <w:rPr>
          <w:bCs/>
        </w:rPr>
        <w:t xml:space="preserve">funding limitations, </w:t>
      </w:r>
      <w:r w:rsidRPr="003148A6">
        <w:t xml:space="preserve">WIOA support service funding is to be used as the last resort. All other sources of funding must be sought first. </w:t>
      </w:r>
    </w:p>
    <w:p w14:paraId="66D2B0F0" w14:textId="77777777" w:rsidR="00EA3B83" w:rsidRPr="003148A6" w:rsidRDefault="00EA3B83" w:rsidP="00EA3B83">
      <w:pPr>
        <w:autoSpaceDE w:val="0"/>
        <w:autoSpaceDN w:val="0"/>
        <w:adjustRightInd w:val="0"/>
        <w:jc w:val="both"/>
      </w:pPr>
    </w:p>
    <w:p w14:paraId="3BDAD3D6" w14:textId="77777777" w:rsidR="00EA3B83" w:rsidRPr="004643D3" w:rsidRDefault="00EA3B83" w:rsidP="00EA3B83">
      <w:pPr>
        <w:jc w:val="both"/>
      </w:pPr>
      <w:r w:rsidRPr="003148A6">
        <w:t xml:space="preserve">All participants desiring supportive services </w:t>
      </w:r>
      <w:r w:rsidRPr="004643D3">
        <w:t>must complete an application using the matrix system.  Participants, in spite of funding stream, must document all valid barriers on the matrix to be considered for supportive services.  As funds dictate, the actual number of barriers needed to be eligible to receive supportive services will be determined bi-annually.  Participants whose family income exceeds</w:t>
      </w:r>
      <w:r w:rsidRPr="004643D3">
        <w:rPr>
          <w:color w:val="FF0000"/>
        </w:rPr>
        <w:t xml:space="preserve"> </w:t>
      </w:r>
      <w:r w:rsidRPr="004643D3">
        <w:t xml:space="preserve">the Poverty Guidelines or 70 Percent LLSIL are not to receive supportive services unless two (2) or more barriers to employment can be documented using the </w:t>
      </w:r>
      <w:r w:rsidRPr="004643D3">
        <w:rPr>
          <w:i/>
        </w:rPr>
        <w:t>WIOA Supportive Service Priority Matrix</w:t>
      </w:r>
      <w:r w:rsidRPr="004643D3">
        <w:t>.</w:t>
      </w:r>
    </w:p>
    <w:p w14:paraId="54FD7AC1" w14:textId="77777777" w:rsidR="00EA3B83" w:rsidRPr="004643D3" w:rsidRDefault="00EA3B83" w:rsidP="00EA3B83">
      <w:pPr>
        <w:autoSpaceDE w:val="0"/>
        <w:autoSpaceDN w:val="0"/>
        <w:adjustRightInd w:val="0"/>
        <w:jc w:val="both"/>
        <w:rPr>
          <w:rFonts w:cs="Arial"/>
        </w:rPr>
      </w:pPr>
    </w:p>
    <w:p w14:paraId="1B5B18EE" w14:textId="77777777" w:rsidR="00EA3B83" w:rsidRPr="004643D3" w:rsidRDefault="00EA3B83" w:rsidP="00EA3B83">
      <w:pPr>
        <w:autoSpaceDE w:val="0"/>
        <w:autoSpaceDN w:val="0"/>
        <w:adjustRightInd w:val="0"/>
        <w:jc w:val="both"/>
      </w:pPr>
      <w:r w:rsidRPr="004643D3">
        <w:t>Supportive services may only be provided to individuals who are:</w:t>
      </w:r>
    </w:p>
    <w:p w14:paraId="10D81BA2" w14:textId="77777777" w:rsidR="00EA3B83" w:rsidRPr="004643D3" w:rsidRDefault="00EA3B83" w:rsidP="003C1010">
      <w:pPr>
        <w:pStyle w:val="ListParagraph"/>
        <w:numPr>
          <w:ilvl w:val="0"/>
          <w:numId w:val="100"/>
        </w:numPr>
        <w:autoSpaceDE w:val="0"/>
        <w:autoSpaceDN w:val="0"/>
        <w:adjustRightInd w:val="0"/>
        <w:ind w:left="360"/>
        <w:contextualSpacing w:val="0"/>
        <w:jc w:val="both"/>
        <w:rPr>
          <w:rFonts w:cs="Times New Roman"/>
        </w:rPr>
      </w:pPr>
      <w:r w:rsidRPr="004643D3">
        <w:rPr>
          <w:rFonts w:cs="Times New Roman"/>
        </w:rPr>
        <w:t>actively participating in WIOA career and training services; and</w:t>
      </w:r>
    </w:p>
    <w:p w14:paraId="4DA8E008" w14:textId="77777777" w:rsidR="00EA3B83" w:rsidRPr="004643D3" w:rsidRDefault="00EA3B83" w:rsidP="003C1010">
      <w:pPr>
        <w:pStyle w:val="ListParagraph"/>
        <w:numPr>
          <w:ilvl w:val="0"/>
          <w:numId w:val="100"/>
        </w:numPr>
        <w:autoSpaceDE w:val="0"/>
        <w:autoSpaceDN w:val="0"/>
        <w:adjustRightInd w:val="0"/>
        <w:ind w:left="360"/>
        <w:contextualSpacing w:val="0"/>
        <w:jc w:val="both"/>
        <w:rPr>
          <w:rFonts w:cs="Times New Roman"/>
        </w:rPr>
      </w:pPr>
      <w:r w:rsidRPr="004643D3">
        <w:rPr>
          <w:rFonts w:cs="Times New Roman"/>
        </w:rPr>
        <w:t>are unable to obtain supportive services through other programs who offer such services.</w:t>
      </w:r>
    </w:p>
    <w:p w14:paraId="62A76600" w14:textId="77777777" w:rsidR="00EA3B83" w:rsidRPr="004643D3" w:rsidRDefault="00EA3B83" w:rsidP="00EA3B83">
      <w:pPr>
        <w:autoSpaceDE w:val="0"/>
        <w:autoSpaceDN w:val="0"/>
        <w:adjustRightInd w:val="0"/>
        <w:jc w:val="both"/>
      </w:pPr>
      <w:r w:rsidRPr="004643D3">
        <w:t xml:space="preserve">Additionally, supportive services may only be provided when they are proven necessary to enable individuals to participate in WIOA activities.  All justification for provision of supportive services must be documented in case notes in the participant’s file in </w:t>
      </w:r>
      <w:proofErr w:type="spellStart"/>
      <w:r w:rsidRPr="004643D3">
        <w:t>HiRE</w:t>
      </w:r>
      <w:proofErr w:type="spellEnd"/>
      <w:r w:rsidRPr="004643D3">
        <w:t>.</w:t>
      </w:r>
    </w:p>
    <w:p w14:paraId="4B00F8B3" w14:textId="77777777" w:rsidR="00EA3B83" w:rsidRPr="004643D3" w:rsidRDefault="00EA3B83" w:rsidP="00EA3B83">
      <w:pPr>
        <w:autoSpaceDE w:val="0"/>
        <w:autoSpaceDN w:val="0"/>
        <w:adjustRightInd w:val="0"/>
        <w:jc w:val="both"/>
      </w:pPr>
      <w:r w:rsidRPr="004643D3">
        <w:lastRenderedPageBreak/>
        <w:t>To ensure successful participation in the appropriate career or training activity, Career Services Team members will determine the supportive service needs of each individual to be enrolled. Such determination will be based on a comprehensive assessment and is to include documentation of the participant’s need to receive supportive services in order to participate in career and training services.</w:t>
      </w:r>
    </w:p>
    <w:p w14:paraId="7F51B7AD" w14:textId="77777777" w:rsidR="00EA3B83" w:rsidRPr="004643D3" w:rsidRDefault="00EA3B83" w:rsidP="00EA3B83">
      <w:pPr>
        <w:pStyle w:val="Default"/>
        <w:jc w:val="both"/>
        <w:rPr>
          <w:rFonts w:asciiTheme="minorHAnsi" w:hAnsiTheme="minorHAnsi"/>
          <w:color w:val="auto"/>
        </w:rPr>
      </w:pPr>
    </w:p>
    <w:p w14:paraId="7D006114" w14:textId="77777777" w:rsidR="00EA3B83" w:rsidRPr="004643D3" w:rsidRDefault="00EA3B83" w:rsidP="00EA3B83">
      <w:pPr>
        <w:pStyle w:val="Default"/>
        <w:jc w:val="both"/>
        <w:rPr>
          <w:rFonts w:asciiTheme="minorHAnsi" w:hAnsiTheme="minorHAnsi"/>
        </w:rPr>
      </w:pPr>
      <w:r w:rsidRPr="004643D3">
        <w:rPr>
          <w:rFonts w:asciiTheme="minorHAnsi" w:hAnsiTheme="minorHAnsi"/>
          <w:color w:val="auto"/>
        </w:rPr>
        <w:t xml:space="preserve">Through counseling and assessment, the determination of need and the level of assistance to be provided will be made on an individual basis.  </w:t>
      </w:r>
      <w:r w:rsidRPr="004643D3">
        <w:rPr>
          <w:rFonts w:asciiTheme="minorHAnsi" w:hAnsiTheme="minorHAnsi"/>
        </w:rPr>
        <w:t xml:space="preserve">Basis for determining need: </w:t>
      </w:r>
    </w:p>
    <w:p w14:paraId="12993893" w14:textId="77777777" w:rsidR="00EA3B83" w:rsidRPr="004643D3" w:rsidRDefault="00EA3B83" w:rsidP="00EA3B83">
      <w:pPr>
        <w:pStyle w:val="Default"/>
        <w:ind w:left="720" w:hanging="360"/>
        <w:jc w:val="both"/>
        <w:rPr>
          <w:rFonts w:asciiTheme="minorHAnsi" w:hAnsiTheme="minorHAnsi"/>
        </w:rPr>
      </w:pPr>
      <w:r w:rsidRPr="004643D3">
        <w:rPr>
          <w:rFonts w:asciiTheme="minorHAnsi" w:hAnsiTheme="minorHAnsi"/>
        </w:rPr>
        <w:t xml:space="preserve">1. must be actively participating in negotiated activities; </w:t>
      </w:r>
    </w:p>
    <w:p w14:paraId="1B1C2011" w14:textId="77777777" w:rsidR="00EA3B83" w:rsidRPr="004643D3" w:rsidRDefault="00EA3B83" w:rsidP="00EA3B83">
      <w:pPr>
        <w:pStyle w:val="Default"/>
        <w:ind w:left="720" w:hanging="360"/>
        <w:jc w:val="both"/>
        <w:rPr>
          <w:rFonts w:asciiTheme="minorHAnsi" w:hAnsiTheme="minorHAnsi"/>
        </w:rPr>
      </w:pPr>
      <w:r w:rsidRPr="004643D3">
        <w:rPr>
          <w:rFonts w:asciiTheme="minorHAnsi" w:hAnsiTheme="minorHAnsi"/>
        </w:rPr>
        <w:t xml:space="preserve">2. must be in compliance with negotiated activities; </w:t>
      </w:r>
    </w:p>
    <w:p w14:paraId="2106FCA7" w14:textId="77777777" w:rsidR="00EA3B83" w:rsidRPr="004643D3" w:rsidRDefault="00EA3B83" w:rsidP="00EA3B83">
      <w:pPr>
        <w:pStyle w:val="Default"/>
        <w:ind w:left="720" w:hanging="360"/>
        <w:jc w:val="both"/>
        <w:rPr>
          <w:rFonts w:asciiTheme="minorHAnsi" w:hAnsiTheme="minorHAnsi"/>
        </w:rPr>
      </w:pPr>
      <w:r w:rsidRPr="004643D3">
        <w:rPr>
          <w:rFonts w:asciiTheme="minorHAnsi" w:hAnsiTheme="minorHAnsi"/>
        </w:rPr>
        <w:t>3. necessary to alleviate barriers prohibiting job attainment/retention; and</w:t>
      </w:r>
    </w:p>
    <w:p w14:paraId="2417494B" w14:textId="77777777" w:rsidR="00EA3B83" w:rsidRDefault="00EA3B83" w:rsidP="00EA3B83">
      <w:pPr>
        <w:pStyle w:val="Default"/>
        <w:ind w:left="720" w:hanging="360"/>
        <w:jc w:val="both"/>
        <w:rPr>
          <w:rFonts w:asciiTheme="minorHAnsi" w:hAnsiTheme="minorHAnsi"/>
        </w:rPr>
      </w:pPr>
      <w:r w:rsidRPr="004643D3">
        <w:rPr>
          <w:rFonts w:asciiTheme="minorHAnsi" w:hAnsiTheme="minorHAnsi"/>
        </w:rPr>
        <w:t>4. resources not available from any other source.</w:t>
      </w:r>
    </w:p>
    <w:p w14:paraId="2C6385AF" w14:textId="77777777" w:rsidR="00EA3B83" w:rsidRDefault="00EA3B83" w:rsidP="00EA3B83">
      <w:pPr>
        <w:pStyle w:val="Default"/>
        <w:jc w:val="both"/>
        <w:rPr>
          <w:rFonts w:asciiTheme="minorHAnsi" w:hAnsiTheme="minorHAnsi"/>
        </w:rPr>
      </w:pPr>
    </w:p>
    <w:p w14:paraId="010C5056" w14:textId="77777777" w:rsidR="00EA3B83" w:rsidRPr="003148A6" w:rsidRDefault="00EA3B83" w:rsidP="00EA3B83">
      <w:pPr>
        <w:autoSpaceDE w:val="0"/>
        <w:autoSpaceDN w:val="0"/>
        <w:adjustRightInd w:val="0"/>
        <w:jc w:val="both"/>
      </w:pPr>
      <w:r w:rsidRPr="003148A6">
        <w:t>All WIOA program applicants and participants will be informed of paid and unpaid supportive services available through the local American Job Center system. This is to include services provided by the American Job Center partners and any applicable community resources.</w:t>
      </w:r>
    </w:p>
    <w:p w14:paraId="5072AAD7" w14:textId="77777777" w:rsidR="00EA3B83" w:rsidRPr="000C06DE" w:rsidRDefault="00EA3B83" w:rsidP="00EA3B83">
      <w:pPr>
        <w:pStyle w:val="Default"/>
        <w:jc w:val="both"/>
        <w:rPr>
          <w:rFonts w:asciiTheme="minorHAnsi" w:hAnsiTheme="minorHAnsi"/>
        </w:rPr>
      </w:pPr>
      <w:r w:rsidRPr="003148A6">
        <w:rPr>
          <w:rFonts w:asciiTheme="minorHAnsi" w:hAnsiTheme="minorHAnsi"/>
        </w:rPr>
        <w:t xml:space="preserve"> </w:t>
      </w:r>
    </w:p>
    <w:p w14:paraId="5A10CB67" w14:textId="77777777" w:rsidR="00EA3B83" w:rsidRDefault="00EA3B83" w:rsidP="00EA3B83">
      <w:pPr>
        <w:autoSpaceDE w:val="0"/>
        <w:autoSpaceDN w:val="0"/>
        <w:adjustRightInd w:val="0"/>
        <w:jc w:val="both"/>
      </w:pPr>
      <w:r w:rsidRPr="004643D3">
        <w:t>Approval of supportive services will be justified in the participant’s Individual Employment Plan (IEP) or Individual Service Strategy (ISS). As a prerequisite for applying for supportive services under WIOA, other related resources in the area (including the American Job Center partners) must first be explored.</w:t>
      </w:r>
      <w:r w:rsidRPr="003148A6">
        <w:t xml:space="preserve"> To prevent the duplication of costs and efforts, participants first must exhaust all related available services before WIOA services will be authorized. </w:t>
      </w:r>
    </w:p>
    <w:p w14:paraId="515816CB" w14:textId="77777777" w:rsidR="00EA3B83" w:rsidRDefault="00EA3B83" w:rsidP="00EA3B83">
      <w:pPr>
        <w:autoSpaceDE w:val="0"/>
        <w:autoSpaceDN w:val="0"/>
        <w:adjustRightInd w:val="0"/>
        <w:jc w:val="both"/>
      </w:pPr>
    </w:p>
    <w:p w14:paraId="3B6F448F" w14:textId="77777777" w:rsidR="00EA3B83" w:rsidRPr="004643D3" w:rsidRDefault="00EA3B83" w:rsidP="00EA3B83">
      <w:pPr>
        <w:autoSpaceDE w:val="0"/>
        <w:autoSpaceDN w:val="0"/>
        <w:adjustRightInd w:val="0"/>
        <w:jc w:val="both"/>
      </w:pPr>
      <w:r w:rsidRPr="004643D3">
        <w:t>A plan of action regarding resolution of barrier(s) must be included in the Individual Employment Plan prior to participant enrollment in any WIOA activity (</w:t>
      </w:r>
      <w:proofErr w:type="spellStart"/>
      <w:r w:rsidRPr="004643D3">
        <w:t>HiRE</w:t>
      </w:r>
      <w:proofErr w:type="spellEnd"/>
      <w:r w:rsidRPr="004643D3">
        <w:t xml:space="preserve"> Code 185 or 485). </w:t>
      </w:r>
    </w:p>
    <w:p w14:paraId="36A6017C" w14:textId="77777777" w:rsidR="00EA3B83" w:rsidRPr="004643D3" w:rsidRDefault="00EA3B83" w:rsidP="00EA3B83">
      <w:pPr>
        <w:autoSpaceDE w:val="0"/>
        <w:autoSpaceDN w:val="0"/>
        <w:adjustRightInd w:val="0"/>
        <w:ind w:left="720"/>
        <w:jc w:val="both"/>
        <w:rPr>
          <w:rFonts w:cs="Arial"/>
        </w:rPr>
      </w:pPr>
    </w:p>
    <w:p w14:paraId="1993BC3B" w14:textId="77777777" w:rsidR="00EA3B83" w:rsidRDefault="00EA3B83" w:rsidP="00EA3B83">
      <w:pPr>
        <w:autoSpaceDE w:val="0"/>
        <w:autoSpaceDN w:val="0"/>
        <w:adjustRightInd w:val="0"/>
        <w:jc w:val="both"/>
      </w:pPr>
      <w:r w:rsidRPr="004643D3">
        <w:t>Career Service Team members will periodically review (no less than every three (3) months) the need for, and the receipt of, supportive services. Review of supportive service needs are to be reflected in the IEP/ISS and noted in the case notes as appropriate.</w:t>
      </w:r>
      <w:r w:rsidRPr="003148A6">
        <w:t xml:space="preserve"> Sound case management and timely participant follow-up are essential to ensuring completion of activities, and in meeting IEP/ISS goals and objectives. </w:t>
      </w:r>
    </w:p>
    <w:p w14:paraId="53A8D02A" w14:textId="77777777" w:rsidR="00EA3B83" w:rsidRDefault="00EA3B83" w:rsidP="00EA3B83">
      <w:pPr>
        <w:autoSpaceDE w:val="0"/>
        <w:autoSpaceDN w:val="0"/>
        <w:adjustRightInd w:val="0"/>
        <w:jc w:val="both"/>
      </w:pPr>
    </w:p>
    <w:p w14:paraId="0E46C5F6" w14:textId="77777777" w:rsidR="00EA3B83" w:rsidRPr="003148A6" w:rsidRDefault="00EA3B83" w:rsidP="00EA3B83">
      <w:pPr>
        <w:autoSpaceDE w:val="0"/>
        <w:autoSpaceDN w:val="0"/>
        <w:adjustRightInd w:val="0"/>
        <w:jc w:val="both"/>
      </w:pPr>
      <w:r w:rsidRPr="003148A6">
        <w:t>Career Services Team members are responsible for tracking partici</w:t>
      </w:r>
      <w:r>
        <w:t>pant attendance, time keeping (9</w:t>
      </w:r>
      <w:r w:rsidRPr="003148A6">
        <w:t xml:space="preserve">0% attendance rate) and related duties. Educational/training institutions receiving ITAs must perform time keeping, participant activity tracking and related duties via the participants’ time and attendance records. </w:t>
      </w:r>
    </w:p>
    <w:p w14:paraId="4C2514A8" w14:textId="77777777" w:rsidR="00EA3B83" w:rsidRPr="003148A6" w:rsidRDefault="00EA3B83" w:rsidP="00EA3B83">
      <w:pPr>
        <w:autoSpaceDE w:val="0"/>
        <w:autoSpaceDN w:val="0"/>
        <w:adjustRightInd w:val="0"/>
        <w:jc w:val="both"/>
      </w:pPr>
    </w:p>
    <w:p w14:paraId="459643E7" w14:textId="77777777" w:rsidR="00EA3B83" w:rsidRPr="003148A6" w:rsidRDefault="00EA3B83" w:rsidP="00EA3B83">
      <w:pPr>
        <w:jc w:val="both"/>
        <w:rPr>
          <w:spacing w:val="-3"/>
        </w:rPr>
      </w:pPr>
      <w:r w:rsidRPr="003148A6">
        <w:rPr>
          <w:spacing w:val="-3"/>
        </w:rPr>
        <w:t xml:space="preserve">The award of WIOA supportive services to participants is at the discretion of the Career Services Team member.  Career Services Team members must ensure each individual supportive service cost:  </w:t>
      </w:r>
    </w:p>
    <w:p w14:paraId="30B7CAB6" w14:textId="77777777" w:rsidR="00EA3B83" w:rsidRPr="003148A6" w:rsidRDefault="00EA3B83" w:rsidP="003C1010">
      <w:pPr>
        <w:widowControl w:val="0"/>
        <w:numPr>
          <w:ilvl w:val="0"/>
          <w:numId w:val="95"/>
        </w:numPr>
        <w:tabs>
          <w:tab w:val="clear" w:pos="720"/>
          <w:tab w:val="left" w:pos="630"/>
          <w:tab w:val="num" w:pos="810"/>
        </w:tabs>
        <w:ind w:left="360"/>
        <w:jc w:val="both"/>
        <w:rPr>
          <w:spacing w:val="-3"/>
        </w:rPr>
      </w:pPr>
      <w:r w:rsidRPr="003148A6">
        <w:rPr>
          <w:spacing w:val="-3"/>
        </w:rPr>
        <w:t>Is reasonable – both in cost and the item being purchased</w:t>
      </w:r>
    </w:p>
    <w:p w14:paraId="15E88123" w14:textId="77777777" w:rsidR="00EA3B83" w:rsidRPr="003148A6" w:rsidRDefault="00EA3B83" w:rsidP="003C1010">
      <w:pPr>
        <w:widowControl w:val="0"/>
        <w:numPr>
          <w:ilvl w:val="0"/>
          <w:numId w:val="95"/>
        </w:numPr>
        <w:tabs>
          <w:tab w:val="clear" w:pos="720"/>
          <w:tab w:val="left" w:pos="630"/>
          <w:tab w:val="num" w:pos="810"/>
        </w:tabs>
        <w:ind w:left="360"/>
        <w:jc w:val="both"/>
        <w:rPr>
          <w:spacing w:val="-3"/>
        </w:rPr>
      </w:pPr>
      <w:r w:rsidRPr="003148A6">
        <w:rPr>
          <w:spacing w:val="-3"/>
        </w:rPr>
        <w:t>Is necessary to participate in WIOA, or to obtain or maintain employment</w:t>
      </w:r>
    </w:p>
    <w:p w14:paraId="13AEC71A" w14:textId="77777777" w:rsidR="00EA3B83" w:rsidRPr="003148A6" w:rsidRDefault="00EA3B83" w:rsidP="003C1010">
      <w:pPr>
        <w:widowControl w:val="0"/>
        <w:numPr>
          <w:ilvl w:val="0"/>
          <w:numId w:val="96"/>
        </w:numPr>
        <w:tabs>
          <w:tab w:val="clear" w:pos="720"/>
          <w:tab w:val="left" w:pos="630"/>
          <w:tab w:val="num" w:pos="810"/>
        </w:tabs>
        <w:ind w:left="360"/>
        <w:jc w:val="both"/>
        <w:rPr>
          <w:spacing w:val="-3"/>
        </w:rPr>
      </w:pPr>
      <w:r w:rsidRPr="003148A6">
        <w:rPr>
          <w:spacing w:val="-3"/>
        </w:rPr>
        <w:t xml:space="preserve">Is the last resort when utilizing WIOA </w:t>
      </w:r>
      <w:proofErr w:type="gramStart"/>
      <w:r w:rsidRPr="003148A6">
        <w:rPr>
          <w:spacing w:val="-3"/>
        </w:rPr>
        <w:t>funds:</w:t>
      </w:r>
      <w:proofErr w:type="gramEnd"/>
    </w:p>
    <w:p w14:paraId="3318EA71" w14:textId="77777777" w:rsidR="00EA3B83" w:rsidRPr="003148A6" w:rsidRDefault="00EA3B83" w:rsidP="003C1010">
      <w:pPr>
        <w:widowControl w:val="0"/>
        <w:numPr>
          <w:ilvl w:val="1"/>
          <w:numId w:val="96"/>
        </w:numPr>
        <w:tabs>
          <w:tab w:val="left" w:pos="630"/>
          <w:tab w:val="num" w:pos="810"/>
        </w:tabs>
        <w:ind w:left="720"/>
        <w:jc w:val="both"/>
        <w:rPr>
          <w:spacing w:val="-3"/>
        </w:rPr>
      </w:pPr>
      <w:r w:rsidRPr="003148A6">
        <w:rPr>
          <w:spacing w:val="-3"/>
        </w:rPr>
        <w:t>Participant cannot afford to pay for the expense</w:t>
      </w:r>
    </w:p>
    <w:p w14:paraId="5DE6BB27" w14:textId="77777777" w:rsidR="00EA3B83" w:rsidRPr="003148A6" w:rsidRDefault="00EA3B83" w:rsidP="003C1010">
      <w:pPr>
        <w:widowControl w:val="0"/>
        <w:numPr>
          <w:ilvl w:val="1"/>
          <w:numId w:val="96"/>
        </w:numPr>
        <w:tabs>
          <w:tab w:val="left" w:pos="630"/>
          <w:tab w:val="num" w:pos="810"/>
        </w:tabs>
        <w:ind w:left="720"/>
        <w:jc w:val="both"/>
        <w:rPr>
          <w:spacing w:val="-3"/>
        </w:rPr>
      </w:pPr>
      <w:r w:rsidRPr="003148A6">
        <w:rPr>
          <w:spacing w:val="-3"/>
        </w:rPr>
        <w:lastRenderedPageBreak/>
        <w:t xml:space="preserve">No other resources are available (family, community, other agencies) </w:t>
      </w:r>
    </w:p>
    <w:p w14:paraId="77A6B9A8" w14:textId="77777777" w:rsidR="00EA3B83" w:rsidRPr="003148A6" w:rsidRDefault="00EA3B83" w:rsidP="003C1010">
      <w:pPr>
        <w:widowControl w:val="0"/>
        <w:numPr>
          <w:ilvl w:val="0"/>
          <w:numId w:val="96"/>
        </w:numPr>
        <w:tabs>
          <w:tab w:val="clear" w:pos="720"/>
          <w:tab w:val="left" w:pos="630"/>
          <w:tab w:val="num" w:pos="810"/>
        </w:tabs>
        <w:ind w:left="360"/>
        <w:jc w:val="both"/>
        <w:rPr>
          <w:spacing w:val="-3"/>
        </w:rPr>
      </w:pPr>
      <w:r w:rsidRPr="003148A6">
        <w:rPr>
          <w:spacing w:val="-3"/>
        </w:rPr>
        <w:t>Is a required item when assisting with payment of tools, books, and supplies, etc.</w:t>
      </w:r>
    </w:p>
    <w:p w14:paraId="522D50D9" w14:textId="77777777" w:rsidR="00EA3B83" w:rsidRPr="003148A6" w:rsidRDefault="00EA3B83" w:rsidP="003C1010">
      <w:pPr>
        <w:widowControl w:val="0"/>
        <w:numPr>
          <w:ilvl w:val="0"/>
          <w:numId w:val="96"/>
        </w:numPr>
        <w:tabs>
          <w:tab w:val="clear" w:pos="720"/>
          <w:tab w:val="left" w:pos="630"/>
          <w:tab w:val="num" w:pos="810"/>
        </w:tabs>
        <w:ind w:left="360"/>
        <w:jc w:val="both"/>
        <w:rPr>
          <w:spacing w:val="-3"/>
        </w:rPr>
      </w:pPr>
      <w:r w:rsidRPr="003148A6">
        <w:rPr>
          <w:spacing w:val="-3"/>
        </w:rPr>
        <w:t>Is fully documented in the plan or case notes.</w:t>
      </w:r>
    </w:p>
    <w:p w14:paraId="2F83878C" w14:textId="77777777" w:rsidR="00EA3B83" w:rsidRPr="003148A6" w:rsidRDefault="00EA3B83" w:rsidP="00EA3B83">
      <w:pPr>
        <w:autoSpaceDE w:val="0"/>
        <w:autoSpaceDN w:val="0"/>
        <w:adjustRightInd w:val="0"/>
        <w:jc w:val="both"/>
      </w:pPr>
    </w:p>
    <w:p w14:paraId="63F3E338" w14:textId="77777777" w:rsidR="00EA3B83" w:rsidRPr="003148A6" w:rsidRDefault="00EA3B83" w:rsidP="00EA3B83">
      <w:pPr>
        <w:autoSpaceDE w:val="0"/>
        <w:autoSpaceDN w:val="0"/>
        <w:adjustRightInd w:val="0"/>
        <w:jc w:val="both"/>
      </w:pPr>
      <w:r w:rsidRPr="003148A6">
        <w:t xml:space="preserve">Provision of paid WIOA supportive services will be limited to the overall time participation limitation. Two (2) years is the time limit for the provision of services to </w:t>
      </w:r>
      <w:r>
        <w:t xml:space="preserve">Adult/DW </w:t>
      </w:r>
      <w:r w:rsidRPr="003148A6">
        <w:t xml:space="preserve">participants. If additional time is required to complete the IEP/ISS, a request must be submitted to </w:t>
      </w:r>
      <w:r>
        <w:t>the</w:t>
      </w:r>
      <w:r w:rsidRPr="003148A6">
        <w:t xml:space="preserve"> </w:t>
      </w:r>
      <w:r>
        <w:t>Senior Career Coordinator</w:t>
      </w:r>
      <w:r w:rsidRPr="003148A6">
        <w:t xml:space="preserve"> or Program Director for participants that will exceed the 2-year time limitation. The request must be submitted in writing and approved thirty (30) days prior to the actual extension date. The waiver request must include:</w:t>
      </w:r>
    </w:p>
    <w:p w14:paraId="1E60C1A0" w14:textId="77777777" w:rsidR="00EA3B83" w:rsidRPr="003148A6" w:rsidRDefault="00EA3B83" w:rsidP="003C1010">
      <w:pPr>
        <w:pStyle w:val="ListParagraph"/>
        <w:numPr>
          <w:ilvl w:val="0"/>
          <w:numId w:val="101"/>
        </w:numPr>
        <w:autoSpaceDE w:val="0"/>
        <w:autoSpaceDN w:val="0"/>
        <w:adjustRightInd w:val="0"/>
        <w:ind w:left="360"/>
        <w:contextualSpacing w:val="0"/>
        <w:jc w:val="both"/>
        <w:rPr>
          <w:rFonts w:cs="Times New Roman"/>
        </w:rPr>
      </w:pPr>
      <w:r w:rsidRPr="003148A6">
        <w:rPr>
          <w:rFonts w:cs="Times New Roman"/>
        </w:rPr>
        <w:t xml:space="preserve">a description of the circumstances justifying the request; </w:t>
      </w:r>
    </w:p>
    <w:p w14:paraId="00F0C848" w14:textId="77777777" w:rsidR="00EA3B83" w:rsidRPr="003148A6" w:rsidRDefault="00EA3B83" w:rsidP="003C1010">
      <w:pPr>
        <w:pStyle w:val="ListParagraph"/>
        <w:numPr>
          <w:ilvl w:val="0"/>
          <w:numId w:val="101"/>
        </w:numPr>
        <w:autoSpaceDE w:val="0"/>
        <w:autoSpaceDN w:val="0"/>
        <w:adjustRightInd w:val="0"/>
        <w:ind w:left="360"/>
        <w:contextualSpacing w:val="0"/>
        <w:jc w:val="both"/>
        <w:rPr>
          <w:rFonts w:cs="Times New Roman"/>
        </w:rPr>
      </w:pPr>
      <w:r w:rsidRPr="003148A6">
        <w:rPr>
          <w:rFonts w:cs="Times New Roman"/>
        </w:rPr>
        <w:t>the certificate/degree/training plan pursued;</w:t>
      </w:r>
    </w:p>
    <w:p w14:paraId="30402BA1" w14:textId="77777777" w:rsidR="00EA3B83" w:rsidRPr="003148A6" w:rsidRDefault="00EA3B83" w:rsidP="003C1010">
      <w:pPr>
        <w:pStyle w:val="ListParagraph"/>
        <w:numPr>
          <w:ilvl w:val="0"/>
          <w:numId w:val="101"/>
        </w:numPr>
        <w:autoSpaceDE w:val="0"/>
        <w:autoSpaceDN w:val="0"/>
        <w:adjustRightInd w:val="0"/>
        <w:ind w:left="360"/>
        <w:contextualSpacing w:val="0"/>
        <w:jc w:val="both"/>
        <w:rPr>
          <w:rFonts w:cs="Times New Roman"/>
        </w:rPr>
      </w:pPr>
      <w:r w:rsidRPr="003148A6">
        <w:rPr>
          <w:rFonts w:cs="Times New Roman"/>
        </w:rPr>
        <w:t>the start date of the two (2) years; and</w:t>
      </w:r>
    </w:p>
    <w:p w14:paraId="28D67F2E" w14:textId="77777777" w:rsidR="00EA3B83" w:rsidRPr="003148A6" w:rsidRDefault="00EA3B83" w:rsidP="003C1010">
      <w:pPr>
        <w:pStyle w:val="ListParagraph"/>
        <w:numPr>
          <w:ilvl w:val="0"/>
          <w:numId w:val="101"/>
        </w:numPr>
        <w:autoSpaceDE w:val="0"/>
        <w:autoSpaceDN w:val="0"/>
        <w:adjustRightInd w:val="0"/>
        <w:ind w:left="360"/>
        <w:contextualSpacing w:val="0"/>
        <w:jc w:val="both"/>
        <w:rPr>
          <w:rFonts w:cs="Times New Roman"/>
        </w:rPr>
      </w:pPr>
      <w:r w:rsidRPr="003148A6">
        <w:rPr>
          <w:rFonts w:cs="Times New Roman"/>
        </w:rPr>
        <w:t xml:space="preserve">the anticipated end </w:t>
      </w:r>
      <w:proofErr w:type="gramStart"/>
      <w:r w:rsidRPr="003148A6">
        <w:rPr>
          <w:rFonts w:cs="Times New Roman"/>
        </w:rPr>
        <w:t>date</w:t>
      </w:r>
      <w:proofErr w:type="gramEnd"/>
      <w:r w:rsidRPr="003148A6">
        <w:rPr>
          <w:rFonts w:cs="Times New Roman"/>
        </w:rPr>
        <w:t xml:space="preserve">. </w:t>
      </w:r>
    </w:p>
    <w:p w14:paraId="47D9D5D3" w14:textId="77777777" w:rsidR="00EA3B83" w:rsidRPr="003148A6" w:rsidRDefault="00EA3B83" w:rsidP="00EA3B83">
      <w:pPr>
        <w:autoSpaceDE w:val="0"/>
        <w:autoSpaceDN w:val="0"/>
        <w:adjustRightInd w:val="0"/>
        <w:jc w:val="both"/>
      </w:pPr>
      <w:r w:rsidRPr="003148A6">
        <w:t>All documentation justifying supportive services extensions will be maintained in the participant’s file.</w:t>
      </w:r>
    </w:p>
    <w:p w14:paraId="0AECD423" w14:textId="77777777" w:rsidR="00EA3B83" w:rsidRPr="003148A6" w:rsidRDefault="00EA3B83" w:rsidP="00EA3B83">
      <w:pPr>
        <w:autoSpaceDE w:val="0"/>
        <w:autoSpaceDN w:val="0"/>
        <w:adjustRightInd w:val="0"/>
        <w:jc w:val="both"/>
      </w:pPr>
      <w:r w:rsidRPr="003148A6">
        <w:t xml:space="preserve"> </w:t>
      </w:r>
    </w:p>
    <w:p w14:paraId="3A9301A8" w14:textId="77777777" w:rsidR="00EA3B83" w:rsidRPr="003148A6" w:rsidRDefault="00EA3B83" w:rsidP="00EA3B83">
      <w:pPr>
        <w:autoSpaceDE w:val="0"/>
        <w:autoSpaceDN w:val="0"/>
        <w:adjustRightInd w:val="0"/>
        <w:jc w:val="both"/>
      </w:pPr>
      <w:r w:rsidRPr="003148A6">
        <w:t>In addition to services during the course of the WIOA Youth programs, supportive services should be provided</w:t>
      </w:r>
      <w:r>
        <w:t xml:space="preserve"> for all Youth participants</w:t>
      </w:r>
      <w:r w:rsidRPr="003148A6">
        <w:t xml:space="preserve"> in the post exit period up to twelve (12) months after exit. </w:t>
      </w:r>
    </w:p>
    <w:p w14:paraId="34B353B0" w14:textId="77777777" w:rsidR="00EA3B83" w:rsidRPr="003148A6" w:rsidRDefault="00EA3B83" w:rsidP="00EA3B83">
      <w:pPr>
        <w:autoSpaceDE w:val="0"/>
        <w:autoSpaceDN w:val="0"/>
        <w:adjustRightInd w:val="0"/>
        <w:rPr>
          <w:color w:val="000000"/>
        </w:rPr>
      </w:pPr>
    </w:p>
    <w:p w14:paraId="5E9E4F9E" w14:textId="77777777" w:rsidR="00EA3B83" w:rsidRDefault="00EA3B83" w:rsidP="00EA3B83">
      <w:pPr>
        <w:autoSpaceDE w:val="0"/>
        <w:autoSpaceDN w:val="0"/>
        <w:adjustRightInd w:val="0"/>
        <w:jc w:val="both"/>
      </w:pPr>
      <w:r w:rsidRPr="003148A6">
        <w:rPr>
          <w:color w:val="000000"/>
        </w:rPr>
        <w:t xml:space="preserve">Each case will have an upper </w:t>
      </w:r>
      <w:r w:rsidRPr="004643D3">
        <w:rPr>
          <w:b/>
          <w:i/>
          <w:color w:val="000000"/>
        </w:rPr>
        <w:t>limit of $5000 per program year</w:t>
      </w:r>
      <w:r>
        <w:rPr>
          <w:b/>
          <w:i/>
          <w:color w:val="000000"/>
        </w:rPr>
        <w:t xml:space="preserve">. </w:t>
      </w:r>
      <w:r w:rsidRPr="00274240">
        <w:rPr>
          <w:b/>
          <w:i/>
          <w:color w:val="000000"/>
        </w:rPr>
        <w:t>(Neither *</w:t>
      </w:r>
      <w:r w:rsidRPr="00274240">
        <w:rPr>
          <w:b/>
        </w:rPr>
        <w:t xml:space="preserve">Other Occupation Specific Equipment nor books, </w:t>
      </w:r>
      <w:r w:rsidRPr="00274240">
        <w:t xml:space="preserve">are included in the limit of </w:t>
      </w:r>
      <w:r w:rsidRPr="00E11078">
        <w:t>$5000</w:t>
      </w:r>
      <w:r w:rsidRPr="00274240">
        <w:t xml:space="preserve"> per program year.)</w:t>
      </w:r>
      <w:r w:rsidRPr="00CD522C">
        <w:t xml:space="preserve">  The “Other costs including, tools, books, </w:t>
      </w:r>
      <w:proofErr w:type="spellStart"/>
      <w:r w:rsidRPr="00CD522C">
        <w:t>etc</w:t>
      </w:r>
      <w:proofErr w:type="spellEnd"/>
      <w:r w:rsidRPr="00CD522C">
        <w:t xml:space="preserve">” under Program Costs on the education program’s page on </w:t>
      </w:r>
      <w:proofErr w:type="spellStart"/>
      <w:r w:rsidRPr="00CD522C">
        <w:t>HiRE</w:t>
      </w:r>
      <w:proofErr w:type="spellEnd"/>
      <w:r w:rsidRPr="00CD522C">
        <w:t>, is the maximum</w:t>
      </w:r>
      <w:r>
        <w:t xml:space="preserve"> to be allowed for these costs.</w:t>
      </w:r>
    </w:p>
    <w:p w14:paraId="7A614194" w14:textId="77777777" w:rsidR="00EA3B83" w:rsidRPr="00F33EF3" w:rsidRDefault="00EA3B83" w:rsidP="00EA3B83">
      <w:pPr>
        <w:autoSpaceDE w:val="0"/>
        <w:autoSpaceDN w:val="0"/>
        <w:adjustRightInd w:val="0"/>
        <w:jc w:val="both"/>
      </w:pPr>
    </w:p>
    <w:p w14:paraId="001DBB2A" w14:textId="77777777" w:rsidR="00EA3B83" w:rsidRDefault="00EA3B83" w:rsidP="00EA3B83">
      <w:pPr>
        <w:autoSpaceDE w:val="0"/>
        <w:autoSpaceDN w:val="0"/>
        <w:adjustRightInd w:val="0"/>
        <w:jc w:val="both"/>
        <w:rPr>
          <w:color w:val="000000"/>
        </w:rPr>
      </w:pPr>
      <w:r w:rsidRPr="003148A6">
        <w:rPr>
          <w:color w:val="000000"/>
        </w:rPr>
        <w:t xml:space="preserve">This limit may be reached </w:t>
      </w:r>
      <w:r>
        <w:rPr>
          <w:color w:val="000000"/>
        </w:rPr>
        <w:t>as a result of the participant selecting one or a combination of supportive services funding, including needs-related payments for Adults and/or Dislocated Workers,</w:t>
      </w:r>
      <w:r w:rsidRPr="003148A6">
        <w:rPr>
          <w:color w:val="000000"/>
        </w:rPr>
        <w:t xml:space="preserve"> to be used for the following needs, to be disbursed on an individual-need basis:</w:t>
      </w:r>
    </w:p>
    <w:p w14:paraId="4FD5E607" w14:textId="77777777" w:rsidR="00EA3B83" w:rsidRDefault="00EA3B83" w:rsidP="00EA3B83">
      <w:pPr>
        <w:autoSpaceDE w:val="0"/>
        <w:autoSpaceDN w:val="0"/>
        <w:adjustRightInd w:val="0"/>
        <w:jc w:val="both"/>
        <w:rPr>
          <w:color w:val="000000"/>
        </w:rPr>
      </w:pPr>
    </w:p>
    <w:p w14:paraId="5BE67787" w14:textId="77777777" w:rsidR="00EA3B83" w:rsidRPr="003148A6" w:rsidRDefault="00EA3B83" w:rsidP="00EA3B83">
      <w:pPr>
        <w:autoSpaceDE w:val="0"/>
        <w:autoSpaceDN w:val="0"/>
        <w:adjustRightInd w:val="0"/>
        <w:jc w:val="both"/>
        <w:rPr>
          <w:rFonts w:cs="Calibri"/>
          <w:b/>
          <w:bCs/>
        </w:rPr>
      </w:pPr>
      <w:r>
        <w:rPr>
          <w:rFonts w:cs="Calibri"/>
          <w:b/>
          <w:bCs/>
        </w:rPr>
        <w:t>C</w:t>
      </w:r>
      <w:r w:rsidRPr="003148A6">
        <w:rPr>
          <w:rFonts w:cs="Calibri"/>
          <w:b/>
          <w:bCs/>
        </w:rPr>
        <w:t>hild</w:t>
      </w:r>
      <w:r>
        <w:rPr>
          <w:rFonts w:cs="Calibri"/>
          <w:b/>
          <w:bCs/>
        </w:rPr>
        <w:t>c</w:t>
      </w:r>
      <w:r w:rsidRPr="003148A6">
        <w:rPr>
          <w:rFonts w:cs="Calibri"/>
          <w:b/>
          <w:bCs/>
        </w:rPr>
        <w:t xml:space="preserve">are Allowance </w:t>
      </w:r>
    </w:p>
    <w:p w14:paraId="33845FD8" w14:textId="77777777" w:rsidR="00EA3B83" w:rsidRPr="003148A6" w:rsidRDefault="00EA3B83" w:rsidP="00EA3B83">
      <w:pPr>
        <w:autoSpaceDE w:val="0"/>
        <w:autoSpaceDN w:val="0"/>
        <w:adjustRightInd w:val="0"/>
        <w:jc w:val="both"/>
      </w:pPr>
      <w:r w:rsidRPr="003148A6">
        <w:t>WDB-83 will provide copayments for any participant receiving assistance through Louisiana Childcare Assistance Program (CCAP); in most instances, childcare assistance is available through the Department of Human Services (DHS). This copayment is intended to offset the deficiency or remaining balance due to the provider following the application of the state CCAP payment. This is not a duplicative payment and is intended ONLY to cover a remaining balance not to exceed $125.00 per week per qualifying child. The sum of the state of Louisiana CCAP payment, verified through www.louisianabelieves.com, and the difference assumed by WDB-83 cannot exceed the usual amount charged to the public. The rate of pay will be agreed upon and noted in the Individual Training Account (ITA), a</w:t>
      </w:r>
      <w:r w:rsidRPr="003148A6">
        <w:rPr>
          <w:rFonts w:cs="Calibri"/>
        </w:rPr>
        <w:t xml:space="preserve"> copy of the child(ren)’s official birth certificate(s) must be attached</w:t>
      </w:r>
      <w:r w:rsidRPr="003148A6">
        <w:t>. All payments will be issued directly to the childcare provider on behalf of the participant.</w:t>
      </w:r>
    </w:p>
    <w:p w14:paraId="785DA739" w14:textId="77777777" w:rsidR="00EA3B83" w:rsidRPr="003148A6" w:rsidRDefault="00EA3B83" w:rsidP="00EA3B83">
      <w:pPr>
        <w:autoSpaceDE w:val="0"/>
        <w:autoSpaceDN w:val="0"/>
        <w:adjustRightInd w:val="0"/>
        <w:jc w:val="both"/>
        <w:rPr>
          <w:rFonts w:cs="Calibri"/>
        </w:rPr>
      </w:pPr>
    </w:p>
    <w:p w14:paraId="3BE53A08" w14:textId="77777777" w:rsidR="00EA3B83" w:rsidRPr="003148A6" w:rsidRDefault="00EA3B83" w:rsidP="00EA3B83">
      <w:pPr>
        <w:autoSpaceDE w:val="0"/>
        <w:autoSpaceDN w:val="0"/>
        <w:adjustRightInd w:val="0"/>
        <w:spacing w:after="18"/>
        <w:jc w:val="both"/>
        <w:rPr>
          <w:rFonts w:cs="Calibri"/>
        </w:rPr>
      </w:pPr>
      <w:r w:rsidRPr="003148A6">
        <w:rPr>
          <w:rFonts w:cs="Calibri"/>
        </w:rPr>
        <w:lastRenderedPageBreak/>
        <w:t>A childcare allowance (copayment) may be provided to a participant for dependent(s) up to and including 12-years of age in instances where the lack of childcare would impose a severe barrier to the participant’s need for training and is documented in the Individual Employment Plan (IEP).  The participant is allowed to select the childcare service provider(s).</w:t>
      </w:r>
    </w:p>
    <w:p w14:paraId="63F0165A" w14:textId="77777777" w:rsidR="00EA3B83" w:rsidRPr="003148A6" w:rsidRDefault="00EA3B83" w:rsidP="00EA3B83">
      <w:pPr>
        <w:autoSpaceDE w:val="0"/>
        <w:autoSpaceDN w:val="0"/>
        <w:adjustRightInd w:val="0"/>
        <w:spacing w:after="18"/>
        <w:jc w:val="both"/>
        <w:rPr>
          <w:rFonts w:cs="Calibri"/>
        </w:rPr>
      </w:pPr>
    </w:p>
    <w:p w14:paraId="0C96658C" w14:textId="77777777" w:rsidR="00EA3B83" w:rsidRPr="003148A6" w:rsidRDefault="00EA3B83" w:rsidP="00EA3B83">
      <w:pPr>
        <w:autoSpaceDE w:val="0"/>
        <w:autoSpaceDN w:val="0"/>
        <w:adjustRightInd w:val="0"/>
        <w:spacing w:after="18"/>
        <w:jc w:val="both"/>
        <w:rPr>
          <w:rFonts w:cs="Calibri"/>
        </w:rPr>
      </w:pPr>
      <w:r w:rsidRPr="003148A6">
        <w:rPr>
          <w:rFonts w:cs="Calibri"/>
        </w:rPr>
        <w:t>Situations do arise that do prohibit DHS from providing childcare, such as when the child is ill.  WIOA funds may be used to pay for daycare needs when DHS is unable to provide the service.  The WIOA participant must be engaged in an activity where supportive services are allowable (e.g., classroom training) in order to receive this benefit.</w:t>
      </w:r>
    </w:p>
    <w:p w14:paraId="00C26017" w14:textId="77777777" w:rsidR="00EA3B83" w:rsidRPr="003148A6" w:rsidRDefault="00EA3B83" w:rsidP="00EA3B83">
      <w:pPr>
        <w:autoSpaceDE w:val="0"/>
        <w:autoSpaceDN w:val="0"/>
        <w:adjustRightInd w:val="0"/>
        <w:spacing w:after="18"/>
        <w:jc w:val="both"/>
        <w:rPr>
          <w:rFonts w:cs="Calibri"/>
        </w:rPr>
      </w:pPr>
    </w:p>
    <w:p w14:paraId="3BECF69F" w14:textId="77777777" w:rsidR="00EA3B83" w:rsidRPr="003148A6" w:rsidRDefault="00EA3B83" w:rsidP="00EA3B83">
      <w:pPr>
        <w:tabs>
          <w:tab w:val="left" w:pos="1692"/>
        </w:tabs>
        <w:rPr>
          <w:rFonts w:cstheme="minorHAnsi"/>
        </w:rPr>
      </w:pPr>
      <w:r w:rsidRPr="003148A6">
        <w:rPr>
          <w:rFonts w:cstheme="minorHAnsi"/>
          <w:b/>
        </w:rPr>
        <w:t>Emergency Expenses</w:t>
      </w:r>
      <w:r w:rsidRPr="003148A6">
        <w:rPr>
          <w:rFonts w:cstheme="minorHAnsi"/>
        </w:rPr>
        <w:tab/>
      </w:r>
    </w:p>
    <w:p w14:paraId="0CBE084F" w14:textId="77777777" w:rsidR="00EA3B83" w:rsidRPr="003148A6" w:rsidRDefault="00EA3B83" w:rsidP="00EA3B83">
      <w:pPr>
        <w:jc w:val="both"/>
      </w:pPr>
      <w:r w:rsidRPr="003148A6">
        <w:t>Emergency expenses such as car registration, first month’s insurance fees, or vehicle repairs may be provided if such expenses are in support of a WIOA activity, if other funding sources are not available. Total emergency assistance in a twelve (12)-month period for vehicle repair, car registration, first month’s insurance, emergency or short-term housing assistance, etc. will not exceed $</w:t>
      </w:r>
      <w:r w:rsidRPr="00E11078">
        <w:t>400.00</w:t>
      </w:r>
      <w:r w:rsidRPr="003148A6">
        <w:t xml:space="preserve">.   Individuals enrolled in approved training as Dislocated Workers will be eligible for emergency assistance payments up to an annual amount of $1,000.00. </w:t>
      </w:r>
    </w:p>
    <w:p w14:paraId="715175C5" w14:textId="77777777" w:rsidR="00EA3B83" w:rsidRPr="003148A6" w:rsidRDefault="00EA3B83" w:rsidP="00EA3B83">
      <w:pPr>
        <w:jc w:val="both"/>
      </w:pPr>
    </w:p>
    <w:p w14:paraId="5D1FF3CF" w14:textId="77777777" w:rsidR="00EA3B83" w:rsidRPr="003148A6" w:rsidRDefault="00EA3B83" w:rsidP="00EA3B83">
      <w:pPr>
        <w:autoSpaceDE w:val="0"/>
        <w:autoSpaceDN w:val="0"/>
        <w:adjustRightInd w:val="0"/>
        <w:jc w:val="both"/>
        <w:rPr>
          <w:bCs/>
        </w:rPr>
      </w:pPr>
      <w:r w:rsidRPr="003148A6">
        <w:t xml:space="preserve">Where applicable, documentation regarding the vehicle’s title/ownership (WIOA participant must be named on the title); proof of insurance and three (3) vendor quotes when services or items exceed $100.00 should be obtained prior to providing for the service. (Resource:  </w:t>
      </w:r>
      <w:r w:rsidRPr="003148A6">
        <w:rPr>
          <w:bCs/>
        </w:rPr>
        <w:t xml:space="preserve">Workforce Development Board 83:  Policy </w:t>
      </w:r>
      <w:r w:rsidRPr="00FF11A9">
        <w:rPr>
          <w:bCs/>
        </w:rPr>
        <w:t>200-13-01</w:t>
      </w:r>
      <w:r w:rsidRPr="003148A6">
        <w:rPr>
          <w:bCs/>
        </w:rPr>
        <w:t>)</w:t>
      </w:r>
    </w:p>
    <w:p w14:paraId="2DD9461C" w14:textId="77777777" w:rsidR="00EA3B83" w:rsidRPr="003148A6" w:rsidRDefault="00EA3B83" w:rsidP="00EA3B83">
      <w:pPr>
        <w:jc w:val="both"/>
      </w:pPr>
    </w:p>
    <w:p w14:paraId="036367F5" w14:textId="77777777" w:rsidR="00EA3B83" w:rsidRPr="003148A6" w:rsidRDefault="00EA3B83" w:rsidP="00EA3B83">
      <w:pPr>
        <w:jc w:val="both"/>
      </w:pPr>
      <w:r w:rsidRPr="003148A6">
        <w:t>WIOA funds are permissible for following expenditure within the Emergency Expense budget:</w:t>
      </w:r>
    </w:p>
    <w:p w14:paraId="1797D5EF" w14:textId="77777777" w:rsidR="00EA3B83" w:rsidRPr="003148A6" w:rsidRDefault="00EA3B83" w:rsidP="003C1010">
      <w:pPr>
        <w:pStyle w:val="ListParagraph"/>
        <w:numPr>
          <w:ilvl w:val="0"/>
          <w:numId w:val="102"/>
        </w:numPr>
        <w:contextualSpacing w:val="0"/>
        <w:jc w:val="both"/>
      </w:pPr>
      <w:r w:rsidRPr="003148A6">
        <w:t>Vehicle repairs and/or parts</w:t>
      </w:r>
    </w:p>
    <w:p w14:paraId="36F6E095" w14:textId="77777777" w:rsidR="00EA3B83" w:rsidRPr="003148A6" w:rsidRDefault="00EA3B83" w:rsidP="003C1010">
      <w:pPr>
        <w:pStyle w:val="ListParagraph"/>
        <w:numPr>
          <w:ilvl w:val="0"/>
          <w:numId w:val="102"/>
        </w:numPr>
        <w:contextualSpacing w:val="0"/>
        <w:jc w:val="both"/>
      </w:pPr>
      <w:r w:rsidRPr="003148A6">
        <w:t>Vehicle maintenance</w:t>
      </w:r>
    </w:p>
    <w:p w14:paraId="381274CB" w14:textId="77777777" w:rsidR="00EA3B83" w:rsidRPr="003148A6" w:rsidRDefault="00EA3B83" w:rsidP="00EA3B83">
      <w:pPr>
        <w:jc w:val="both"/>
      </w:pPr>
      <w:r w:rsidRPr="003148A6">
        <w:t xml:space="preserve">WIOA funds are permissible for the following expenditures </w:t>
      </w:r>
      <w:r w:rsidRPr="003148A6">
        <w:rPr>
          <w:i/>
        </w:rPr>
        <w:t xml:space="preserve">one time only </w:t>
      </w:r>
      <w:r w:rsidRPr="003148A6">
        <w:t>during the course of the program:</w:t>
      </w:r>
    </w:p>
    <w:p w14:paraId="37176038" w14:textId="77777777" w:rsidR="00EA3B83" w:rsidRPr="003148A6" w:rsidRDefault="00EA3B83" w:rsidP="003C1010">
      <w:pPr>
        <w:pStyle w:val="ListParagraph"/>
        <w:numPr>
          <w:ilvl w:val="0"/>
          <w:numId w:val="103"/>
        </w:numPr>
        <w:contextualSpacing w:val="0"/>
        <w:jc w:val="both"/>
      </w:pPr>
      <w:r w:rsidRPr="003148A6">
        <w:t>Vehicle registration</w:t>
      </w:r>
    </w:p>
    <w:p w14:paraId="16D32155" w14:textId="77777777" w:rsidR="00EA3B83" w:rsidRPr="003148A6" w:rsidRDefault="00EA3B83" w:rsidP="003C1010">
      <w:pPr>
        <w:pStyle w:val="ListParagraph"/>
        <w:numPr>
          <w:ilvl w:val="0"/>
          <w:numId w:val="103"/>
        </w:numPr>
        <w:contextualSpacing w:val="0"/>
        <w:jc w:val="both"/>
      </w:pPr>
      <w:r w:rsidRPr="003148A6">
        <w:t>Driver’s license fees (including those necessary to reinstate license)</w:t>
      </w:r>
    </w:p>
    <w:p w14:paraId="3CB27D51" w14:textId="77777777" w:rsidR="00EA3B83" w:rsidRPr="003148A6" w:rsidRDefault="00EA3B83" w:rsidP="003C1010">
      <w:pPr>
        <w:pStyle w:val="ListParagraph"/>
        <w:numPr>
          <w:ilvl w:val="0"/>
          <w:numId w:val="103"/>
        </w:numPr>
        <w:contextualSpacing w:val="0"/>
        <w:jc w:val="both"/>
      </w:pPr>
      <w:r w:rsidRPr="003148A6">
        <w:t>Vehicle liability insurance (not more than 6 months)</w:t>
      </w:r>
    </w:p>
    <w:p w14:paraId="267E5230" w14:textId="77777777" w:rsidR="00EA3B83" w:rsidRPr="003148A6" w:rsidRDefault="00EA3B83" w:rsidP="003C1010">
      <w:pPr>
        <w:pStyle w:val="ListParagraph"/>
        <w:numPr>
          <w:ilvl w:val="0"/>
          <w:numId w:val="103"/>
        </w:numPr>
        <w:contextualSpacing w:val="0"/>
        <w:jc w:val="both"/>
      </w:pPr>
      <w:r w:rsidRPr="003148A6">
        <w:t>Driver’s education</w:t>
      </w:r>
    </w:p>
    <w:p w14:paraId="5723B309" w14:textId="77777777" w:rsidR="00EA3B83" w:rsidRPr="003148A6" w:rsidRDefault="00EA3B83" w:rsidP="003C1010">
      <w:pPr>
        <w:pStyle w:val="ListParagraph"/>
        <w:numPr>
          <w:ilvl w:val="0"/>
          <w:numId w:val="103"/>
        </w:numPr>
        <w:contextualSpacing w:val="0"/>
        <w:jc w:val="both"/>
      </w:pPr>
      <w:r w:rsidRPr="003148A6">
        <w:t xml:space="preserve">Defensive driving course </w:t>
      </w:r>
    </w:p>
    <w:p w14:paraId="0F983192" w14:textId="77777777" w:rsidR="00EA3B83" w:rsidRPr="003148A6" w:rsidRDefault="00EA3B83" w:rsidP="003C1010">
      <w:pPr>
        <w:pStyle w:val="ListParagraph"/>
        <w:numPr>
          <w:ilvl w:val="0"/>
          <w:numId w:val="103"/>
        </w:numPr>
        <w:contextualSpacing w:val="0"/>
        <w:jc w:val="both"/>
      </w:pPr>
      <w:r w:rsidRPr="003148A6">
        <w:t>DUI class</w:t>
      </w:r>
    </w:p>
    <w:p w14:paraId="5CB26496" w14:textId="77777777" w:rsidR="00EA3B83" w:rsidRPr="003148A6" w:rsidRDefault="00EA3B83" w:rsidP="003C1010">
      <w:pPr>
        <w:pStyle w:val="ListParagraph"/>
        <w:numPr>
          <w:ilvl w:val="0"/>
          <w:numId w:val="103"/>
        </w:numPr>
        <w:contextualSpacing w:val="0"/>
        <w:jc w:val="both"/>
      </w:pPr>
      <w:r w:rsidRPr="003148A6">
        <w:t>Other classes necessary to attain/retain a driver’s license</w:t>
      </w:r>
    </w:p>
    <w:p w14:paraId="42C9B153" w14:textId="77777777" w:rsidR="00EA3B83" w:rsidRPr="003148A6" w:rsidRDefault="00EA3B83" w:rsidP="00EA3B83">
      <w:pPr>
        <w:jc w:val="both"/>
        <w:rPr>
          <w:b/>
          <w:i/>
        </w:rPr>
      </w:pPr>
      <w:r w:rsidRPr="003148A6">
        <w:rPr>
          <w:b/>
          <w:i/>
        </w:rPr>
        <w:t>WIOA funds CANNOT be used to buy cars for participants, provide payments for car loans for participants, or pay legal fees or fines.</w:t>
      </w:r>
    </w:p>
    <w:p w14:paraId="4EA48708" w14:textId="77777777" w:rsidR="00EA3B83" w:rsidRPr="003148A6" w:rsidRDefault="00EA3B83" w:rsidP="00EA3B83">
      <w:pPr>
        <w:autoSpaceDE w:val="0"/>
        <w:autoSpaceDN w:val="0"/>
        <w:adjustRightInd w:val="0"/>
        <w:spacing w:after="18"/>
        <w:jc w:val="both"/>
        <w:rPr>
          <w:rFonts w:cs="Calibri"/>
        </w:rPr>
      </w:pPr>
    </w:p>
    <w:p w14:paraId="18DD1B7F" w14:textId="77777777" w:rsidR="00EA3B83" w:rsidRPr="003148A6" w:rsidRDefault="00EA3B83" w:rsidP="00EA3B83">
      <w:pPr>
        <w:autoSpaceDE w:val="0"/>
        <w:autoSpaceDN w:val="0"/>
        <w:adjustRightInd w:val="0"/>
        <w:jc w:val="both"/>
        <w:rPr>
          <w:b/>
          <w:bCs/>
        </w:rPr>
      </w:pPr>
      <w:bookmarkStart w:id="5" w:name="OLE_LINK1"/>
      <w:r w:rsidRPr="003148A6">
        <w:rPr>
          <w:b/>
          <w:bCs/>
        </w:rPr>
        <w:t>Emergency or Short-term Housing Assistance</w:t>
      </w:r>
    </w:p>
    <w:bookmarkEnd w:id="5"/>
    <w:p w14:paraId="75748597" w14:textId="77777777" w:rsidR="00EA3B83" w:rsidRPr="003148A6" w:rsidRDefault="00EA3B83" w:rsidP="00EA3B83">
      <w:pPr>
        <w:autoSpaceDE w:val="0"/>
        <w:autoSpaceDN w:val="0"/>
        <w:adjustRightInd w:val="0"/>
        <w:jc w:val="both"/>
        <w:rPr>
          <w:bCs/>
        </w:rPr>
      </w:pPr>
      <w:r w:rsidRPr="003148A6">
        <w:rPr>
          <w:bCs/>
        </w:rPr>
        <w:t xml:space="preserve">WIOA funds may be used to assist participants with emergency or short-term housing needs when they do not have adequate housing, cannot pay current and/or back rent or house payment, or need to relocate.  This type of payment should be limited to one time only unless </w:t>
      </w:r>
      <w:r w:rsidRPr="003148A6">
        <w:rPr>
          <w:bCs/>
        </w:rPr>
        <w:lastRenderedPageBreak/>
        <w:t xml:space="preserve">extreme circumstance </w:t>
      </w:r>
      <w:proofErr w:type="gramStart"/>
      <w:r w:rsidRPr="003148A6">
        <w:rPr>
          <w:bCs/>
        </w:rPr>
        <w:t>require</w:t>
      </w:r>
      <w:proofErr w:type="gramEnd"/>
      <w:r w:rsidRPr="003148A6">
        <w:rPr>
          <w:bCs/>
        </w:rPr>
        <w:t xml:space="preserve"> emergency assistance.  The need for this additional service must be documented in the IEP explaining the circumstance and justifying the need for assistance.</w:t>
      </w:r>
    </w:p>
    <w:p w14:paraId="1235E360" w14:textId="77777777" w:rsidR="00EA3B83" w:rsidRPr="003148A6" w:rsidRDefault="00EA3B83" w:rsidP="003C1010">
      <w:pPr>
        <w:pStyle w:val="ListParagraph"/>
        <w:numPr>
          <w:ilvl w:val="0"/>
          <w:numId w:val="97"/>
        </w:numPr>
        <w:autoSpaceDE w:val="0"/>
        <w:autoSpaceDN w:val="0"/>
        <w:adjustRightInd w:val="0"/>
        <w:ind w:left="360"/>
        <w:contextualSpacing w:val="0"/>
        <w:jc w:val="both"/>
        <w:rPr>
          <w:rFonts w:cs="Times New Roman"/>
        </w:rPr>
      </w:pPr>
      <w:r w:rsidRPr="003148A6">
        <w:rPr>
          <w:rFonts w:cs="Times New Roman"/>
        </w:rPr>
        <w:t xml:space="preserve">WIOA may provide participants with short-term supportive services payment during emergency situations related to housing or rental assistance, one-time utility payments, repairs, moving expenses, etc. (participant must be named on lease or utility bill). </w:t>
      </w:r>
    </w:p>
    <w:p w14:paraId="3860948B" w14:textId="77777777" w:rsidR="00EA3B83" w:rsidRPr="003148A6" w:rsidRDefault="00EA3B83" w:rsidP="003C1010">
      <w:pPr>
        <w:pStyle w:val="ListParagraph"/>
        <w:numPr>
          <w:ilvl w:val="0"/>
          <w:numId w:val="97"/>
        </w:numPr>
        <w:tabs>
          <w:tab w:val="left" w:pos="450"/>
        </w:tabs>
        <w:autoSpaceDE w:val="0"/>
        <w:autoSpaceDN w:val="0"/>
        <w:adjustRightInd w:val="0"/>
        <w:ind w:left="360"/>
        <w:contextualSpacing w:val="0"/>
        <w:jc w:val="both"/>
        <w:rPr>
          <w:rFonts w:cs="Times New Roman"/>
        </w:rPr>
      </w:pPr>
      <w:r w:rsidRPr="003148A6">
        <w:rPr>
          <w:rFonts w:cs="Times New Roman"/>
        </w:rPr>
        <w:t xml:space="preserve">WIOA will assist participants in contacting appropriate community agencies for assistance by providing phone numbers, contact names, and/or use of a telephone. </w:t>
      </w:r>
    </w:p>
    <w:p w14:paraId="6C2F7AF3" w14:textId="77777777" w:rsidR="00EA3B83" w:rsidRPr="003148A6" w:rsidRDefault="00EA3B83" w:rsidP="003C1010">
      <w:pPr>
        <w:pStyle w:val="ListParagraph"/>
        <w:numPr>
          <w:ilvl w:val="0"/>
          <w:numId w:val="97"/>
        </w:numPr>
        <w:autoSpaceDE w:val="0"/>
        <w:autoSpaceDN w:val="0"/>
        <w:adjustRightInd w:val="0"/>
        <w:ind w:left="360"/>
        <w:contextualSpacing w:val="0"/>
        <w:jc w:val="both"/>
        <w:rPr>
          <w:rFonts w:cs="Times New Roman"/>
        </w:rPr>
      </w:pPr>
      <w:r w:rsidRPr="003148A6">
        <w:rPr>
          <w:rFonts w:cs="Times New Roman"/>
        </w:rPr>
        <w:t xml:space="preserve">WIOA will maintain adequate documentation to support emergency or short-term housing costs that may include copies of eviction notice, utility bills, repair, etc. </w:t>
      </w:r>
    </w:p>
    <w:p w14:paraId="748CB00A" w14:textId="77777777" w:rsidR="00EA3B83" w:rsidRPr="00D30316" w:rsidRDefault="00EA3B83" w:rsidP="003C1010">
      <w:pPr>
        <w:pStyle w:val="ListParagraph"/>
        <w:numPr>
          <w:ilvl w:val="0"/>
          <w:numId w:val="97"/>
        </w:numPr>
        <w:autoSpaceDE w:val="0"/>
        <w:autoSpaceDN w:val="0"/>
        <w:adjustRightInd w:val="0"/>
        <w:ind w:left="360"/>
        <w:contextualSpacing w:val="0"/>
        <w:jc w:val="both"/>
        <w:rPr>
          <w:b/>
          <w:bCs/>
        </w:rPr>
      </w:pPr>
      <w:r w:rsidRPr="00D30316">
        <w:rPr>
          <w:rFonts w:cs="Times New Roman"/>
        </w:rPr>
        <w:t>WIOA will complete all supportive service documentation prior to paying for services to support emergency assistance costs.</w:t>
      </w:r>
    </w:p>
    <w:p w14:paraId="544A61E6" w14:textId="77777777" w:rsidR="00EA3B83" w:rsidRPr="00D30316" w:rsidRDefault="00EA3B83" w:rsidP="00543EE0">
      <w:pPr>
        <w:pStyle w:val="ListParagraph"/>
        <w:autoSpaceDE w:val="0"/>
        <w:autoSpaceDN w:val="0"/>
        <w:adjustRightInd w:val="0"/>
        <w:ind w:left="360"/>
        <w:contextualSpacing w:val="0"/>
        <w:jc w:val="both"/>
        <w:rPr>
          <w:b/>
          <w:bCs/>
        </w:rPr>
      </w:pPr>
    </w:p>
    <w:p w14:paraId="449A8E8B" w14:textId="77777777" w:rsidR="00EA3B83" w:rsidRPr="00E170E8" w:rsidRDefault="00EA3B83" w:rsidP="00EA3B83">
      <w:pPr>
        <w:autoSpaceDE w:val="0"/>
        <w:autoSpaceDN w:val="0"/>
        <w:adjustRightInd w:val="0"/>
        <w:jc w:val="both"/>
        <w:rPr>
          <w:b/>
          <w:bCs/>
        </w:rPr>
      </w:pPr>
      <w:r w:rsidRPr="00E170E8">
        <w:rPr>
          <w:b/>
          <w:bCs/>
        </w:rPr>
        <w:t>Job Readiness Assistance</w:t>
      </w:r>
    </w:p>
    <w:p w14:paraId="785B4A1A" w14:textId="77777777" w:rsidR="00EA3B83" w:rsidRDefault="00EA3B83" w:rsidP="00EA3B83">
      <w:pPr>
        <w:autoSpaceDE w:val="0"/>
        <w:autoSpaceDN w:val="0"/>
        <w:adjustRightInd w:val="0"/>
        <w:jc w:val="both"/>
        <w:rPr>
          <w:bCs/>
        </w:rPr>
      </w:pPr>
      <w:r w:rsidRPr="00E170E8">
        <w:rPr>
          <w:bCs/>
        </w:rPr>
        <w:t xml:space="preserve">Job readiness assistance is intended to </w:t>
      </w:r>
      <w:r>
        <w:rPr>
          <w:bCs/>
        </w:rPr>
        <w:t xml:space="preserve">cover </w:t>
      </w:r>
      <w:r w:rsidRPr="00E170E8">
        <w:rPr>
          <w:bCs/>
        </w:rPr>
        <w:t xml:space="preserve">and may only be approved when </w:t>
      </w:r>
      <w:r>
        <w:rPr>
          <w:bCs/>
        </w:rPr>
        <w:t>the</w:t>
      </w:r>
      <w:r w:rsidRPr="00E170E8">
        <w:rPr>
          <w:bCs/>
        </w:rPr>
        <w:t xml:space="preserve"> expenses associated</w:t>
      </w:r>
      <w:r>
        <w:rPr>
          <w:bCs/>
        </w:rPr>
        <w:t xml:space="preserve"> with a participant’s</w:t>
      </w:r>
      <w:r w:rsidRPr="00E170E8">
        <w:rPr>
          <w:bCs/>
        </w:rPr>
        <w:t xml:space="preserve"> preparation for work</w:t>
      </w:r>
      <w:r>
        <w:rPr>
          <w:bCs/>
        </w:rPr>
        <w:t>, specifically the completion of a job ready curriculum provided digitally or through computer technology.  Job readiness a</w:t>
      </w:r>
      <w:r w:rsidRPr="00E170E8">
        <w:rPr>
          <w:bCs/>
        </w:rPr>
        <w:t>ssistance is limited to $250 p</w:t>
      </w:r>
      <w:r>
        <w:rPr>
          <w:bCs/>
        </w:rPr>
        <w:t xml:space="preserve">er participant, per program </w:t>
      </w:r>
      <w:r w:rsidRPr="00E170E8">
        <w:rPr>
          <w:bCs/>
        </w:rPr>
        <w:t>year (July 1 through June 30)</w:t>
      </w:r>
      <w:r>
        <w:rPr>
          <w:bCs/>
        </w:rPr>
        <w:t>.</w:t>
      </w:r>
    </w:p>
    <w:p w14:paraId="6136BEF4" w14:textId="77777777" w:rsidR="00EA3B83" w:rsidRPr="00E170E8" w:rsidRDefault="00EA3B83" w:rsidP="00EA3B83">
      <w:pPr>
        <w:autoSpaceDE w:val="0"/>
        <w:autoSpaceDN w:val="0"/>
        <w:adjustRightInd w:val="0"/>
        <w:jc w:val="both"/>
        <w:rPr>
          <w:bCs/>
        </w:rPr>
      </w:pPr>
    </w:p>
    <w:p w14:paraId="0C488C0F" w14:textId="77777777" w:rsidR="00EA3B83" w:rsidRPr="00E170E8" w:rsidRDefault="00EA3B83" w:rsidP="00EA3B83">
      <w:pPr>
        <w:autoSpaceDE w:val="0"/>
        <w:autoSpaceDN w:val="0"/>
        <w:adjustRightInd w:val="0"/>
        <w:jc w:val="both"/>
        <w:rPr>
          <w:bCs/>
        </w:rPr>
      </w:pPr>
      <w:r w:rsidRPr="00E170E8">
        <w:rPr>
          <w:bCs/>
        </w:rPr>
        <w:t>Job readiness ass</w:t>
      </w:r>
      <w:r>
        <w:rPr>
          <w:bCs/>
        </w:rPr>
        <w:t xml:space="preserve">istance includes the purchase by a WIOA staff member of </w:t>
      </w:r>
      <w:r w:rsidRPr="00E170E8">
        <w:rPr>
          <w:bCs/>
        </w:rPr>
        <w:t>prepaid data/minute card(s) to ensure the participant has connectivity to the job ready platform</w:t>
      </w:r>
      <w:r>
        <w:rPr>
          <w:bCs/>
        </w:rPr>
        <w:t>.  Reimbursement for a card purchased by a participant is not allowed.</w:t>
      </w:r>
    </w:p>
    <w:p w14:paraId="4DBCE436" w14:textId="77777777" w:rsidR="00EA3B83" w:rsidRDefault="00EA3B83" w:rsidP="00EA3B83">
      <w:pPr>
        <w:autoSpaceDE w:val="0"/>
        <w:autoSpaceDN w:val="0"/>
        <w:adjustRightInd w:val="0"/>
        <w:jc w:val="both"/>
        <w:rPr>
          <w:b/>
          <w:bCs/>
        </w:rPr>
      </w:pPr>
    </w:p>
    <w:p w14:paraId="628BD09E" w14:textId="77777777" w:rsidR="00EA3B83" w:rsidRDefault="00EA3B83" w:rsidP="00EA3B83">
      <w:pPr>
        <w:autoSpaceDE w:val="0"/>
        <w:autoSpaceDN w:val="0"/>
        <w:adjustRightInd w:val="0"/>
        <w:jc w:val="both"/>
        <w:rPr>
          <w:b/>
          <w:bCs/>
        </w:rPr>
      </w:pPr>
      <w:r w:rsidRPr="000C06DE">
        <w:rPr>
          <w:b/>
          <w:bCs/>
        </w:rPr>
        <w:t>Medical</w:t>
      </w:r>
    </w:p>
    <w:p w14:paraId="28CF37E8" w14:textId="77777777" w:rsidR="00EA3B83" w:rsidRPr="003148A6" w:rsidRDefault="00EA3B83" w:rsidP="00EA3B83">
      <w:pPr>
        <w:autoSpaceDE w:val="0"/>
        <w:autoSpaceDN w:val="0"/>
        <w:adjustRightInd w:val="0"/>
        <w:jc w:val="both"/>
      </w:pPr>
      <w:r w:rsidRPr="003148A6">
        <w:rPr>
          <w:bCs/>
        </w:rPr>
        <w:t xml:space="preserve">As with other supportive service costs, Career Services Team members should explore alternative funding sources such as Title XIX of Social Security Act (Medicaid), the Lion’s Club or programs of other service organizations before authorizing a supportive service payment to cover minor medical expenses.  </w:t>
      </w:r>
    </w:p>
    <w:p w14:paraId="30A09872" w14:textId="77777777" w:rsidR="00EA3B83" w:rsidRPr="003148A6" w:rsidRDefault="00EA3B83" w:rsidP="003C1010">
      <w:pPr>
        <w:pStyle w:val="ListParagraph"/>
        <w:numPr>
          <w:ilvl w:val="0"/>
          <w:numId w:val="98"/>
        </w:numPr>
        <w:autoSpaceDE w:val="0"/>
        <w:autoSpaceDN w:val="0"/>
        <w:adjustRightInd w:val="0"/>
        <w:ind w:left="360"/>
        <w:contextualSpacing w:val="0"/>
        <w:jc w:val="both"/>
        <w:rPr>
          <w:rFonts w:cs="Times New Roman"/>
        </w:rPr>
      </w:pPr>
      <w:r w:rsidRPr="003148A6">
        <w:rPr>
          <w:rFonts w:cs="Times New Roman"/>
        </w:rPr>
        <w:t>Medical examinations and/or immunizations for areas of training that require such are reimbursable to service providers and/or participants. A document indicating the need/necessity must be provided by the provider of training or employer.</w:t>
      </w:r>
    </w:p>
    <w:p w14:paraId="1C052D1A" w14:textId="77777777" w:rsidR="00EA3B83" w:rsidRPr="003148A6" w:rsidRDefault="00EA3B83" w:rsidP="003C1010">
      <w:pPr>
        <w:pStyle w:val="ListParagraph"/>
        <w:numPr>
          <w:ilvl w:val="0"/>
          <w:numId w:val="98"/>
        </w:numPr>
        <w:autoSpaceDE w:val="0"/>
        <w:autoSpaceDN w:val="0"/>
        <w:adjustRightInd w:val="0"/>
        <w:ind w:left="360"/>
        <w:contextualSpacing w:val="0"/>
        <w:jc w:val="both"/>
        <w:rPr>
          <w:rFonts w:cs="Times New Roman"/>
        </w:rPr>
      </w:pPr>
      <w:r w:rsidRPr="003148A6">
        <w:rPr>
          <w:rFonts w:cs="Times New Roman"/>
        </w:rPr>
        <w:t>WIOA funds cannot be used for treatment of medical problems or illnesses.</w:t>
      </w:r>
    </w:p>
    <w:p w14:paraId="0D9FF033" w14:textId="77777777" w:rsidR="00EA3B83" w:rsidRPr="003148A6" w:rsidRDefault="00EA3B83" w:rsidP="003C1010">
      <w:pPr>
        <w:pStyle w:val="ListParagraph"/>
        <w:numPr>
          <w:ilvl w:val="0"/>
          <w:numId w:val="98"/>
        </w:numPr>
        <w:tabs>
          <w:tab w:val="left" w:pos="2610"/>
        </w:tabs>
        <w:autoSpaceDE w:val="0"/>
        <w:autoSpaceDN w:val="0"/>
        <w:adjustRightInd w:val="0"/>
        <w:ind w:left="360"/>
        <w:contextualSpacing w:val="0"/>
        <w:jc w:val="both"/>
        <w:rPr>
          <w:rFonts w:cs="Times New Roman"/>
        </w:rPr>
      </w:pPr>
      <w:r w:rsidRPr="003148A6">
        <w:rPr>
          <w:rFonts w:cs="Times New Roman"/>
        </w:rPr>
        <w:t xml:space="preserve">Medical services such as eyeglasses or other minor services that are necessary to enable an individual to participate in WIOA activities are allowed. </w:t>
      </w:r>
    </w:p>
    <w:p w14:paraId="4BCE9F61" w14:textId="77777777" w:rsidR="00EA3B83" w:rsidRPr="003148A6" w:rsidRDefault="00EA3B83" w:rsidP="00EA3B83">
      <w:pPr>
        <w:pStyle w:val="ListParagraph"/>
        <w:autoSpaceDE w:val="0"/>
        <w:autoSpaceDN w:val="0"/>
        <w:adjustRightInd w:val="0"/>
        <w:ind w:left="360"/>
        <w:jc w:val="both"/>
        <w:rPr>
          <w:rFonts w:cs="Times New Roman"/>
        </w:rPr>
      </w:pPr>
    </w:p>
    <w:p w14:paraId="50C537AF" w14:textId="77777777" w:rsidR="00EA3B83" w:rsidRDefault="00EA3B83" w:rsidP="00EA3B83">
      <w:pPr>
        <w:autoSpaceDE w:val="0"/>
        <w:autoSpaceDN w:val="0"/>
        <w:adjustRightInd w:val="0"/>
        <w:jc w:val="both"/>
        <w:rPr>
          <w:rFonts w:cs="Calibri"/>
          <w:b/>
          <w:bCs/>
        </w:rPr>
      </w:pPr>
      <w:r w:rsidRPr="003148A6">
        <w:rPr>
          <w:rFonts w:cs="Calibri"/>
          <w:b/>
          <w:bCs/>
        </w:rPr>
        <w:t>Needs-Related Payments</w:t>
      </w:r>
    </w:p>
    <w:p w14:paraId="38F6208C" w14:textId="77777777" w:rsidR="00EA3B83" w:rsidRPr="007A41EB" w:rsidRDefault="00EA3B83" w:rsidP="00EA3B83">
      <w:pPr>
        <w:autoSpaceDE w:val="0"/>
        <w:autoSpaceDN w:val="0"/>
        <w:adjustRightInd w:val="0"/>
        <w:jc w:val="both"/>
        <w:rPr>
          <w:rFonts w:cstheme="minorHAnsi"/>
          <w:b/>
          <w:bCs/>
        </w:rPr>
      </w:pPr>
      <w:r w:rsidRPr="007A41EB">
        <w:rPr>
          <w:rFonts w:cstheme="minorHAnsi"/>
        </w:rPr>
        <w:t>Needs-related payments provide</w:t>
      </w:r>
      <w:r>
        <w:rPr>
          <w:rFonts w:cstheme="minorHAnsi"/>
        </w:rPr>
        <w:t xml:space="preserve"> </w:t>
      </w:r>
      <w:r w:rsidRPr="007A41EB">
        <w:rPr>
          <w:rFonts w:cstheme="minorHAnsi"/>
        </w:rPr>
        <w:t>financial assistance to participants for</w:t>
      </w:r>
      <w:r>
        <w:rPr>
          <w:rFonts w:cstheme="minorHAnsi"/>
        </w:rPr>
        <w:t xml:space="preserve"> </w:t>
      </w:r>
      <w:r w:rsidRPr="007A41EB">
        <w:rPr>
          <w:rFonts w:cstheme="minorHAnsi"/>
        </w:rPr>
        <w:t xml:space="preserve">the purpose of enabling </w:t>
      </w:r>
      <w:r>
        <w:rPr>
          <w:rFonts w:cstheme="minorHAnsi"/>
        </w:rPr>
        <w:t>t</w:t>
      </w:r>
      <w:r w:rsidRPr="007A41EB">
        <w:rPr>
          <w:rFonts w:cstheme="minorHAnsi"/>
        </w:rPr>
        <w:t>hem to</w:t>
      </w:r>
      <w:r>
        <w:rPr>
          <w:rFonts w:cstheme="minorHAnsi"/>
        </w:rPr>
        <w:t xml:space="preserve"> </w:t>
      </w:r>
      <w:r w:rsidRPr="007A41EB">
        <w:rPr>
          <w:rFonts w:cstheme="minorHAnsi"/>
        </w:rPr>
        <w:t>participate in training and are a</w:t>
      </w:r>
      <w:r>
        <w:rPr>
          <w:rFonts w:cstheme="minorHAnsi"/>
        </w:rPr>
        <w:t xml:space="preserve"> </w:t>
      </w:r>
      <w:r w:rsidRPr="007A41EB">
        <w:rPr>
          <w:rFonts w:cstheme="minorHAnsi"/>
        </w:rPr>
        <w:t xml:space="preserve">supportive service authorized by WIOA. Unlike other </w:t>
      </w:r>
      <w:r>
        <w:rPr>
          <w:rFonts w:cstheme="minorHAnsi"/>
        </w:rPr>
        <w:t>s</w:t>
      </w:r>
      <w:r w:rsidRPr="007A41EB">
        <w:rPr>
          <w:rFonts w:cstheme="minorHAnsi"/>
        </w:rPr>
        <w:t>upportive</w:t>
      </w:r>
      <w:r>
        <w:rPr>
          <w:rFonts w:cstheme="minorHAnsi"/>
        </w:rPr>
        <w:t xml:space="preserve"> </w:t>
      </w:r>
      <w:r w:rsidRPr="007A41EB">
        <w:rPr>
          <w:rFonts w:cstheme="minorHAnsi"/>
        </w:rPr>
        <w:t xml:space="preserve">services, in order </w:t>
      </w:r>
      <w:r w:rsidRPr="007A41EB">
        <w:rPr>
          <w:rFonts w:cstheme="minorHAnsi"/>
          <w:i/>
        </w:rPr>
        <w:t>to qualify for needs-related payments a participant must be enrolled in training</w:t>
      </w:r>
      <w:r w:rsidRPr="007A41EB">
        <w:rPr>
          <w:rFonts w:cstheme="minorHAnsi"/>
        </w:rPr>
        <w:t>.</w:t>
      </w:r>
      <w:r>
        <w:rPr>
          <w:rFonts w:cstheme="minorHAnsi"/>
        </w:rPr>
        <w:t xml:space="preserve">  WDB-83 will pay a Needs-Related payment in the amount of </w:t>
      </w:r>
      <w:r w:rsidRPr="00E11078">
        <w:rPr>
          <w:rFonts w:cstheme="minorHAnsi"/>
        </w:rPr>
        <w:t>$20.00</w:t>
      </w:r>
      <w:r>
        <w:rPr>
          <w:rFonts w:cstheme="minorHAnsi"/>
        </w:rPr>
        <w:t xml:space="preserve"> per day for each day of attendance in the training activity, </w:t>
      </w:r>
      <w:r w:rsidRPr="00E11078">
        <w:rPr>
          <w:rFonts w:cstheme="minorHAnsi"/>
        </w:rPr>
        <w:t>not to exceed $400.00 in on month</w:t>
      </w:r>
      <w:r>
        <w:rPr>
          <w:rFonts w:cstheme="minorHAnsi"/>
        </w:rPr>
        <w:t xml:space="preserve">.  </w:t>
      </w:r>
    </w:p>
    <w:p w14:paraId="554B6AE2" w14:textId="77777777" w:rsidR="00EA3B83" w:rsidRDefault="00EA3B83" w:rsidP="00EA3B83">
      <w:pPr>
        <w:autoSpaceDE w:val="0"/>
        <w:autoSpaceDN w:val="0"/>
        <w:adjustRightInd w:val="0"/>
        <w:jc w:val="both"/>
        <w:rPr>
          <w:rFonts w:ascii="NewCenturySchlbk-Roman" w:hAnsi="NewCenturySchlbk-Roman" w:cs="NewCenturySchlbk-Roman"/>
          <w:sz w:val="20"/>
          <w:szCs w:val="20"/>
        </w:rPr>
      </w:pPr>
    </w:p>
    <w:p w14:paraId="495039A4" w14:textId="77777777" w:rsidR="00EA3B83" w:rsidRPr="007A41EB" w:rsidRDefault="00EA3B83" w:rsidP="00EA3B83">
      <w:pPr>
        <w:autoSpaceDE w:val="0"/>
        <w:autoSpaceDN w:val="0"/>
        <w:adjustRightInd w:val="0"/>
        <w:jc w:val="both"/>
        <w:rPr>
          <w:rFonts w:cstheme="minorHAnsi"/>
          <w:bCs/>
        </w:rPr>
      </w:pPr>
      <w:r>
        <w:rPr>
          <w:rFonts w:cstheme="minorHAnsi"/>
          <w:bCs/>
        </w:rPr>
        <w:t>T</w:t>
      </w:r>
      <w:r w:rsidRPr="007A41EB">
        <w:rPr>
          <w:rFonts w:cstheme="minorHAnsi"/>
          <w:bCs/>
        </w:rPr>
        <w:t>he eligibility</w:t>
      </w:r>
      <w:r>
        <w:rPr>
          <w:rFonts w:cstheme="minorHAnsi"/>
          <w:bCs/>
        </w:rPr>
        <w:t xml:space="preserve"> </w:t>
      </w:r>
      <w:r w:rsidRPr="007A41EB">
        <w:rPr>
          <w:rFonts w:cstheme="minorHAnsi"/>
          <w:bCs/>
        </w:rPr>
        <w:t xml:space="preserve">requirements for </w:t>
      </w:r>
      <w:r>
        <w:rPr>
          <w:rFonts w:cstheme="minorHAnsi"/>
          <w:bCs/>
        </w:rPr>
        <w:t>A</w:t>
      </w:r>
      <w:r w:rsidRPr="007A41EB">
        <w:rPr>
          <w:rFonts w:cstheme="minorHAnsi"/>
          <w:bCs/>
        </w:rPr>
        <w:t>dults to receive needs</w:t>
      </w:r>
      <w:r>
        <w:rPr>
          <w:rFonts w:cstheme="minorHAnsi"/>
          <w:bCs/>
        </w:rPr>
        <w:t>-</w:t>
      </w:r>
      <w:r w:rsidRPr="007A41EB">
        <w:rPr>
          <w:rFonts w:cstheme="minorHAnsi"/>
          <w:bCs/>
        </w:rPr>
        <w:t>related</w:t>
      </w:r>
      <w:r>
        <w:rPr>
          <w:rFonts w:cstheme="minorHAnsi"/>
          <w:bCs/>
        </w:rPr>
        <w:t xml:space="preserve"> payments are:  </w:t>
      </w:r>
    </w:p>
    <w:p w14:paraId="25C024BE" w14:textId="77777777" w:rsidR="00EA3B83" w:rsidRPr="007A41EB" w:rsidRDefault="00EA3B83" w:rsidP="00EA3B83">
      <w:pPr>
        <w:autoSpaceDE w:val="0"/>
        <w:autoSpaceDN w:val="0"/>
        <w:adjustRightInd w:val="0"/>
        <w:jc w:val="both"/>
        <w:rPr>
          <w:rFonts w:cstheme="minorHAnsi"/>
        </w:rPr>
      </w:pPr>
      <w:r>
        <w:rPr>
          <w:rFonts w:cstheme="minorHAnsi"/>
        </w:rPr>
        <w:t>(a) b</w:t>
      </w:r>
      <w:r w:rsidRPr="007A41EB">
        <w:rPr>
          <w:rFonts w:cstheme="minorHAnsi"/>
        </w:rPr>
        <w:t>e unemployed;</w:t>
      </w:r>
    </w:p>
    <w:p w14:paraId="574E5088" w14:textId="77777777" w:rsidR="00EA3B83" w:rsidRPr="007A41EB" w:rsidRDefault="00EA3B83" w:rsidP="00EA3B83">
      <w:pPr>
        <w:autoSpaceDE w:val="0"/>
        <w:autoSpaceDN w:val="0"/>
        <w:adjustRightInd w:val="0"/>
        <w:jc w:val="both"/>
        <w:rPr>
          <w:rFonts w:cstheme="minorHAnsi"/>
        </w:rPr>
      </w:pPr>
      <w:r>
        <w:rPr>
          <w:rFonts w:cstheme="minorHAnsi"/>
        </w:rPr>
        <w:t>(b) n</w:t>
      </w:r>
      <w:r w:rsidRPr="007A41EB">
        <w:rPr>
          <w:rFonts w:cstheme="minorHAnsi"/>
        </w:rPr>
        <w:t>ot qualify for, or have ceased</w:t>
      </w:r>
      <w:r>
        <w:rPr>
          <w:rFonts w:cstheme="minorHAnsi"/>
        </w:rPr>
        <w:t xml:space="preserve"> </w:t>
      </w:r>
      <w:r w:rsidRPr="007A41EB">
        <w:rPr>
          <w:rFonts w:cstheme="minorHAnsi"/>
        </w:rPr>
        <w:t>qualifying for, unemployment</w:t>
      </w:r>
      <w:r>
        <w:rPr>
          <w:rFonts w:cstheme="minorHAnsi"/>
        </w:rPr>
        <w:t xml:space="preserve"> </w:t>
      </w:r>
      <w:r w:rsidRPr="007A41EB">
        <w:rPr>
          <w:rFonts w:cstheme="minorHAnsi"/>
        </w:rPr>
        <w:t>compensation; and</w:t>
      </w:r>
    </w:p>
    <w:p w14:paraId="7274647E" w14:textId="77777777" w:rsidR="00EA3B83" w:rsidRDefault="00EA3B83" w:rsidP="00EA3B83">
      <w:pPr>
        <w:autoSpaceDE w:val="0"/>
        <w:autoSpaceDN w:val="0"/>
        <w:adjustRightInd w:val="0"/>
        <w:jc w:val="both"/>
        <w:rPr>
          <w:rFonts w:cstheme="minorHAnsi"/>
        </w:rPr>
      </w:pPr>
      <w:r>
        <w:rPr>
          <w:rFonts w:cstheme="minorHAnsi"/>
        </w:rPr>
        <w:lastRenderedPageBreak/>
        <w:t>(c) b</w:t>
      </w:r>
      <w:r w:rsidRPr="007A41EB">
        <w:rPr>
          <w:rFonts w:cstheme="minorHAnsi"/>
        </w:rPr>
        <w:t>e enrolled in a program of</w:t>
      </w:r>
      <w:r>
        <w:rPr>
          <w:rFonts w:cstheme="minorHAnsi"/>
        </w:rPr>
        <w:t xml:space="preserve"> </w:t>
      </w:r>
      <w:r w:rsidRPr="007A41EB">
        <w:rPr>
          <w:rFonts w:cstheme="minorHAnsi"/>
        </w:rPr>
        <w:t>training services under WIOA.</w:t>
      </w:r>
    </w:p>
    <w:p w14:paraId="764035F9" w14:textId="77777777" w:rsidR="00EA3B83" w:rsidRPr="007A41EB" w:rsidRDefault="00EA3B83" w:rsidP="00EA3B83">
      <w:pPr>
        <w:autoSpaceDE w:val="0"/>
        <w:autoSpaceDN w:val="0"/>
        <w:adjustRightInd w:val="0"/>
        <w:jc w:val="both"/>
        <w:rPr>
          <w:rFonts w:cstheme="minorHAnsi"/>
        </w:rPr>
      </w:pPr>
    </w:p>
    <w:p w14:paraId="18638992" w14:textId="77777777" w:rsidR="00EA3B83" w:rsidRPr="007A41EB" w:rsidRDefault="00EA3B83" w:rsidP="00EA3B83">
      <w:pPr>
        <w:autoSpaceDE w:val="0"/>
        <w:autoSpaceDN w:val="0"/>
        <w:adjustRightInd w:val="0"/>
        <w:jc w:val="both"/>
        <w:rPr>
          <w:rFonts w:cstheme="minorHAnsi"/>
          <w:bCs/>
        </w:rPr>
      </w:pPr>
      <w:r w:rsidRPr="007A41EB">
        <w:rPr>
          <w:rFonts w:cstheme="minorHAnsi"/>
          <w:bCs/>
        </w:rPr>
        <w:t>The eligibility</w:t>
      </w:r>
      <w:r>
        <w:rPr>
          <w:rFonts w:cstheme="minorHAnsi"/>
          <w:bCs/>
        </w:rPr>
        <w:t xml:space="preserve"> </w:t>
      </w:r>
      <w:r w:rsidRPr="007A41EB">
        <w:rPr>
          <w:rFonts w:cstheme="minorHAnsi"/>
          <w:bCs/>
        </w:rPr>
        <w:t>requirements for dislocated workers to</w:t>
      </w:r>
      <w:r>
        <w:rPr>
          <w:rFonts w:cstheme="minorHAnsi"/>
          <w:bCs/>
        </w:rPr>
        <w:t xml:space="preserve"> </w:t>
      </w:r>
      <w:r w:rsidRPr="007A41EB">
        <w:rPr>
          <w:rFonts w:cstheme="minorHAnsi"/>
          <w:bCs/>
        </w:rPr>
        <w:t>receive needs-related payments</w:t>
      </w:r>
      <w:r>
        <w:rPr>
          <w:rFonts w:cstheme="minorHAnsi"/>
          <w:bCs/>
        </w:rPr>
        <w:t xml:space="preserve"> are:</w:t>
      </w:r>
    </w:p>
    <w:p w14:paraId="3DA1601C" w14:textId="77777777" w:rsidR="00EA3B83" w:rsidRPr="007A41EB" w:rsidRDefault="00EA3B83" w:rsidP="00EA3B83">
      <w:pPr>
        <w:autoSpaceDE w:val="0"/>
        <w:autoSpaceDN w:val="0"/>
        <w:adjustRightInd w:val="0"/>
        <w:jc w:val="both"/>
        <w:rPr>
          <w:rFonts w:cstheme="minorHAnsi"/>
        </w:rPr>
      </w:pPr>
      <w:r>
        <w:rPr>
          <w:rFonts w:cstheme="minorHAnsi"/>
        </w:rPr>
        <w:t>(a) b</w:t>
      </w:r>
      <w:r w:rsidRPr="007A41EB">
        <w:rPr>
          <w:rFonts w:cstheme="minorHAnsi"/>
        </w:rPr>
        <w:t>e unemployed, and:</w:t>
      </w:r>
    </w:p>
    <w:p w14:paraId="72F0E33E" w14:textId="77777777" w:rsidR="00EA3B83" w:rsidRPr="007A41EB" w:rsidRDefault="00EA3B83" w:rsidP="00EA3B83">
      <w:pPr>
        <w:autoSpaceDE w:val="0"/>
        <w:autoSpaceDN w:val="0"/>
        <w:adjustRightInd w:val="0"/>
        <w:ind w:left="720" w:hanging="360"/>
        <w:jc w:val="both"/>
        <w:rPr>
          <w:rFonts w:cstheme="minorHAnsi"/>
        </w:rPr>
      </w:pPr>
      <w:r>
        <w:rPr>
          <w:rFonts w:cstheme="minorHAnsi"/>
        </w:rPr>
        <w:t>(1) h</w:t>
      </w:r>
      <w:r w:rsidRPr="007A41EB">
        <w:rPr>
          <w:rFonts w:cstheme="minorHAnsi"/>
        </w:rPr>
        <w:t>ave ceased to qualify for</w:t>
      </w:r>
      <w:r>
        <w:rPr>
          <w:rFonts w:cstheme="minorHAnsi"/>
        </w:rPr>
        <w:t xml:space="preserve"> </w:t>
      </w:r>
      <w:r w:rsidRPr="007A41EB">
        <w:rPr>
          <w:rFonts w:cstheme="minorHAnsi"/>
        </w:rPr>
        <w:t>unemployment compensation or trade</w:t>
      </w:r>
      <w:r>
        <w:rPr>
          <w:rFonts w:cstheme="minorHAnsi"/>
        </w:rPr>
        <w:t xml:space="preserve"> </w:t>
      </w:r>
      <w:r w:rsidRPr="007A41EB">
        <w:rPr>
          <w:rFonts w:cstheme="minorHAnsi"/>
        </w:rPr>
        <w:t xml:space="preserve">readjustment </w:t>
      </w:r>
      <w:r>
        <w:rPr>
          <w:rFonts w:cstheme="minorHAnsi"/>
        </w:rPr>
        <w:t>a</w:t>
      </w:r>
      <w:r w:rsidRPr="007A41EB">
        <w:rPr>
          <w:rFonts w:cstheme="minorHAnsi"/>
        </w:rPr>
        <w:t>llowance under TAA;</w:t>
      </w:r>
      <w:r>
        <w:rPr>
          <w:rFonts w:cstheme="minorHAnsi"/>
        </w:rPr>
        <w:t xml:space="preserve"> </w:t>
      </w:r>
      <w:r w:rsidRPr="007A41EB">
        <w:rPr>
          <w:rFonts w:cstheme="minorHAnsi"/>
        </w:rPr>
        <w:t>and</w:t>
      </w:r>
    </w:p>
    <w:p w14:paraId="1E4AAFE5" w14:textId="77777777" w:rsidR="00EA3B83" w:rsidRPr="007A41EB" w:rsidRDefault="00EA3B83" w:rsidP="00EA3B83">
      <w:pPr>
        <w:autoSpaceDE w:val="0"/>
        <w:autoSpaceDN w:val="0"/>
        <w:adjustRightInd w:val="0"/>
        <w:ind w:left="360"/>
        <w:jc w:val="both"/>
        <w:rPr>
          <w:rFonts w:cstheme="minorHAnsi"/>
        </w:rPr>
      </w:pPr>
      <w:r>
        <w:rPr>
          <w:rFonts w:cstheme="minorHAnsi"/>
        </w:rPr>
        <w:t>(2) b</w:t>
      </w:r>
      <w:r w:rsidRPr="007A41EB">
        <w:rPr>
          <w:rFonts w:cstheme="minorHAnsi"/>
        </w:rPr>
        <w:t>e enrolled in a program of</w:t>
      </w:r>
      <w:r>
        <w:rPr>
          <w:rFonts w:cstheme="minorHAnsi"/>
        </w:rPr>
        <w:t xml:space="preserve"> </w:t>
      </w:r>
      <w:r w:rsidRPr="007A41EB">
        <w:rPr>
          <w:rFonts w:cstheme="minorHAnsi"/>
        </w:rPr>
        <w:t>training services under WIOA by the end of the 13th week</w:t>
      </w:r>
    </w:p>
    <w:p w14:paraId="324AAD19" w14:textId="77777777" w:rsidR="00EA3B83" w:rsidRPr="007A41EB" w:rsidRDefault="00EA3B83" w:rsidP="00EA3B83">
      <w:pPr>
        <w:autoSpaceDE w:val="0"/>
        <w:autoSpaceDN w:val="0"/>
        <w:adjustRightInd w:val="0"/>
        <w:ind w:left="720"/>
        <w:jc w:val="both"/>
        <w:rPr>
          <w:rFonts w:cstheme="minorHAnsi"/>
        </w:rPr>
      </w:pPr>
      <w:r w:rsidRPr="007A41EB">
        <w:rPr>
          <w:rFonts w:cstheme="minorHAnsi"/>
        </w:rPr>
        <w:t>after the most recent layoff that resulted</w:t>
      </w:r>
      <w:r>
        <w:rPr>
          <w:rFonts w:cstheme="minorHAnsi"/>
        </w:rPr>
        <w:t xml:space="preserve"> </w:t>
      </w:r>
      <w:r w:rsidRPr="007A41EB">
        <w:rPr>
          <w:rFonts w:cstheme="minorHAnsi"/>
        </w:rPr>
        <w:t>in a determination of the worker’s</w:t>
      </w:r>
      <w:r>
        <w:rPr>
          <w:rFonts w:cstheme="minorHAnsi"/>
        </w:rPr>
        <w:t xml:space="preserve"> </w:t>
      </w:r>
      <w:r w:rsidRPr="007A41EB">
        <w:rPr>
          <w:rFonts w:cstheme="minorHAnsi"/>
        </w:rPr>
        <w:t xml:space="preserve">eligibility as </w:t>
      </w:r>
      <w:proofErr w:type="gramStart"/>
      <w:r w:rsidRPr="007A41EB">
        <w:rPr>
          <w:rFonts w:cstheme="minorHAnsi"/>
        </w:rPr>
        <w:t xml:space="preserve">a </w:t>
      </w:r>
      <w:r>
        <w:rPr>
          <w:rFonts w:cstheme="minorHAnsi"/>
        </w:rPr>
        <w:t xml:space="preserve"> </w:t>
      </w:r>
      <w:r w:rsidRPr="007A41EB">
        <w:rPr>
          <w:rFonts w:cstheme="minorHAnsi"/>
        </w:rPr>
        <w:t>dislocated</w:t>
      </w:r>
      <w:proofErr w:type="gramEnd"/>
      <w:r w:rsidRPr="007A41EB">
        <w:rPr>
          <w:rFonts w:cstheme="minorHAnsi"/>
        </w:rPr>
        <w:t xml:space="preserve"> worker, or, if</w:t>
      </w:r>
      <w:r>
        <w:rPr>
          <w:rFonts w:cstheme="minorHAnsi"/>
        </w:rPr>
        <w:t xml:space="preserve"> </w:t>
      </w:r>
      <w:r w:rsidRPr="007A41EB">
        <w:rPr>
          <w:rFonts w:cstheme="minorHAnsi"/>
        </w:rPr>
        <w:t>later, by the end of the 8th week after</w:t>
      </w:r>
      <w:r>
        <w:rPr>
          <w:rFonts w:cstheme="minorHAnsi"/>
        </w:rPr>
        <w:t xml:space="preserve"> </w:t>
      </w:r>
      <w:r w:rsidRPr="007A41EB">
        <w:rPr>
          <w:rFonts w:cstheme="minorHAnsi"/>
        </w:rPr>
        <w:t>the worker is informed that a short-term</w:t>
      </w:r>
      <w:r>
        <w:rPr>
          <w:rFonts w:cstheme="minorHAnsi"/>
        </w:rPr>
        <w:t xml:space="preserve"> </w:t>
      </w:r>
      <w:r w:rsidRPr="007A41EB">
        <w:rPr>
          <w:rFonts w:cstheme="minorHAnsi"/>
        </w:rPr>
        <w:t>layoff will exceed 6 months; or</w:t>
      </w:r>
    </w:p>
    <w:p w14:paraId="75DF67CE" w14:textId="77777777" w:rsidR="00EA3B83" w:rsidRPr="007A41EB" w:rsidRDefault="00EA3B83" w:rsidP="00EA3B83">
      <w:pPr>
        <w:autoSpaceDE w:val="0"/>
        <w:autoSpaceDN w:val="0"/>
        <w:adjustRightInd w:val="0"/>
        <w:jc w:val="both"/>
        <w:rPr>
          <w:rFonts w:cstheme="minorHAnsi"/>
        </w:rPr>
      </w:pPr>
      <w:r>
        <w:rPr>
          <w:rFonts w:cstheme="minorHAnsi"/>
        </w:rPr>
        <w:t>(b) b</w:t>
      </w:r>
      <w:r w:rsidRPr="007A41EB">
        <w:rPr>
          <w:rFonts w:cstheme="minorHAnsi"/>
        </w:rPr>
        <w:t>e unemployed and did not</w:t>
      </w:r>
      <w:r>
        <w:rPr>
          <w:rFonts w:cstheme="minorHAnsi"/>
        </w:rPr>
        <w:t xml:space="preserve"> </w:t>
      </w:r>
      <w:r w:rsidRPr="007A41EB">
        <w:rPr>
          <w:rFonts w:cstheme="minorHAnsi"/>
        </w:rPr>
        <w:t>qualify for unemployment</w:t>
      </w:r>
      <w:r>
        <w:rPr>
          <w:rFonts w:cstheme="minorHAnsi"/>
        </w:rPr>
        <w:t xml:space="preserve"> </w:t>
      </w:r>
      <w:r w:rsidRPr="007A41EB">
        <w:rPr>
          <w:rFonts w:cstheme="minorHAnsi"/>
        </w:rPr>
        <w:t>compensation or trade readjustment</w:t>
      </w:r>
    </w:p>
    <w:p w14:paraId="169E2DDE" w14:textId="77777777" w:rsidR="00EA3B83" w:rsidRDefault="00EA3B83" w:rsidP="00EA3B83">
      <w:pPr>
        <w:autoSpaceDE w:val="0"/>
        <w:autoSpaceDN w:val="0"/>
        <w:adjustRightInd w:val="0"/>
        <w:ind w:left="360"/>
        <w:jc w:val="both"/>
        <w:rPr>
          <w:rFonts w:cstheme="minorHAnsi"/>
        </w:rPr>
      </w:pPr>
      <w:r w:rsidRPr="007A41EB">
        <w:rPr>
          <w:rFonts w:cstheme="minorHAnsi"/>
        </w:rPr>
        <w:t>assistance under TAA and be enrolled</w:t>
      </w:r>
      <w:r>
        <w:rPr>
          <w:rFonts w:cstheme="minorHAnsi"/>
        </w:rPr>
        <w:t xml:space="preserve"> </w:t>
      </w:r>
      <w:r w:rsidRPr="007A41EB">
        <w:rPr>
          <w:rFonts w:cstheme="minorHAnsi"/>
        </w:rPr>
        <w:t>in a program of training services under</w:t>
      </w:r>
      <w:r>
        <w:rPr>
          <w:rFonts w:cstheme="minorHAnsi"/>
        </w:rPr>
        <w:t xml:space="preserve"> WIOA.</w:t>
      </w:r>
    </w:p>
    <w:p w14:paraId="4D526401" w14:textId="77777777" w:rsidR="00EA3B83" w:rsidRDefault="00EA3B83" w:rsidP="00EA3B83">
      <w:pPr>
        <w:autoSpaceDE w:val="0"/>
        <w:autoSpaceDN w:val="0"/>
        <w:adjustRightInd w:val="0"/>
        <w:ind w:left="360"/>
        <w:jc w:val="both"/>
        <w:rPr>
          <w:rFonts w:cstheme="minorHAnsi"/>
        </w:rPr>
      </w:pPr>
    </w:p>
    <w:p w14:paraId="6CD369B4" w14:textId="77777777" w:rsidR="00EA3B83" w:rsidRDefault="00EA3B83" w:rsidP="00EA3B83">
      <w:pPr>
        <w:autoSpaceDE w:val="0"/>
        <w:autoSpaceDN w:val="0"/>
        <w:adjustRightInd w:val="0"/>
        <w:jc w:val="both"/>
        <w:rPr>
          <w:rFonts w:cstheme="minorHAnsi"/>
        </w:rPr>
      </w:pPr>
      <w:r>
        <w:rPr>
          <w:rFonts w:cstheme="minorHAnsi"/>
          <w:bCs/>
        </w:rPr>
        <w:t>N</w:t>
      </w:r>
      <w:r w:rsidRPr="007A41EB">
        <w:rPr>
          <w:rFonts w:cstheme="minorHAnsi"/>
          <w:bCs/>
        </w:rPr>
        <w:t xml:space="preserve">eeds-related payments </w:t>
      </w:r>
      <w:r>
        <w:rPr>
          <w:rFonts w:cstheme="minorHAnsi"/>
          <w:bCs/>
        </w:rPr>
        <w:t xml:space="preserve">may </w:t>
      </w:r>
      <w:r w:rsidRPr="007A41EB">
        <w:rPr>
          <w:rFonts w:cstheme="minorHAnsi"/>
          <w:bCs/>
        </w:rPr>
        <w:t>be</w:t>
      </w:r>
      <w:r>
        <w:rPr>
          <w:rFonts w:cstheme="minorHAnsi"/>
          <w:bCs/>
        </w:rPr>
        <w:t xml:space="preserve"> </w:t>
      </w:r>
      <w:r w:rsidRPr="007A41EB">
        <w:rPr>
          <w:rFonts w:cstheme="minorHAnsi"/>
          <w:bCs/>
        </w:rPr>
        <w:t>paid while a participant is waiting to start</w:t>
      </w:r>
      <w:r>
        <w:rPr>
          <w:rFonts w:cstheme="minorHAnsi"/>
          <w:bCs/>
        </w:rPr>
        <w:t xml:space="preserve"> </w:t>
      </w:r>
      <w:r w:rsidRPr="007A41EB">
        <w:rPr>
          <w:rFonts w:cstheme="minorHAnsi"/>
          <w:bCs/>
        </w:rPr>
        <w:t>training classes</w:t>
      </w:r>
      <w:r w:rsidRPr="007A41EB">
        <w:rPr>
          <w:rFonts w:cstheme="minorHAnsi"/>
        </w:rPr>
        <w:t>,</w:t>
      </w:r>
      <w:r>
        <w:rPr>
          <w:rFonts w:cstheme="minorHAnsi"/>
        </w:rPr>
        <w:t xml:space="preserve"> </w:t>
      </w:r>
      <w:r w:rsidRPr="007A41EB">
        <w:rPr>
          <w:rFonts w:cstheme="minorHAnsi"/>
        </w:rPr>
        <w:t xml:space="preserve">if </w:t>
      </w:r>
      <w:r>
        <w:rPr>
          <w:rFonts w:cstheme="minorHAnsi"/>
        </w:rPr>
        <w:t>t</w:t>
      </w:r>
      <w:r w:rsidRPr="007A41EB">
        <w:rPr>
          <w:rFonts w:cstheme="minorHAnsi"/>
        </w:rPr>
        <w:t>he</w:t>
      </w:r>
      <w:r>
        <w:rPr>
          <w:rFonts w:cstheme="minorHAnsi"/>
        </w:rPr>
        <w:t xml:space="preserve"> </w:t>
      </w:r>
      <w:r w:rsidRPr="007A41EB">
        <w:rPr>
          <w:rFonts w:cstheme="minorHAnsi"/>
        </w:rPr>
        <w:t>participant has been accepted in a</w:t>
      </w:r>
      <w:r>
        <w:rPr>
          <w:rFonts w:cstheme="minorHAnsi"/>
        </w:rPr>
        <w:t xml:space="preserve"> </w:t>
      </w:r>
      <w:r w:rsidRPr="007A41EB">
        <w:rPr>
          <w:rFonts w:cstheme="minorHAnsi"/>
        </w:rPr>
        <w:t>training program that will begin within</w:t>
      </w:r>
      <w:r>
        <w:rPr>
          <w:rFonts w:cstheme="minorHAnsi"/>
        </w:rPr>
        <w:t xml:space="preserve"> </w:t>
      </w:r>
      <w:r w:rsidRPr="007A41EB">
        <w:rPr>
          <w:rFonts w:cstheme="minorHAnsi"/>
        </w:rPr>
        <w:t xml:space="preserve">30 calendar days. </w:t>
      </w:r>
    </w:p>
    <w:p w14:paraId="058B1B73" w14:textId="77777777" w:rsidR="00EA3B83" w:rsidRPr="007A41EB" w:rsidRDefault="00EA3B83" w:rsidP="00EA3B83">
      <w:pPr>
        <w:autoSpaceDE w:val="0"/>
        <w:autoSpaceDN w:val="0"/>
        <w:adjustRightInd w:val="0"/>
        <w:rPr>
          <w:rFonts w:cstheme="minorHAnsi"/>
        </w:rPr>
      </w:pPr>
    </w:p>
    <w:p w14:paraId="44A8C466" w14:textId="77777777" w:rsidR="00EA3B83" w:rsidRPr="00255B2E" w:rsidRDefault="00EA3B83" w:rsidP="00EA3B83">
      <w:pPr>
        <w:autoSpaceDE w:val="0"/>
        <w:autoSpaceDN w:val="0"/>
        <w:adjustRightInd w:val="0"/>
        <w:jc w:val="both"/>
        <w:rPr>
          <w:rFonts w:cstheme="minorHAnsi"/>
        </w:rPr>
      </w:pPr>
      <w:r w:rsidRPr="00255B2E">
        <w:rPr>
          <w:rFonts w:cstheme="minorHAnsi"/>
        </w:rPr>
        <w:t>To receive</w:t>
      </w:r>
      <w:r>
        <w:rPr>
          <w:rFonts w:cstheme="minorHAnsi"/>
        </w:rPr>
        <w:t xml:space="preserve"> </w:t>
      </w:r>
      <w:r w:rsidRPr="00255B2E">
        <w:rPr>
          <w:rFonts w:cstheme="minorHAnsi"/>
        </w:rPr>
        <w:t>needs-related payments, individuals</w:t>
      </w:r>
      <w:r>
        <w:rPr>
          <w:rFonts w:cstheme="minorHAnsi"/>
        </w:rPr>
        <w:t xml:space="preserve"> </w:t>
      </w:r>
      <w:r w:rsidRPr="00255B2E">
        <w:rPr>
          <w:rFonts w:cstheme="minorHAnsi"/>
        </w:rPr>
        <w:t>must be unemployed and must not</w:t>
      </w:r>
      <w:r>
        <w:rPr>
          <w:rFonts w:cstheme="minorHAnsi"/>
        </w:rPr>
        <w:t xml:space="preserve"> qualify for (</w:t>
      </w:r>
      <w:r w:rsidRPr="00255B2E">
        <w:rPr>
          <w:rFonts w:cstheme="minorHAnsi"/>
        </w:rPr>
        <w:t>or have ceased to quality for)</w:t>
      </w:r>
      <w:r>
        <w:rPr>
          <w:rFonts w:cstheme="minorHAnsi"/>
        </w:rPr>
        <w:t xml:space="preserve"> </w:t>
      </w:r>
      <w:r w:rsidRPr="00255B2E">
        <w:rPr>
          <w:rFonts w:cstheme="minorHAnsi"/>
        </w:rPr>
        <w:t>unemployment compensation. While</w:t>
      </w:r>
      <w:r>
        <w:rPr>
          <w:rFonts w:cstheme="minorHAnsi"/>
        </w:rPr>
        <w:t xml:space="preserve"> </w:t>
      </w:r>
      <w:r w:rsidRPr="00255B2E">
        <w:rPr>
          <w:rFonts w:cstheme="minorHAnsi"/>
          <w:i/>
        </w:rPr>
        <w:t>underemployed individuals are not eligible for needs-related payments</w:t>
      </w:r>
      <w:r>
        <w:rPr>
          <w:rFonts w:cstheme="minorHAnsi"/>
        </w:rPr>
        <w:t xml:space="preserve"> </w:t>
      </w:r>
      <w:r w:rsidRPr="00255B2E">
        <w:rPr>
          <w:rFonts w:cstheme="minorHAnsi"/>
        </w:rPr>
        <w:t>under WIOA, there is no</w:t>
      </w:r>
      <w:r>
        <w:rPr>
          <w:rFonts w:cstheme="minorHAnsi"/>
        </w:rPr>
        <w:t xml:space="preserve"> </w:t>
      </w:r>
      <w:r w:rsidRPr="00255B2E">
        <w:rPr>
          <w:rFonts w:cstheme="minorHAnsi"/>
        </w:rPr>
        <w:t>prohibition on providing supportive</w:t>
      </w:r>
      <w:r>
        <w:rPr>
          <w:rFonts w:cstheme="minorHAnsi"/>
        </w:rPr>
        <w:t xml:space="preserve"> </w:t>
      </w:r>
      <w:r w:rsidRPr="00255B2E">
        <w:rPr>
          <w:rFonts w:cstheme="minorHAnsi"/>
        </w:rPr>
        <w:t>services to the underemployed, other</w:t>
      </w:r>
      <w:r>
        <w:rPr>
          <w:rFonts w:cstheme="minorHAnsi"/>
        </w:rPr>
        <w:t xml:space="preserve"> </w:t>
      </w:r>
      <w:r w:rsidRPr="00255B2E">
        <w:rPr>
          <w:rFonts w:cstheme="minorHAnsi"/>
        </w:rPr>
        <w:t>than needs-related payments.</w:t>
      </w:r>
    </w:p>
    <w:p w14:paraId="19834AAF" w14:textId="77777777" w:rsidR="00EA3B83" w:rsidRDefault="00EA3B83" w:rsidP="00EA3B83">
      <w:pPr>
        <w:autoSpaceDE w:val="0"/>
        <w:autoSpaceDN w:val="0"/>
        <w:adjustRightInd w:val="0"/>
        <w:jc w:val="both"/>
      </w:pPr>
    </w:p>
    <w:p w14:paraId="5CD4D5F1" w14:textId="77777777" w:rsidR="00EA3B83" w:rsidRPr="00D86F38" w:rsidRDefault="00EA3B83" w:rsidP="00EA3B83">
      <w:pPr>
        <w:autoSpaceDE w:val="0"/>
        <w:autoSpaceDN w:val="0"/>
        <w:adjustRightInd w:val="0"/>
        <w:jc w:val="both"/>
        <w:rPr>
          <w:b/>
        </w:rPr>
      </w:pPr>
      <w:r>
        <w:rPr>
          <w:b/>
        </w:rPr>
        <w:t>*</w:t>
      </w:r>
      <w:r w:rsidRPr="00D86F38">
        <w:rPr>
          <w:b/>
        </w:rPr>
        <w:t>Other Occupation Specific Equipment</w:t>
      </w:r>
    </w:p>
    <w:p w14:paraId="6C206B7F" w14:textId="77777777" w:rsidR="00EA3B83" w:rsidRPr="003148A6" w:rsidRDefault="00EA3B83" w:rsidP="003C1010">
      <w:pPr>
        <w:pStyle w:val="ListParagraph"/>
        <w:numPr>
          <w:ilvl w:val="0"/>
          <w:numId w:val="98"/>
        </w:numPr>
        <w:autoSpaceDE w:val="0"/>
        <w:autoSpaceDN w:val="0"/>
        <w:adjustRightInd w:val="0"/>
        <w:ind w:left="360"/>
        <w:contextualSpacing w:val="0"/>
        <w:jc w:val="both"/>
        <w:rPr>
          <w:rFonts w:cs="Times New Roman"/>
        </w:rPr>
      </w:pPr>
      <w:r w:rsidRPr="003148A6">
        <w:rPr>
          <w:rFonts w:cs="Times New Roman"/>
        </w:rPr>
        <w:t>Uniforms, tools, shoes, and other occupation specific equipment may be provided to participants when such items are required for training (and have not been provided as part of the training cost) or as a condition of employment. Communication indicating the need/necessity must be made available by the provider of training or employer.</w:t>
      </w:r>
    </w:p>
    <w:p w14:paraId="32C8C506" w14:textId="77777777" w:rsidR="00EA3B83" w:rsidRPr="003148A6" w:rsidRDefault="00EA3B83" w:rsidP="003C1010">
      <w:pPr>
        <w:pStyle w:val="ListParagraph"/>
        <w:numPr>
          <w:ilvl w:val="0"/>
          <w:numId w:val="98"/>
        </w:numPr>
        <w:autoSpaceDE w:val="0"/>
        <w:autoSpaceDN w:val="0"/>
        <w:adjustRightInd w:val="0"/>
        <w:ind w:left="360"/>
        <w:contextualSpacing w:val="0"/>
        <w:jc w:val="both"/>
        <w:rPr>
          <w:rFonts w:cs="Times New Roman"/>
        </w:rPr>
      </w:pPr>
      <w:r w:rsidRPr="003148A6">
        <w:rPr>
          <w:rFonts w:cs="Times New Roman"/>
        </w:rPr>
        <w:t>The cost occupational specific items will be reimbursed or paid on an invoice basis. Reimbursement for supportive service payments and invoices will be made monthly to either the service providers or directly to the participants as per contract requirements.</w:t>
      </w:r>
      <w:r w:rsidRPr="003148A6">
        <w:t xml:space="preserve"> </w:t>
      </w:r>
    </w:p>
    <w:p w14:paraId="5B3B4195" w14:textId="77777777" w:rsidR="00EA3B83" w:rsidRPr="003148A6" w:rsidRDefault="00EA3B83" w:rsidP="003C1010">
      <w:pPr>
        <w:pStyle w:val="ListParagraph"/>
        <w:numPr>
          <w:ilvl w:val="0"/>
          <w:numId w:val="98"/>
        </w:numPr>
        <w:autoSpaceDE w:val="0"/>
        <w:autoSpaceDN w:val="0"/>
        <w:adjustRightInd w:val="0"/>
        <w:ind w:left="360"/>
        <w:contextualSpacing w:val="0"/>
        <w:jc w:val="both"/>
        <w:rPr>
          <w:rFonts w:cs="Times New Roman"/>
        </w:rPr>
      </w:pPr>
      <w:r w:rsidRPr="003148A6">
        <w:rPr>
          <w:rFonts w:cs="Times New Roman"/>
        </w:rPr>
        <w:t xml:space="preserve">Three (3) written quotes must be provided on any items which cost $100 or more and the lowest bid meeting the requirements will be accepted. </w:t>
      </w:r>
    </w:p>
    <w:p w14:paraId="0B4FD922" w14:textId="77777777" w:rsidR="00EA3B83" w:rsidRPr="003148A6" w:rsidRDefault="00EA3B83" w:rsidP="003C1010">
      <w:pPr>
        <w:pStyle w:val="ListParagraph"/>
        <w:numPr>
          <w:ilvl w:val="0"/>
          <w:numId w:val="98"/>
        </w:numPr>
        <w:autoSpaceDE w:val="0"/>
        <w:autoSpaceDN w:val="0"/>
        <w:adjustRightInd w:val="0"/>
        <w:ind w:left="360"/>
        <w:contextualSpacing w:val="0"/>
        <w:jc w:val="both"/>
        <w:rPr>
          <w:rFonts w:cs="Times New Roman"/>
        </w:rPr>
      </w:pPr>
      <w:r w:rsidRPr="003148A6">
        <w:rPr>
          <w:rFonts w:cs="Times New Roman"/>
        </w:rPr>
        <w:t>Receipts for all purchases are required.</w:t>
      </w:r>
    </w:p>
    <w:p w14:paraId="1149A554" w14:textId="77777777" w:rsidR="00EA3B83" w:rsidRPr="003148A6" w:rsidRDefault="00EA3B83" w:rsidP="00EA3B83">
      <w:pPr>
        <w:autoSpaceDE w:val="0"/>
        <w:autoSpaceDN w:val="0"/>
        <w:adjustRightInd w:val="0"/>
        <w:jc w:val="both"/>
      </w:pPr>
    </w:p>
    <w:p w14:paraId="51582EED" w14:textId="77777777" w:rsidR="00EA3B83" w:rsidRPr="0014280C" w:rsidRDefault="00EA3B83" w:rsidP="00EA3B83">
      <w:pPr>
        <w:autoSpaceDE w:val="0"/>
        <w:autoSpaceDN w:val="0"/>
        <w:jc w:val="both"/>
        <w:rPr>
          <w:rFonts w:cstheme="minorHAnsi"/>
          <w:b/>
          <w:bCs/>
        </w:rPr>
      </w:pPr>
      <w:r w:rsidRPr="0014280C">
        <w:rPr>
          <w:rFonts w:cstheme="minorHAnsi"/>
          <w:b/>
          <w:bCs/>
        </w:rPr>
        <w:t>Travel Expense</w:t>
      </w:r>
    </w:p>
    <w:p w14:paraId="3F0D28C4" w14:textId="77777777" w:rsidR="00EA3B83" w:rsidRPr="0014280C" w:rsidRDefault="00EA3B83" w:rsidP="00EA3B83">
      <w:pPr>
        <w:autoSpaceDE w:val="0"/>
        <w:autoSpaceDN w:val="0"/>
        <w:jc w:val="both"/>
        <w:rPr>
          <w:rFonts w:cstheme="minorHAnsi"/>
          <w:bCs/>
        </w:rPr>
      </w:pPr>
      <w:r w:rsidRPr="0014280C">
        <w:rPr>
          <w:rFonts w:cstheme="minorHAnsi"/>
          <w:bCs/>
        </w:rPr>
        <w:t xml:space="preserve">In determining a Travel Expense allowance when the participant is co-enrolled with PHOCAS WIOA will defer to PHOCAS.   </w:t>
      </w:r>
    </w:p>
    <w:p w14:paraId="76E1CBE7" w14:textId="77777777" w:rsidR="00EA3B83" w:rsidRPr="0014280C" w:rsidRDefault="00EA3B83" w:rsidP="00EA3B83">
      <w:pPr>
        <w:autoSpaceDE w:val="0"/>
        <w:autoSpaceDN w:val="0"/>
        <w:jc w:val="both"/>
        <w:rPr>
          <w:rFonts w:cstheme="minorHAnsi"/>
          <w:bCs/>
        </w:rPr>
      </w:pPr>
    </w:p>
    <w:p w14:paraId="4F5861EA" w14:textId="77777777" w:rsidR="00EA3B83" w:rsidRPr="0014280C" w:rsidRDefault="00EA3B83" w:rsidP="00EA3B83">
      <w:pPr>
        <w:autoSpaceDE w:val="0"/>
        <w:autoSpaceDN w:val="0"/>
        <w:adjustRightInd w:val="0"/>
        <w:jc w:val="both"/>
        <w:rPr>
          <w:rFonts w:ascii="Calibri" w:hAnsi="Calibri" w:cs="Calibri"/>
          <w:b/>
        </w:rPr>
      </w:pPr>
      <w:r w:rsidRPr="0014280C">
        <w:rPr>
          <w:rFonts w:ascii="Calibri" w:hAnsi="Calibri" w:cs="Calibri"/>
        </w:rPr>
        <w:t>Reimbursed Travel Allowance:  A reimbursed travel allowance is an allowance which is based on the actual distance travelled for educational purposes.  The current mileage rate paid by the State of Louisiana will be paid by WDB-83 to a participant who incurred such travel during their daily commute to and from a classroom training site. [When the training site is temporarily outside of the classroom (</w:t>
      </w:r>
      <w:proofErr w:type="gramStart"/>
      <w:r w:rsidRPr="0014280C">
        <w:rPr>
          <w:rFonts w:ascii="Calibri" w:hAnsi="Calibri" w:cs="Calibri"/>
        </w:rPr>
        <w:t>e.g.</w:t>
      </w:r>
      <w:proofErr w:type="gramEnd"/>
      <w:r w:rsidRPr="0014280C">
        <w:rPr>
          <w:rFonts w:ascii="Calibri" w:hAnsi="Calibri" w:cs="Calibri"/>
        </w:rPr>
        <w:t xml:space="preserve"> clinical site, another campus) the reimbursement remains the same as the distance to the original classroom training site.]  </w:t>
      </w:r>
      <w:r w:rsidRPr="0014280C">
        <w:rPr>
          <w:rFonts w:ascii="Calibri" w:hAnsi="Calibri" w:cs="Calibri"/>
          <w:b/>
        </w:rPr>
        <w:t xml:space="preserve">The travel allowance is </w:t>
      </w:r>
      <w:r w:rsidRPr="0014280C">
        <w:rPr>
          <w:rFonts w:ascii="Calibri" w:hAnsi="Calibri" w:cs="Calibri"/>
          <w:b/>
          <w:i/>
        </w:rPr>
        <w:t xml:space="preserve">not to exceed </w:t>
      </w:r>
      <w:r w:rsidRPr="00E11078">
        <w:rPr>
          <w:rFonts w:ascii="Calibri" w:hAnsi="Calibri" w:cs="Calibri"/>
          <w:b/>
          <w:i/>
        </w:rPr>
        <w:t>$400.00</w:t>
      </w:r>
      <w:r w:rsidRPr="0014280C">
        <w:rPr>
          <w:rFonts w:ascii="Calibri" w:hAnsi="Calibri" w:cs="Calibri"/>
          <w:b/>
          <w:i/>
        </w:rPr>
        <w:t xml:space="preserve"> a month</w:t>
      </w:r>
      <w:r w:rsidRPr="0014280C">
        <w:rPr>
          <w:rFonts w:ascii="Calibri" w:hAnsi="Calibri" w:cs="Calibri"/>
          <w:b/>
        </w:rPr>
        <w:t xml:space="preserve"> regardless of the number of miles traveled by a student.</w:t>
      </w:r>
    </w:p>
    <w:p w14:paraId="05B3E617" w14:textId="77777777" w:rsidR="00EA3B83" w:rsidRPr="0014280C" w:rsidRDefault="00EA3B83" w:rsidP="00EA3B83">
      <w:pPr>
        <w:autoSpaceDE w:val="0"/>
        <w:autoSpaceDN w:val="0"/>
        <w:jc w:val="both"/>
        <w:rPr>
          <w:rFonts w:cstheme="minorHAnsi"/>
        </w:rPr>
      </w:pPr>
      <w:r w:rsidRPr="0014280C">
        <w:rPr>
          <w:rFonts w:cstheme="minorHAnsi"/>
        </w:rPr>
        <w:lastRenderedPageBreak/>
        <w:t xml:space="preserve">Travel expense reimbursement for the participant aligns with the actual distance traveled to and from the participant’s verified, primary residence to the training site by the most direct route.  The distance travelled to the training site will be established and verified at the beginning of the training (for verification, a map printed from MapQuest, Yahoo! Maps, etc.) should be attached to the Individual Training Account form. </w:t>
      </w:r>
    </w:p>
    <w:p w14:paraId="618EBC12" w14:textId="77777777" w:rsidR="00EA3B83" w:rsidRPr="00FC3131" w:rsidRDefault="00EA3B83" w:rsidP="00EA3B83">
      <w:pPr>
        <w:autoSpaceDE w:val="0"/>
        <w:autoSpaceDN w:val="0"/>
        <w:ind w:left="360"/>
        <w:jc w:val="both"/>
        <w:rPr>
          <w:rFonts w:cstheme="minorHAnsi"/>
          <w:color w:val="000000"/>
          <w:highlight w:val="yellow"/>
        </w:rPr>
      </w:pPr>
    </w:p>
    <w:p w14:paraId="3BD1F5D3" w14:textId="77777777" w:rsidR="00EA3B83" w:rsidRPr="0014280C" w:rsidRDefault="00EA3B83" w:rsidP="00EA3B83">
      <w:pPr>
        <w:autoSpaceDE w:val="0"/>
        <w:autoSpaceDN w:val="0"/>
        <w:adjustRightInd w:val="0"/>
        <w:jc w:val="both"/>
        <w:rPr>
          <w:bCs/>
        </w:rPr>
      </w:pPr>
      <w:r w:rsidRPr="0014280C">
        <w:t xml:space="preserve">Documentation regarding the vehicle’s proof of insurance should be obtained prior to providing the supportive service. </w:t>
      </w:r>
    </w:p>
    <w:p w14:paraId="00D08017" w14:textId="77777777" w:rsidR="00EA3B83" w:rsidRPr="0014280C" w:rsidRDefault="00EA3B83" w:rsidP="00EA3B83">
      <w:pPr>
        <w:autoSpaceDE w:val="0"/>
        <w:autoSpaceDN w:val="0"/>
        <w:ind w:left="540"/>
        <w:jc w:val="both"/>
        <w:rPr>
          <w:rFonts w:cstheme="minorHAnsi"/>
          <w:color w:val="000000"/>
        </w:rPr>
      </w:pPr>
    </w:p>
    <w:p w14:paraId="59CE9D10" w14:textId="77777777" w:rsidR="00EA3B83" w:rsidRDefault="00EA3B83" w:rsidP="00EA3B83">
      <w:pPr>
        <w:autoSpaceDE w:val="0"/>
        <w:autoSpaceDN w:val="0"/>
        <w:jc w:val="both"/>
        <w:rPr>
          <w:rFonts w:cstheme="minorHAnsi"/>
          <w:color w:val="000000"/>
        </w:rPr>
      </w:pPr>
      <w:r w:rsidRPr="0014280C">
        <w:rPr>
          <w:rFonts w:cstheme="minorHAnsi"/>
          <w:color w:val="000000"/>
        </w:rPr>
        <w:t xml:space="preserve">Travel Expense payments will follow the accurate and timely submission of </w:t>
      </w:r>
      <w:r w:rsidRPr="0014280C">
        <w:rPr>
          <w:rFonts w:cstheme="minorHAnsi"/>
          <w:i/>
          <w:iCs/>
          <w:color w:val="000000"/>
        </w:rPr>
        <w:t>Monthly Time &amp; Attendance Records</w:t>
      </w:r>
      <w:r w:rsidRPr="0014280C">
        <w:rPr>
          <w:rFonts w:cstheme="minorHAnsi"/>
          <w:color w:val="000000"/>
        </w:rPr>
        <w:t xml:space="preserve">. </w:t>
      </w:r>
      <w:r w:rsidRPr="0014280C">
        <w:rPr>
          <w:rFonts w:cstheme="minorHAnsi"/>
          <w:i/>
          <w:iCs/>
          <w:color w:val="000000"/>
        </w:rPr>
        <w:t>Monthly Time &amp; Attendance Records</w:t>
      </w:r>
      <w:r w:rsidRPr="0014280C">
        <w:rPr>
          <w:rFonts w:cstheme="minorHAnsi"/>
          <w:color w:val="000000"/>
        </w:rPr>
        <w:t xml:space="preserve"> will be due to the Business and Career Solutions Center by the 3rd of each month (or the Monday following if the 3rd falls on the weekend). WDB-83 will dispense payment on the 15th of the same month.</w:t>
      </w:r>
    </w:p>
    <w:p w14:paraId="4FC6444D" w14:textId="77777777" w:rsidR="00543EE0" w:rsidRDefault="00543EE0" w:rsidP="00EA3B83">
      <w:pPr>
        <w:autoSpaceDE w:val="0"/>
        <w:autoSpaceDN w:val="0"/>
        <w:jc w:val="both"/>
        <w:rPr>
          <w:rFonts w:cs="Calibri"/>
          <w:color w:val="000000"/>
        </w:rPr>
      </w:pPr>
    </w:p>
    <w:p w14:paraId="666C5D2E" w14:textId="77777777" w:rsidR="00EA3B83" w:rsidRPr="003148A6" w:rsidRDefault="00EA3B83" w:rsidP="00EA3B83">
      <w:pPr>
        <w:autoSpaceDE w:val="0"/>
        <w:autoSpaceDN w:val="0"/>
        <w:adjustRightInd w:val="0"/>
        <w:jc w:val="both"/>
        <w:rPr>
          <w:b/>
        </w:rPr>
      </w:pPr>
      <w:r w:rsidRPr="003148A6">
        <w:rPr>
          <w:b/>
        </w:rPr>
        <w:t>Utilities Assistance</w:t>
      </w:r>
    </w:p>
    <w:p w14:paraId="663FA85E" w14:textId="77777777" w:rsidR="00EA3B83" w:rsidRPr="003148A6" w:rsidRDefault="00EA3B83" w:rsidP="00EA3B83">
      <w:pPr>
        <w:autoSpaceDE w:val="0"/>
        <w:autoSpaceDN w:val="0"/>
        <w:adjustRightInd w:val="0"/>
        <w:jc w:val="both"/>
      </w:pPr>
      <w:r w:rsidRPr="003148A6">
        <w:t>WIOA funds may be used to assist a participant with the payment of utilities and utility deposits (as a form of housing assistance).  This assistance may be necessary to establish, reinstate, or retain services.  The Career Services Team member should limit this to one time (per utility company) unless extreme circumstances require emergency assistance.</w:t>
      </w:r>
    </w:p>
    <w:p w14:paraId="332B0540" w14:textId="77777777" w:rsidR="00EA3B83" w:rsidRPr="0033705E" w:rsidRDefault="00EA3B83" w:rsidP="00EA3B83">
      <w:pPr>
        <w:pStyle w:val="ListParagraph"/>
        <w:autoSpaceDE w:val="0"/>
        <w:autoSpaceDN w:val="0"/>
        <w:adjustRightInd w:val="0"/>
        <w:jc w:val="both"/>
      </w:pPr>
    </w:p>
    <w:p w14:paraId="14753FB2" w14:textId="77777777" w:rsidR="00EA3B83" w:rsidRPr="0033705E" w:rsidRDefault="00EA3B83" w:rsidP="00EA3B83">
      <w:pPr>
        <w:autoSpaceDE w:val="0"/>
        <w:autoSpaceDN w:val="0"/>
        <w:adjustRightInd w:val="0"/>
        <w:jc w:val="both"/>
      </w:pPr>
      <w:r w:rsidRPr="0033705E">
        <w:rPr>
          <w:bCs/>
        </w:rPr>
        <w:t>Supportive Services:</w:t>
      </w:r>
    </w:p>
    <w:p w14:paraId="7119422A" w14:textId="77777777" w:rsidR="00EA3B83" w:rsidRPr="0033705E" w:rsidRDefault="00EA3B83" w:rsidP="003C1010">
      <w:pPr>
        <w:pStyle w:val="ListParagraph"/>
        <w:numPr>
          <w:ilvl w:val="0"/>
          <w:numId w:val="99"/>
        </w:numPr>
        <w:autoSpaceDE w:val="0"/>
        <w:autoSpaceDN w:val="0"/>
        <w:adjustRightInd w:val="0"/>
        <w:ind w:left="360"/>
        <w:contextualSpacing w:val="0"/>
        <w:jc w:val="both"/>
        <w:rPr>
          <w:rFonts w:cs="Times New Roman"/>
        </w:rPr>
      </w:pPr>
      <w:r w:rsidRPr="0033705E">
        <w:rPr>
          <w:rFonts w:cs="Times New Roman"/>
        </w:rPr>
        <w:t xml:space="preserve">WIOA funds </w:t>
      </w:r>
      <w:r w:rsidRPr="0033705E">
        <w:rPr>
          <w:rFonts w:cs="Times New Roman"/>
          <w:bCs/>
        </w:rPr>
        <w:t xml:space="preserve">may </w:t>
      </w:r>
      <w:r w:rsidRPr="0033705E">
        <w:rPr>
          <w:rFonts w:cs="Times New Roman"/>
        </w:rPr>
        <w:t xml:space="preserve">pay for services to cover other expenses associated with participating in WIOA-funded activities </w:t>
      </w:r>
      <w:r w:rsidRPr="0033705E">
        <w:rPr>
          <w:rFonts w:cs="Times New Roman"/>
          <w:bCs/>
        </w:rPr>
        <w:t>upon prior written approval</w:t>
      </w:r>
      <w:r w:rsidRPr="0033705E">
        <w:rPr>
          <w:rFonts w:cs="Times New Roman"/>
        </w:rPr>
        <w:t>.</w:t>
      </w:r>
    </w:p>
    <w:p w14:paraId="710C2F6E" w14:textId="77777777" w:rsidR="00EA3B83" w:rsidRPr="0033705E" w:rsidRDefault="00EA3B83" w:rsidP="003C1010">
      <w:pPr>
        <w:pStyle w:val="ListParagraph"/>
        <w:numPr>
          <w:ilvl w:val="0"/>
          <w:numId w:val="99"/>
        </w:numPr>
        <w:autoSpaceDE w:val="0"/>
        <w:autoSpaceDN w:val="0"/>
        <w:adjustRightInd w:val="0"/>
        <w:ind w:left="360"/>
        <w:contextualSpacing w:val="0"/>
        <w:jc w:val="both"/>
        <w:rPr>
          <w:rFonts w:cs="Times New Roman"/>
        </w:rPr>
      </w:pPr>
      <w:r w:rsidRPr="0033705E">
        <w:rPr>
          <w:rFonts w:cs="Times New Roman"/>
        </w:rPr>
        <w:t>Additional supportive service payments may include, but are not limited to, assistance in obtaining a driver’s license, work related licensure or testing, and supplies for work, etc.</w:t>
      </w:r>
    </w:p>
    <w:p w14:paraId="7B8477A2" w14:textId="77777777" w:rsidR="00EA3B83" w:rsidRPr="0033705E" w:rsidRDefault="00EA3B83" w:rsidP="003C1010">
      <w:pPr>
        <w:pStyle w:val="ListParagraph"/>
        <w:numPr>
          <w:ilvl w:val="0"/>
          <w:numId w:val="99"/>
        </w:numPr>
        <w:autoSpaceDE w:val="0"/>
        <w:autoSpaceDN w:val="0"/>
        <w:adjustRightInd w:val="0"/>
        <w:ind w:left="360"/>
        <w:contextualSpacing w:val="0"/>
        <w:jc w:val="both"/>
        <w:rPr>
          <w:rFonts w:cs="Times New Roman"/>
        </w:rPr>
      </w:pPr>
      <w:r w:rsidRPr="0033705E">
        <w:rPr>
          <w:rFonts w:cs="Times New Roman"/>
        </w:rPr>
        <w:t>WIOA Career Service Team members will maintain adequate documentation to support other supportive service costs.</w:t>
      </w:r>
    </w:p>
    <w:p w14:paraId="23EE789D" w14:textId="77777777" w:rsidR="00EA3B83" w:rsidRPr="0033705E" w:rsidRDefault="00EA3B83" w:rsidP="003C1010">
      <w:pPr>
        <w:pStyle w:val="ListParagraph"/>
        <w:numPr>
          <w:ilvl w:val="0"/>
          <w:numId w:val="99"/>
        </w:numPr>
        <w:autoSpaceDE w:val="0"/>
        <w:autoSpaceDN w:val="0"/>
        <w:adjustRightInd w:val="0"/>
        <w:ind w:left="360"/>
        <w:contextualSpacing w:val="0"/>
        <w:jc w:val="both"/>
        <w:rPr>
          <w:rFonts w:cs="Times New Roman"/>
        </w:rPr>
      </w:pPr>
      <w:r w:rsidRPr="0033705E">
        <w:rPr>
          <w:rFonts w:cs="Times New Roman"/>
        </w:rPr>
        <w:t xml:space="preserve">All supportive service documentation will be completed prior to paying for such services. </w:t>
      </w:r>
    </w:p>
    <w:p w14:paraId="0E95F522" w14:textId="77777777" w:rsidR="00EA3B83" w:rsidRPr="0033705E" w:rsidRDefault="00EA3B83" w:rsidP="00EA3B83">
      <w:pPr>
        <w:autoSpaceDE w:val="0"/>
        <w:autoSpaceDN w:val="0"/>
        <w:adjustRightInd w:val="0"/>
        <w:jc w:val="both"/>
        <w:rPr>
          <w:bCs/>
        </w:rPr>
      </w:pPr>
    </w:p>
    <w:p w14:paraId="29E9C184" w14:textId="77777777" w:rsidR="00EA3B83" w:rsidRDefault="00EA3B83" w:rsidP="00EA3B83">
      <w:pPr>
        <w:tabs>
          <w:tab w:val="left" w:pos="6636"/>
        </w:tabs>
        <w:rPr>
          <w:rFonts w:cstheme="minorHAnsi"/>
        </w:rPr>
      </w:pPr>
      <w:r>
        <w:rPr>
          <w:rFonts w:cstheme="minorHAnsi"/>
        </w:rPr>
        <w:tab/>
      </w:r>
    </w:p>
    <w:p w14:paraId="07B1A638" w14:textId="77777777" w:rsidR="00EA3B83" w:rsidRPr="00B62032" w:rsidRDefault="00EA3B83" w:rsidP="00EA3B83">
      <w:pPr>
        <w:tabs>
          <w:tab w:val="left" w:pos="6636"/>
        </w:tabs>
        <w:rPr>
          <w:rFonts w:cstheme="minorHAnsi"/>
        </w:rPr>
      </w:pPr>
    </w:p>
    <w:p w14:paraId="4CEF1018" w14:textId="3960F35E" w:rsidR="00EA3B83" w:rsidRDefault="00EA3B83" w:rsidP="007821CD"/>
    <w:p w14:paraId="57653B68" w14:textId="77777777" w:rsidR="00EA3B83" w:rsidRDefault="00EA3B83">
      <w:r>
        <w:br w:type="page"/>
      </w:r>
    </w:p>
    <w:p w14:paraId="68B31607" w14:textId="3604D1F0" w:rsidR="00031D0F" w:rsidRDefault="00EA3B83" w:rsidP="00EA3B83">
      <w:pPr>
        <w:jc w:val="right"/>
        <w:rPr>
          <w:sz w:val="20"/>
          <w:szCs w:val="20"/>
        </w:rPr>
      </w:pPr>
      <w:r>
        <w:rPr>
          <w:sz w:val="20"/>
          <w:szCs w:val="20"/>
        </w:rPr>
        <w:lastRenderedPageBreak/>
        <w:t xml:space="preserve">ATTACHMENT </w:t>
      </w:r>
      <w:r w:rsidR="00543EE0">
        <w:rPr>
          <w:sz w:val="20"/>
          <w:szCs w:val="20"/>
        </w:rPr>
        <w:t>#2</w:t>
      </w:r>
    </w:p>
    <w:p w14:paraId="056AA368" w14:textId="77777777" w:rsidR="00EA3B83" w:rsidRDefault="00EA3B83" w:rsidP="00EA3B83">
      <w:pPr>
        <w:jc w:val="right"/>
        <w:rPr>
          <w:sz w:val="20"/>
          <w:szCs w:val="20"/>
        </w:rPr>
      </w:pPr>
    </w:p>
    <w:p w14:paraId="3D1F2E5A" w14:textId="11C9A08B" w:rsidR="00EA3B83" w:rsidRDefault="00543EE0" w:rsidP="00EA3B83">
      <w:pPr>
        <w:rPr>
          <w:rFonts w:cstheme="minorHAnsi"/>
          <w:b/>
          <w:bCs/>
          <w:caps/>
        </w:rPr>
      </w:pPr>
      <w:r w:rsidRPr="00543EE0">
        <w:rPr>
          <w:b/>
          <w:caps/>
        </w:rPr>
        <w:t>WDB-83 Policy 200-37</w:t>
      </w:r>
      <w:r w:rsidRPr="00543EE0">
        <w:rPr>
          <w:rFonts w:cstheme="minorHAnsi"/>
          <w:b/>
          <w:caps/>
        </w:rPr>
        <w:t xml:space="preserve">:  </w:t>
      </w:r>
      <w:r w:rsidRPr="00543EE0">
        <w:rPr>
          <w:rFonts w:cstheme="minorHAnsi"/>
          <w:b/>
          <w:bCs/>
          <w:caps/>
        </w:rPr>
        <w:t>Individual Training Account (ITA) Directive</w:t>
      </w:r>
    </w:p>
    <w:p w14:paraId="12EFE0C1" w14:textId="77777777" w:rsidR="00543EE0" w:rsidRDefault="00543EE0" w:rsidP="00EA3B83">
      <w:pPr>
        <w:rPr>
          <w:rFonts w:cstheme="minorHAnsi"/>
          <w:b/>
          <w:bCs/>
          <w:caps/>
        </w:rPr>
      </w:pPr>
    </w:p>
    <w:p w14:paraId="136F0DE5" w14:textId="7980C97D" w:rsidR="00543EE0" w:rsidRDefault="00543EE0" w:rsidP="00907961">
      <w:pPr>
        <w:jc w:val="both"/>
      </w:pPr>
      <w:r>
        <w:rPr>
          <w:b/>
        </w:rPr>
        <w:t>Purpose</w:t>
      </w:r>
      <w:r>
        <w:t>:</w:t>
      </w:r>
      <w:r w:rsidRPr="00F8674C">
        <w:t xml:space="preserve"> The purpose of this policy is to provide direction for establishing Individual Training Accounts (ITAs) for Workforce Innovation and Opportunity Act (WIOA) Adults, Dislocated Workers and Out-of-School Youth ages 17-24. </w:t>
      </w:r>
    </w:p>
    <w:p w14:paraId="2674C0E4" w14:textId="77777777" w:rsidR="00543EE0" w:rsidRDefault="00543EE0" w:rsidP="00907961">
      <w:pPr>
        <w:jc w:val="both"/>
      </w:pPr>
    </w:p>
    <w:p w14:paraId="6818B53B" w14:textId="77777777" w:rsidR="00543EE0" w:rsidRDefault="00543EE0" w:rsidP="00907961">
      <w:pPr>
        <w:jc w:val="both"/>
      </w:pPr>
      <w:r>
        <w:t xml:space="preserve">REFERENCES:  </w:t>
      </w:r>
    </w:p>
    <w:p w14:paraId="16ED8070" w14:textId="77777777" w:rsidR="00543EE0" w:rsidRPr="009477AF" w:rsidRDefault="00543EE0" w:rsidP="00543EE0">
      <w:pPr>
        <w:pStyle w:val="ListParagraph"/>
        <w:numPr>
          <w:ilvl w:val="0"/>
          <w:numId w:val="106"/>
        </w:numPr>
        <w:contextualSpacing w:val="0"/>
        <w:jc w:val="both"/>
      </w:pPr>
      <w:r w:rsidRPr="009477AF">
        <w:t xml:space="preserve">WIOA Section 134 (c)(3) </w:t>
      </w:r>
    </w:p>
    <w:p w14:paraId="306500A9" w14:textId="77777777" w:rsidR="00543EE0" w:rsidRPr="009477AF" w:rsidRDefault="00543EE0" w:rsidP="00543EE0">
      <w:pPr>
        <w:pStyle w:val="ListParagraph"/>
        <w:numPr>
          <w:ilvl w:val="0"/>
          <w:numId w:val="106"/>
        </w:numPr>
        <w:contextualSpacing w:val="0"/>
        <w:jc w:val="both"/>
      </w:pPr>
      <w:r w:rsidRPr="009477AF">
        <w:t xml:space="preserve">WIOA Section 129 (c)(2)(D) </w:t>
      </w:r>
    </w:p>
    <w:p w14:paraId="2DD7212C" w14:textId="77777777" w:rsidR="00543EE0" w:rsidRPr="009477AF" w:rsidRDefault="00543EE0" w:rsidP="00543EE0">
      <w:pPr>
        <w:pStyle w:val="ListParagraph"/>
        <w:numPr>
          <w:ilvl w:val="0"/>
          <w:numId w:val="106"/>
        </w:numPr>
        <w:contextualSpacing w:val="0"/>
        <w:jc w:val="both"/>
      </w:pPr>
      <w:r w:rsidRPr="009477AF">
        <w:t xml:space="preserve">Title 20 CFR 680.230 </w:t>
      </w:r>
    </w:p>
    <w:p w14:paraId="31205D4B" w14:textId="77777777" w:rsidR="00543EE0" w:rsidRPr="009477AF" w:rsidRDefault="00543EE0" w:rsidP="00543EE0">
      <w:pPr>
        <w:pStyle w:val="ListParagraph"/>
        <w:numPr>
          <w:ilvl w:val="0"/>
          <w:numId w:val="106"/>
        </w:numPr>
        <w:contextualSpacing w:val="0"/>
        <w:jc w:val="both"/>
      </w:pPr>
      <w:r w:rsidRPr="009477AF">
        <w:t xml:space="preserve">Title 20 CFR 680.300, 680.320, 680.330, 680.340 </w:t>
      </w:r>
    </w:p>
    <w:p w14:paraId="41A7C496" w14:textId="77777777" w:rsidR="00543EE0" w:rsidRPr="009477AF" w:rsidRDefault="00543EE0" w:rsidP="00543EE0">
      <w:pPr>
        <w:pStyle w:val="ListParagraph"/>
        <w:numPr>
          <w:ilvl w:val="0"/>
          <w:numId w:val="106"/>
        </w:numPr>
        <w:contextualSpacing w:val="0"/>
        <w:jc w:val="both"/>
      </w:pPr>
      <w:r w:rsidRPr="009477AF">
        <w:t>Title 20 CFR 681.550</w:t>
      </w:r>
    </w:p>
    <w:p w14:paraId="5C2D8D20" w14:textId="77777777" w:rsidR="00543EE0" w:rsidRDefault="00543EE0" w:rsidP="00907961"/>
    <w:p w14:paraId="5A8BEE46" w14:textId="1AF0D6E2" w:rsidR="00543EE0" w:rsidRPr="00F8674C" w:rsidRDefault="00543EE0" w:rsidP="00907961">
      <w:pPr>
        <w:jc w:val="both"/>
      </w:pPr>
      <w:r>
        <w:rPr>
          <w:b/>
        </w:rPr>
        <w:t>Background</w:t>
      </w:r>
      <w:r>
        <w:t>:</w:t>
      </w:r>
      <w:r w:rsidRPr="00F8674C">
        <w:t xml:space="preserve"> Under WIOA Title I, training services may be provided to WIOA Adult, Dislocated Workers and Youth through ITAs. ITAs may be established on behalf of eligible individuals to fund occupational classroom training and approved web-based training from the State</w:t>
      </w:r>
      <w:r>
        <w:t>-</w:t>
      </w:r>
      <w:r w:rsidRPr="00F8674C">
        <w:t>approved Eligibility Training Provider List (ETPL). Participants are expected to utilize information such as skills assessments, labor market conditions/trends</w:t>
      </w:r>
      <w:r>
        <w:t xml:space="preserve"> (LMI)</w:t>
      </w:r>
      <w:r w:rsidRPr="00F8674C">
        <w:t xml:space="preserve">, and training provider’s performance, and to take an active role in managing their employment future through the use of ITAs. </w:t>
      </w:r>
    </w:p>
    <w:p w14:paraId="4540D19D" w14:textId="77777777" w:rsidR="00543EE0" w:rsidRDefault="00543EE0" w:rsidP="00907961"/>
    <w:p w14:paraId="62B65A3C" w14:textId="0DDA2470" w:rsidR="00543EE0" w:rsidRDefault="00543EE0" w:rsidP="00907961">
      <w:pPr>
        <w:jc w:val="both"/>
      </w:pPr>
      <w:r>
        <w:rPr>
          <w:b/>
        </w:rPr>
        <w:t>Policy</w:t>
      </w:r>
      <w:r w:rsidRPr="00F8674C">
        <w:t xml:space="preserve">:  ITAs, referred to at times as scholarships, are a training option that may be made available to eligible and appropriate participants when it has been determined the individual will be unlikely or unable to obtain or retain employment that leads to self-sufficiency or higher wages from previous employment through career services alone. </w:t>
      </w:r>
    </w:p>
    <w:p w14:paraId="08B0A6B6" w14:textId="77777777" w:rsidR="00543EE0" w:rsidRDefault="00543EE0" w:rsidP="00907961">
      <w:pPr>
        <w:jc w:val="both"/>
      </w:pPr>
    </w:p>
    <w:p w14:paraId="7BF851B4" w14:textId="77777777" w:rsidR="00543EE0" w:rsidRPr="00F8674C" w:rsidRDefault="00543EE0" w:rsidP="00907961">
      <w:pPr>
        <w:jc w:val="both"/>
      </w:pPr>
      <w:r w:rsidRPr="00F8674C">
        <w:t xml:space="preserve">ITAs are not an entitlement and shall be provided to eligible participants who have been assessed and determined to have specific skill-related barriers to employment. </w:t>
      </w:r>
    </w:p>
    <w:p w14:paraId="00637270" w14:textId="77777777" w:rsidR="00543EE0" w:rsidRDefault="00543EE0" w:rsidP="00907961"/>
    <w:p w14:paraId="0229D289" w14:textId="77777777" w:rsidR="00543EE0" w:rsidRDefault="00543EE0" w:rsidP="00907961">
      <w:pPr>
        <w:jc w:val="both"/>
      </w:pPr>
      <w:r w:rsidRPr="005755C1">
        <w:t>Training programs selected shall be connected to occupations in demand, based on current labor market information with an emphasis on employment opportunities within the Workforce Development Board</w:t>
      </w:r>
      <w:r>
        <w:t>-83</w:t>
      </w:r>
      <w:r w:rsidRPr="005755C1">
        <w:t xml:space="preserve">’s (WDB) priority industry sectors (Health Care and Social Assistance, Accommodation and Food Services, and Retail Trade. Training shall lead to an industry recognized certificate, competency or skill recognized by employers. </w:t>
      </w:r>
    </w:p>
    <w:p w14:paraId="197E8CD1" w14:textId="77777777" w:rsidR="00543EE0" w:rsidRDefault="00543EE0" w:rsidP="00907961">
      <w:pPr>
        <w:jc w:val="both"/>
      </w:pPr>
    </w:p>
    <w:p w14:paraId="26ECF4DF" w14:textId="77777777" w:rsidR="00543EE0" w:rsidRPr="0028479E" w:rsidRDefault="00543EE0" w:rsidP="00543EE0">
      <w:pPr>
        <w:pStyle w:val="ListParagraph"/>
        <w:numPr>
          <w:ilvl w:val="0"/>
          <w:numId w:val="104"/>
        </w:numPr>
        <w:ind w:left="360"/>
        <w:contextualSpacing w:val="0"/>
        <w:jc w:val="both"/>
      </w:pPr>
      <w:r w:rsidRPr="0028479E">
        <w:t xml:space="preserve">Eligibility Criteria for Training </w:t>
      </w:r>
    </w:p>
    <w:p w14:paraId="6B7AE97C" w14:textId="77777777" w:rsidR="00543EE0" w:rsidRPr="0028479E" w:rsidRDefault="00543EE0" w:rsidP="00543EE0">
      <w:pPr>
        <w:pStyle w:val="ListParagraph"/>
        <w:numPr>
          <w:ilvl w:val="3"/>
          <w:numId w:val="104"/>
        </w:numPr>
        <w:ind w:left="720"/>
        <w:contextualSpacing w:val="0"/>
        <w:jc w:val="both"/>
      </w:pPr>
      <w:r w:rsidRPr="0028479E">
        <w:t xml:space="preserve">The participant is unemployed or employed at a wage that is below the level of self-sufficiency consistent with the WDB-83 Policy 500-03-02:  </w:t>
      </w:r>
      <w:r w:rsidRPr="0028479E">
        <w:rPr>
          <w:bCs/>
        </w:rPr>
        <w:t>Standard Operating Procedures for WIOA Determination of Eligibility of Adult and Dislocated Worker Employment and Training Activities</w:t>
      </w:r>
      <w:r w:rsidRPr="0028479E">
        <w:t xml:space="preserve">. </w:t>
      </w:r>
    </w:p>
    <w:p w14:paraId="655C33C4" w14:textId="77777777" w:rsidR="00543EE0" w:rsidRPr="0028479E" w:rsidRDefault="00543EE0" w:rsidP="00543EE0">
      <w:pPr>
        <w:pStyle w:val="ListParagraph"/>
        <w:numPr>
          <w:ilvl w:val="3"/>
          <w:numId w:val="104"/>
        </w:numPr>
        <w:ind w:left="720"/>
        <w:contextualSpacing w:val="0"/>
        <w:jc w:val="both"/>
      </w:pPr>
      <w:r w:rsidRPr="0028479E">
        <w:t xml:space="preserve">A comprehensive assessment determined the participant was in need of training services to obtain or retain employment that leads to self-sufficiency or wages comparable to or higher than wages from previous employment. </w:t>
      </w:r>
    </w:p>
    <w:p w14:paraId="1D3AD639" w14:textId="77777777" w:rsidR="00543EE0" w:rsidRPr="0028479E" w:rsidRDefault="00543EE0" w:rsidP="00543EE0">
      <w:pPr>
        <w:pStyle w:val="ListParagraph"/>
        <w:numPr>
          <w:ilvl w:val="3"/>
          <w:numId w:val="104"/>
        </w:numPr>
        <w:ind w:left="720"/>
        <w:contextualSpacing w:val="0"/>
        <w:jc w:val="both"/>
      </w:pPr>
      <w:r w:rsidRPr="0028479E">
        <w:lastRenderedPageBreak/>
        <w:t xml:space="preserve">The participant possesses the skills and qualifications needed to successfully complete the desired training program. </w:t>
      </w:r>
    </w:p>
    <w:p w14:paraId="75391162" w14:textId="77777777" w:rsidR="00543EE0" w:rsidRPr="0028479E" w:rsidRDefault="00543EE0" w:rsidP="00543EE0">
      <w:pPr>
        <w:pStyle w:val="ListParagraph"/>
        <w:numPr>
          <w:ilvl w:val="3"/>
          <w:numId w:val="104"/>
        </w:numPr>
        <w:ind w:left="720"/>
        <w:contextualSpacing w:val="0"/>
        <w:jc w:val="both"/>
      </w:pPr>
      <w:r w:rsidRPr="0028479E">
        <w:t xml:space="preserve">The participant has a 6th grade reading and math comprehension level. </w:t>
      </w:r>
    </w:p>
    <w:p w14:paraId="295CE426" w14:textId="77777777" w:rsidR="00543EE0" w:rsidRPr="0028479E" w:rsidRDefault="00543EE0" w:rsidP="00543EE0">
      <w:pPr>
        <w:pStyle w:val="ListParagraph"/>
        <w:numPr>
          <w:ilvl w:val="3"/>
          <w:numId w:val="104"/>
        </w:numPr>
        <w:ind w:left="720"/>
        <w:contextualSpacing w:val="0"/>
        <w:jc w:val="both"/>
      </w:pPr>
      <w:r w:rsidRPr="0028479E">
        <w:t xml:space="preserve">The participant has demonstrated the following: </w:t>
      </w:r>
    </w:p>
    <w:p w14:paraId="6BA94FE8" w14:textId="77777777" w:rsidR="00543EE0" w:rsidRPr="0028479E" w:rsidRDefault="00543EE0" w:rsidP="00543EE0">
      <w:pPr>
        <w:pStyle w:val="ListParagraph"/>
        <w:numPr>
          <w:ilvl w:val="0"/>
          <w:numId w:val="105"/>
        </w:numPr>
        <w:ind w:left="1080"/>
        <w:contextualSpacing w:val="0"/>
        <w:jc w:val="both"/>
      </w:pPr>
      <w:r w:rsidRPr="0028479E">
        <w:t xml:space="preserve">commitment to completing the identified training program, </w:t>
      </w:r>
    </w:p>
    <w:p w14:paraId="596B69C5" w14:textId="77777777" w:rsidR="00543EE0" w:rsidRPr="0028479E" w:rsidRDefault="00543EE0" w:rsidP="00543EE0">
      <w:pPr>
        <w:pStyle w:val="ListParagraph"/>
        <w:numPr>
          <w:ilvl w:val="0"/>
          <w:numId w:val="105"/>
        </w:numPr>
        <w:ind w:left="1080"/>
        <w:contextualSpacing w:val="0"/>
        <w:jc w:val="both"/>
      </w:pPr>
      <w:r w:rsidRPr="0028479E">
        <w:t>knowledge of the targeted demand occupation in the local area or proposed area of employment (LMI),</w:t>
      </w:r>
    </w:p>
    <w:p w14:paraId="08C59964" w14:textId="77777777" w:rsidR="00543EE0" w:rsidRPr="0028479E" w:rsidRDefault="00543EE0" w:rsidP="00543EE0">
      <w:pPr>
        <w:pStyle w:val="ListParagraph"/>
        <w:numPr>
          <w:ilvl w:val="0"/>
          <w:numId w:val="105"/>
        </w:numPr>
        <w:ind w:left="1080"/>
        <w:contextualSpacing w:val="0"/>
        <w:jc w:val="both"/>
      </w:pPr>
      <w:r w:rsidRPr="0028479E">
        <w:t xml:space="preserve">knowledge of the job requirements and working conditions of the chosen career, </w:t>
      </w:r>
    </w:p>
    <w:p w14:paraId="1F9A373F" w14:textId="77777777" w:rsidR="00543EE0" w:rsidRPr="0028479E" w:rsidRDefault="00543EE0" w:rsidP="00543EE0">
      <w:pPr>
        <w:pStyle w:val="ListParagraph"/>
        <w:numPr>
          <w:ilvl w:val="0"/>
          <w:numId w:val="105"/>
        </w:numPr>
        <w:ind w:left="1080"/>
        <w:contextualSpacing w:val="0"/>
        <w:jc w:val="both"/>
      </w:pPr>
      <w:r w:rsidRPr="0028479E">
        <w:t xml:space="preserve">knowledge of training courses available and pertinent performance and cost information, </w:t>
      </w:r>
    </w:p>
    <w:p w14:paraId="7A461BEA" w14:textId="77777777" w:rsidR="00543EE0" w:rsidRPr="0028479E" w:rsidRDefault="00543EE0" w:rsidP="00543EE0">
      <w:pPr>
        <w:pStyle w:val="ListParagraph"/>
        <w:numPr>
          <w:ilvl w:val="0"/>
          <w:numId w:val="105"/>
        </w:numPr>
        <w:ind w:left="1080"/>
        <w:contextualSpacing w:val="0"/>
        <w:jc w:val="both"/>
      </w:pPr>
      <w:r w:rsidRPr="0028479E">
        <w:t xml:space="preserve">the ability to meet the training provider’s entrance requirements, </w:t>
      </w:r>
    </w:p>
    <w:p w14:paraId="6EA9CA67" w14:textId="77777777" w:rsidR="00543EE0" w:rsidRPr="0028479E" w:rsidRDefault="00543EE0" w:rsidP="00543EE0">
      <w:pPr>
        <w:pStyle w:val="ListParagraph"/>
        <w:numPr>
          <w:ilvl w:val="0"/>
          <w:numId w:val="105"/>
        </w:numPr>
        <w:ind w:left="1080"/>
        <w:contextualSpacing w:val="0"/>
        <w:jc w:val="both"/>
      </w:pPr>
      <w:r w:rsidRPr="0028479E">
        <w:t>the training program is consistent with the participant’s Individual Employment Plan (IEP) or Individual Service Strategy (ISS), and</w:t>
      </w:r>
    </w:p>
    <w:p w14:paraId="02C6CEED" w14:textId="77777777" w:rsidR="00543EE0" w:rsidRPr="0028479E" w:rsidRDefault="00543EE0" w:rsidP="00543EE0">
      <w:pPr>
        <w:pStyle w:val="ListParagraph"/>
        <w:numPr>
          <w:ilvl w:val="0"/>
          <w:numId w:val="105"/>
        </w:numPr>
        <w:ind w:left="1080"/>
        <w:contextualSpacing w:val="0"/>
        <w:jc w:val="both"/>
      </w:pPr>
      <w:r w:rsidRPr="0028479E">
        <w:t>attendance at all required appointments was met or excused by a CST member.</w:t>
      </w:r>
    </w:p>
    <w:p w14:paraId="1FFD172B" w14:textId="77777777" w:rsidR="00543EE0" w:rsidRDefault="00543EE0" w:rsidP="00543EE0">
      <w:pPr>
        <w:pStyle w:val="ListParagraph"/>
        <w:numPr>
          <w:ilvl w:val="3"/>
          <w:numId w:val="104"/>
        </w:numPr>
        <w:ind w:left="720"/>
        <w:contextualSpacing w:val="0"/>
        <w:jc w:val="both"/>
      </w:pPr>
      <w:r w:rsidRPr="0028479E">
        <w:t xml:space="preserve">The participant has been unable to secure other financial assistance to cover the total cost of training. </w:t>
      </w:r>
    </w:p>
    <w:p w14:paraId="4B6E8186" w14:textId="77777777" w:rsidR="00543EE0" w:rsidRDefault="00543EE0" w:rsidP="00907961">
      <w:pPr>
        <w:jc w:val="both"/>
      </w:pPr>
    </w:p>
    <w:p w14:paraId="696BC54C" w14:textId="77777777" w:rsidR="00543EE0" w:rsidRPr="0028479E" w:rsidRDefault="00543EE0" w:rsidP="00543EE0">
      <w:pPr>
        <w:pStyle w:val="ListParagraph"/>
        <w:numPr>
          <w:ilvl w:val="0"/>
          <w:numId w:val="104"/>
        </w:numPr>
        <w:ind w:left="360"/>
        <w:contextualSpacing w:val="0"/>
        <w:jc w:val="both"/>
      </w:pPr>
      <w:r w:rsidRPr="0028479E">
        <w:t>Selection of Training Providers</w:t>
      </w:r>
    </w:p>
    <w:p w14:paraId="667CE9B8" w14:textId="77777777" w:rsidR="00543EE0" w:rsidRDefault="00543EE0" w:rsidP="00907961">
      <w:pPr>
        <w:pStyle w:val="ListParagraph"/>
        <w:ind w:left="360"/>
        <w:jc w:val="both"/>
      </w:pPr>
      <w:r w:rsidRPr="0028479E">
        <w:t xml:space="preserve">Career Services Team (CST) members will assist participants to make well-informed training decisions and provide guidance in selecting a training facility and specific program from vendors currently on the ETPL as required by WIOA. Exceptions to the ETPL requirements may occur where special grant funding allows for flexibility. WDB-83 has the authority to prohibit the referral of participants to training vendors and/or training programs that have demonstrated poor performance. ITAs may be used for registered apprenticeship programs that are listed on the State-approved ETPL. CSTs are responsible for verifying both the training provider and selected training program are listed on the ETPL and meet WDB-83 requirements. </w:t>
      </w:r>
    </w:p>
    <w:p w14:paraId="611F345F" w14:textId="77777777" w:rsidR="00543EE0" w:rsidRDefault="00543EE0" w:rsidP="00907961">
      <w:pPr>
        <w:pStyle w:val="ListParagraph"/>
        <w:ind w:left="360"/>
        <w:jc w:val="both"/>
      </w:pPr>
    </w:p>
    <w:p w14:paraId="05291C5F" w14:textId="77777777" w:rsidR="00543EE0" w:rsidRPr="00196F4F" w:rsidRDefault="00543EE0" w:rsidP="00543EE0">
      <w:pPr>
        <w:pStyle w:val="ListParagraph"/>
        <w:numPr>
          <w:ilvl w:val="0"/>
          <w:numId w:val="104"/>
        </w:numPr>
        <w:ind w:left="360"/>
        <w:contextualSpacing w:val="0"/>
        <w:jc w:val="both"/>
      </w:pPr>
      <w:r w:rsidRPr="00196F4F">
        <w:t xml:space="preserve">Funding and Duration Limit </w:t>
      </w:r>
    </w:p>
    <w:p w14:paraId="153225A8" w14:textId="77777777" w:rsidR="00543EE0" w:rsidRPr="00196F4F" w:rsidRDefault="00543EE0" w:rsidP="00907961">
      <w:pPr>
        <w:ind w:left="360"/>
        <w:jc w:val="both"/>
      </w:pPr>
      <w:r w:rsidRPr="00196F4F">
        <w:t>The maximum ITA amount is $7,000 per program year. An Individual Training Account that is written for a training period that exceeds two years, must be approved by the Program Director. Also, as a flexibility clause, an additional amount of $7,000.00 may be spent and/or the time limit of the ITA be extended one (1) additional term, at the discretion of the Program Director.  Exceptions may occur where special grant funding allows for flexibility.</w:t>
      </w:r>
    </w:p>
    <w:p w14:paraId="3FDB59E6" w14:textId="77777777" w:rsidR="00543EE0" w:rsidRPr="00713A0C" w:rsidRDefault="00543EE0" w:rsidP="00907961">
      <w:pPr>
        <w:pStyle w:val="ListParagraph"/>
        <w:ind w:left="360"/>
        <w:jc w:val="both"/>
      </w:pPr>
    </w:p>
    <w:p w14:paraId="5D14AB6A" w14:textId="77777777" w:rsidR="00543EE0" w:rsidRPr="00713A0C" w:rsidRDefault="00543EE0" w:rsidP="00907961">
      <w:pPr>
        <w:pStyle w:val="ListParagraph"/>
        <w:ind w:left="360"/>
        <w:jc w:val="both"/>
      </w:pPr>
      <w:r w:rsidRPr="00713A0C">
        <w:t xml:space="preserve">Prior to receipt of an ITA, the availability of other financing for training services shall be exhausted, including Pell Grants and other grant assistance (excluding loans). CSTs are responsible for documenting if the training provider and training program qualify for financial assistance and the eligibility/ineligibility for grant assistance. </w:t>
      </w:r>
    </w:p>
    <w:p w14:paraId="7D00D9B2" w14:textId="77777777" w:rsidR="00543EE0" w:rsidRPr="00713A0C" w:rsidRDefault="00543EE0" w:rsidP="00907961">
      <w:pPr>
        <w:pStyle w:val="ListParagraph"/>
        <w:ind w:left="0"/>
        <w:jc w:val="both"/>
      </w:pPr>
    </w:p>
    <w:p w14:paraId="24AC79DA" w14:textId="77777777" w:rsidR="00543EE0" w:rsidRDefault="00543EE0" w:rsidP="00907961">
      <w:pPr>
        <w:pStyle w:val="ListParagraph"/>
        <w:ind w:left="360"/>
        <w:jc w:val="both"/>
      </w:pPr>
      <w:r w:rsidRPr="00713A0C">
        <w:t xml:space="preserve">Participants may use other sources of funds to cover training costs that exceed the ITA. The leveraging of funds for the participant covering either the full training or payment in excess </w:t>
      </w:r>
      <w:r w:rsidRPr="00713A0C">
        <w:lastRenderedPageBreak/>
        <w:t xml:space="preserve">of the ITA should be documented on the Individual Employment Plan/Individual Service Strategy (IEP/ISS). </w:t>
      </w:r>
    </w:p>
    <w:p w14:paraId="07CB6129" w14:textId="77777777" w:rsidR="00543EE0" w:rsidRDefault="00543EE0" w:rsidP="00907961">
      <w:pPr>
        <w:pStyle w:val="ListParagraph"/>
        <w:ind w:left="360"/>
        <w:jc w:val="both"/>
      </w:pPr>
    </w:p>
    <w:p w14:paraId="205B27E1" w14:textId="77777777" w:rsidR="00543EE0" w:rsidRPr="00713A0C" w:rsidRDefault="00543EE0" w:rsidP="00907961">
      <w:pPr>
        <w:pStyle w:val="ListParagraph"/>
        <w:ind w:left="360"/>
        <w:jc w:val="both"/>
      </w:pPr>
      <w:r w:rsidRPr="00713A0C">
        <w:t xml:space="preserve">Funds expended on a training program for any individual, whether that amount meets the maximum amount or not, shall be determined as fulfilling the training agreement. </w:t>
      </w:r>
      <w:r>
        <w:t>No participant is due the balance of an ITA.</w:t>
      </w:r>
    </w:p>
    <w:p w14:paraId="6415AF3D" w14:textId="77777777" w:rsidR="00543EE0" w:rsidRDefault="00543EE0" w:rsidP="00907961">
      <w:pPr>
        <w:pStyle w:val="ListParagraph"/>
        <w:ind w:left="360"/>
        <w:jc w:val="both"/>
      </w:pPr>
    </w:p>
    <w:p w14:paraId="2EF0A275" w14:textId="77777777" w:rsidR="00543EE0" w:rsidRPr="00196F4F" w:rsidRDefault="00543EE0" w:rsidP="00907961">
      <w:pPr>
        <w:pStyle w:val="ListParagraph"/>
        <w:ind w:left="360"/>
        <w:jc w:val="both"/>
      </w:pPr>
      <w:r w:rsidRPr="00ED4075">
        <w:t xml:space="preserve">ITA funds are used for tuition costs, required books, fees, specialized course-specific supplies or activities. </w:t>
      </w:r>
    </w:p>
    <w:p w14:paraId="6095408A" w14:textId="77777777" w:rsidR="00543EE0" w:rsidRDefault="00543EE0" w:rsidP="00907961">
      <w:pPr>
        <w:pStyle w:val="ListParagraph"/>
        <w:ind w:left="360"/>
        <w:jc w:val="both"/>
      </w:pPr>
    </w:p>
    <w:p w14:paraId="58D9C666" w14:textId="77777777" w:rsidR="00543EE0" w:rsidRPr="00196F4F" w:rsidRDefault="00543EE0" w:rsidP="00543EE0">
      <w:pPr>
        <w:pStyle w:val="ListParagraph"/>
        <w:numPr>
          <w:ilvl w:val="0"/>
          <w:numId w:val="104"/>
        </w:numPr>
        <w:ind w:left="360"/>
        <w:contextualSpacing w:val="0"/>
        <w:jc w:val="both"/>
      </w:pPr>
      <w:r w:rsidRPr="00196F4F">
        <w:t>ITA Review and Approval Process</w:t>
      </w:r>
    </w:p>
    <w:p w14:paraId="359D0FD8" w14:textId="77777777" w:rsidR="00543EE0" w:rsidRPr="00ED4075" w:rsidRDefault="00543EE0" w:rsidP="00907961">
      <w:pPr>
        <w:pStyle w:val="ListParagraph"/>
        <w:ind w:left="360"/>
        <w:jc w:val="both"/>
      </w:pPr>
      <w:r w:rsidRPr="00ED4075">
        <w:t>CSTs are responsible for verifying an ITA request demonstrates the participant’s knowledge of the training program, knowledge of job requirements, knowledge of the targeted demand occupation in the local area or proposed area of employment, and commitment to complete the training program.</w:t>
      </w:r>
    </w:p>
    <w:p w14:paraId="6575B4AC" w14:textId="77777777" w:rsidR="00543EE0" w:rsidRDefault="00543EE0" w:rsidP="00907961">
      <w:pPr>
        <w:pStyle w:val="ListParagraph"/>
        <w:ind w:left="360" w:hanging="360"/>
        <w:jc w:val="both"/>
      </w:pPr>
    </w:p>
    <w:p w14:paraId="6FA11734" w14:textId="77777777" w:rsidR="00543EE0" w:rsidRPr="00ED4075" w:rsidRDefault="00543EE0" w:rsidP="00907961">
      <w:pPr>
        <w:pStyle w:val="ListParagraph"/>
        <w:ind w:left="360"/>
        <w:jc w:val="both"/>
      </w:pPr>
      <w:r w:rsidRPr="00ED4075">
        <w:t xml:space="preserve">The Senior Career Coordinator or Youth Manager is responsible for verifying fiscal requirements have been met prior to submission to the WDB Fiscal Department.  The Senior Career Coordinator or Youth Manager is responsible for ensuring the Fiscal Department has received a copy of the approved ITA in order that the ITA can be entered in the Access system and the appropriate training activity entered in </w:t>
      </w:r>
      <w:proofErr w:type="spellStart"/>
      <w:r w:rsidRPr="00ED4075">
        <w:t>HiRE</w:t>
      </w:r>
      <w:proofErr w:type="spellEnd"/>
      <w:r w:rsidRPr="00ED4075">
        <w:t xml:space="preserve">. </w:t>
      </w:r>
    </w:p>
    <w:p w14:paraId="1204153D" w14:textId="77777777" w:rsidR="00543EE0" w:rsidRDefault="00543EE0" w:rsidP="00907961">
      <w:pPr>
        <w:pStyle w:val="ListParagraph"/>
        <w:ind w:left="360" w:hanging="360"/>
        <w:jc w:val="both"/>
      </w:pPr>
    </w:p>
    <w:p w14:paraId="41AF75A4" w14:textId="77777777" w:rsidR="00543EE0" w:rsidRPr="00ED4075" w:rsidRDefault="00543EE0" w:rsidP="00907961">
      <w:pPr>
        <w:pStyle w:val="ListParagraph"/>
        <w:ind w:left="360"/>
        <w:jc w:val="both"/>
      </w:pPr>
      <w:r w:rsidRPr="00ED4075">
        <w:t>Any changes to the ITA must be documented on an Obligated Cost Modification form and submitted to the Senior Career Coordinator or Youth Manager for approval and signature. The Senior Career Coordinator or Youth Manager is responsible for communicating such changes to the Fiscal Department.</w:t>
      </w:r>
    </w:p>
    <w:p w14:paraId="0340DC10" w14:textId="77777777" w:rsidR="00543EE0" w:rsidRDefault="00543EE0" w:rsidP="00907961">
      <w:pPr>
        <w:pStyle w:val="ListParagraph"/>
        <w:ind w:left="180" w:hanging="180"/>
        <w:jc w:val="both"/>
      </w:pPr>
    </w:p>
    <w:p w14:paraId="6A47103A" w14:textId="77777777" w:rsidR="00543EE0" w:rsidRPr="00ED4075" w:rsidRDefault="00543EE0" w:rsidP="00543EE0">
      <w:pPr>
        <w:pStyle w:val="ListParagraph"/>
        <w:numPr>
          <w:ilvl w:val="0"/>
          <w:numId w:val="104"/>
        </w:numPr>
        <w:ind w:left="360"/>
        <w:contextualSpacing w:val="0"/>
        <w:jc w:val="both"/>
      </w:pPr>
      <w:r w:rsidRPr="00ED4075">
        <w:t xml:space="preserve">ITA Invoicing </w:t>
      </w:r>
    </w:p>
    <w:p w14:paraId="434666AD" w14:textId="77777777" w:rsidR="00543EE0" w:rsidRPr="00ED4075" w:rsidRDefault="00543EE0" w:rsidP="00907961">
      <w:pPr>
        <w:pStyle w:val="ListParagraph"/>
        <w:ind w:left="360"/>
        <w:jc w:val="both"/>
      </w:pPr>
      <w:r w:rsidRPr="00ED4075">
        <w:t xml:space="preserve">Training providers must submit all invoices, all supporting documents, for review and verification, prior to the issuance of payment. </w:t>
      </w:r>
    </w:p>
    <w:p w14:paraId="7EDDD103" w14:textId="77777777" w:rsidR="00543EE0" w:rsidRDefault="00543EE0" w:rsidP="00907961">
      <w:pPr>
        <w:pStyle w:val="ListParagraph"/>
        <w:ind w:left="180" w:hanging="180"/>
        <w:jc w:val="both"/>
      </w:pPr>
    </w:p>
    <w:p w14:paraId="1EA85BF3" w14:textId="77777777" w:rsidR="00543EE0" w:rsidRPr="00196F4F" w:rsidRDefault="00543EE0" w:rsidP="00543EE0">
      <w:pPr>
        <w:pStyle w:val="ListParagraph"/>
        <w:numPr>
          <w:ilvl w:val="0"/>
          <w:numId w:val="104"/>
        </w:numPr>
        <w:ind w:left="360"/>
        <w:contextualSpacing w:val="0"/>
        <w:jc w:val="both"/>
      </w:pPr>
      <w:r w:rsidRPr="00196F4F">
        <w:t xml:space="preserve">Recovery of Unused WIOA Training Monies </w:t>
      </w:r>
    </w:p>
    <w:p w14:paraId="3BDC367F" w14:textId="77777777" w:rsidR="00543EE0" w:rsidRPr="00196F4F" w:rsidRDefault="00543EE0" w:rsidP="00907961">
      <w:pPr>
        <w:pStyle w:val="ListParagraph"/>
        <w:tabs>
          <w:tab w:val="left" w:pos="360"/>
        </w:tabs>
        <w:ind w:left="360"/>
        <w:jc w:val="both"/>
      </w:pPr>
      <w:r w:rsidRPr="00196F4F">
        <w:t xml:space="preserve">To ensure prompt de-obligation of any unused training monies, CSTs will track the participant’s monthly progress using the WIOA Monthly Spreadsheet. WIOA program staff are responsible for immediately notifying using the Obligated Cost Modification form the Information Specialist when there is an early termination of a participant’s training. The Information Specialist will update the Access system to reflect the early termination of training. </w:t>
      </w:r>
    </w:p>
    <w:p w14:paraId="0A2368FA" w14:textId="77777777" w:rsidR="00543EE0" w:rsidRDefault="00543EE0" w:rsidP="00907961">
      <w:pPr>
        <w:pStyle w:val="ListParagraph"/>
        <w:ind w:left="180" w:hanging="180"/>
        <w:jc w:val="both"/>
      </w:pPr>
    </w:p>
    <w:p w14:paraId="0B7EF333" w14:textId="77777777" w:rsidR="00543EE0" w:rsidRPr="00196F4F" w:rsidRDefault="00543EE0" w:rsidP="00543EE0">
      <w:pPr>
        <w:pStyle w:val="ListParagraph"/>
        <w:numPr>
          <w:ilvl w:val="0"/>
          <w:numId w:val="104"/>
        </w:numPr>
        <w:ind w:left="360"/>
        <w:contextualSpacing w:val="0"/>
        <w:jc w:val="both"/>
      </w:pPr>
      <w:r w:rsidRPr="00196F4F">
        <w:t xml:space="preserve">Appeals Process </w:t>
      </w:r>
    </w:p>
    <w:p w14:paraId="20449DBB" w14:textId="77777777" w:rsidR="00543EE0" w:rsidRPr="00196F4F" w:rsidRDefault="00543EE0" w:rsidP="00907961">
      <w:pPr>
        <w:pStyle w:val="ListParagraph"/>
        <w:ind w:left="360"/>
        <w:jc w:val="both"/>
      </w:pPr>
      <w:r w:rsidRPr="00196F4F">
        <w:t>Participants have the right to appeal if they are denied training. If they believe they have been unfairly denied access to training through an ITA, they may file an appeal using the WDB-83 Grievance and Complaint Procedures.</w:t>
      </w:r>
    </w:p>
    <w:p w14:paraId="178DF76D" w14:textId="757ECB2B" w:rsidR="00543EE0" w:rsidRDefault="00543EE0" w:rsidP="00EA3B83">
      <w:pPr>
        <w:rPr>
          <w:rFonts w:cstheme="minorHAnsi"/>
          <w:b/>
          <w:bCs/>
          <w:caps/>
        </w:rPr>
      </w:pPr>
    </w:p>
    <w:p w14:paraId="2148BF16" w14:textId="77777777" w:rsidR="00543EE0" w:rsidRDefault="00543EE0" w:rsidP="00543EE0">
      <w:pPr>
        <w:jc w:val="right"/>
        <w:rPr>
          <w:rFonts w:cstheme="minorHAnsi"/>
          <w:bCs/>
          <w:caps/>
          <w:sz w:val="20"/>
          <w:szCs w:val="20"/>
        </w:rPr>
      </w:pPr>
      <w:r>
        <w:rPr>
          <w:rFonts w:cstheme="minorHAnsi"/>
          <w:bCs/>
          <w:caps/>
          <w:sz w:val="20"/>
          <w:szCs w:val="20"/>
        </w:rPr>
        <w:lastRenderedPageBreak/>
        <w:t>ATTACHMENT #3</w:t>
      </w:r>
    </w:p>
    <w:p w14:paraId="282E642A" w14:textId="77777777" w:rsidR="00543EE0" w:rsidRDefault="00543EE0" w:rsidP="00543EE0">
      <w:pPr>
        <w:jc w:val="right"/>
        <w:rPr>
          <w:rFonts w:cstheme="minorHAnsi"/>
          <w:bCs/>
          <w:caps/>
          <w:sz w:val="20"/>
          <w:szCs w:val="20"/>
        </w:rPr>
      </w:pPr>
    </w:p>
    <w:p w14:paraId="47430538" w14:textId="77777777" w:rsidR="00543EE0" w:rsidRDefault="00543EE0" w:rsidP="00543EE0">
      <w:pPr>
        <w:jc w:val="both"/>
        <w:rPr>
          <w:rFonts w:cstheme="minorHAnsi"/>
          <w:b/>
          <w:bCs/>
          <w:caps/>
        </w:rPr>
      </w:pPr>
      <w:r w:rsidRPr="00543EE0">
        <w:rPr>
          <w:b/>
          <w:caps/>
        </w:rPr>
        <w:t xml:space="preserve">WDB-83 Policy 200-26:  </w:t>
      </w:r>
      <w:r w:rsidRPr="00543EE0">
        <w:rPr>
          <w:rFonts w:cstheme="minorHAnsi"/>
          <w:b/>
          <w:bCs/>
          <w:caps/>
        </w:rPr>
        <w:t xml:space="preserve">Standard Operating Procedures for </w:t>
      </w:r>
      <w:r w:rsidRPr="00543EE0">
        <w:rPr>
          <w:rFonts w:cstheme="minorHAnsi"/>
          <w:b/>
          <w:caps/>
        </w:rPr>
        <w:t>Provision of Performance and Program Cost Information on Eligible Training Provider Services</w:t>
      </w:r>
    </w:p>
    <w:p w14:paraId="3FA8EE44" w14:textId="77777777" w:rsidR="00543EE0" w:rsidRDefault="00543EE0" w:rsidP="00543EE0">
      <w:pPr>
        <w:jc w:val="both"/>
        <w:rPr>
          <w:rFonts w:cstheme="minorHAnsi"/>
          <w:b/>
          <w:bCs/>
          <w:caps/>
        </w:rPr>
      </w:pPr>
    </w:p>
    <w:p w14:paraId="5976DAE3" w14:textId="77777777" w:rsidR="00543EE0" w:rsidRPr="001717B1" w:rsidRDefault="00543EE0" w:rsidP="00907961">
      <w:pPr>
        <w:autoSpaceDE w:val="0"/>
        <w:autoSpaceDN w:val="0"/>
        <w:adjustRightInd w:val="0"/>
        <w:jc w:val="both"/>
      </w:pPr>
      <w:r>
        <w:rPr>
          <w:b/>
          <w:bCs/>
        </w:rPr>
        <w:t xml:space="preserve">Purpose:  </w:t>
      </w:r>
      <w:r w:rsidRPr="001717B1">
        <w:t>On July 22, 2014, President Obama signed the Workforce Innovation and Opportunity Act (WIOA) comprehensive legislation that reforms and modernizes the public workforce system. The state’s Eligible Training Provider List (ETPL) and the related eligibility procedures ensure the accountability, quality, and labor-market relevance of programs of training services that receive funds through WIOA Title 1-B. The list and accompanying information should maximize informed consumer choice and serve all significant population groups. WIOA requires that each State must maintain a list of Eligible Training Providers.</w:t>
      </w:r>
    </w:p>
    <w:p w14:paraId="3FB81C11" w14:textId="77777777" w:rsidR="00543EE0" w:rsidRPr="001717B1" w:rsidRDefault="00543EE0" w:rsidP="00907961">
      <w:pPr>
        <w:autoSpaceDE w:val="0"/>
        <w:autoSpaceDN w:val="0"/>
        <w:adjustRightInd w:val="0"/>
        <w:jc w:val="both"/>
        <w:rPr>
          <w:bCs/>
        </w:rPr>
      </w:pPr>
    </w:p>
    <w:p w14:paraId="15199DB5" w14:textId="77777777" w:rsidR="00543EE0" w:rsidRPr="001717B1" w:rsidRDefault="00543EE0" w:rsidP="00907961">
      <w:pPr>
        <w:autoSpaceDE w:val="0"/>
        <w:autoSpaceDN w:val="0"/>
        <w:adjustRightInd w:val="0"/>
        <w:jc w:val="both"/>
      </w:pPr>
      <w:r w:rsidRPr="001717B1">
        <w:t xml:space="preserve">The performance report for an eligible provider of training services includes: </w:t>
      </w:r>
    </w:p>
    <w:p w14:paraId="12C3E0F4" w14:textId="77777777" w:rsidR="00543EE0" w:rsidRPr="001717B1" w:rsidRDefault="00543EE0" w:rsidP="00907961">
      <w:pPr>
        <w:autoSpaceDE w:val="0"/>
        <w:autoSpaceDN w:val="0"/>
        <w:adjustRightInd w:val="0"/>
        <w:jc w:val="both"/>
      </w:pPr>
      <w:r w:rsidRPr="001717B1">
        <w:t>(A) information specifying the levels of performance achieved with respect to all individuals engaging in the program of study;</w:t>
      </w:r>
    </w:p>
    <w:p w14:paraId="7F99ACF4" w14:textId="77777777" w:rsidR="00543EE0" w:rsidRPr="001717B1" w:rsidRDefault="00543EE0" w:rsidP="00907961">
      <w:pPr>
        <w:autoSpaceDE w:val="0"/>
        <w:autoSpaceDN w:val="0"/>
        <w:adjustRightInd w:val="0"/>
        <w:jc w:val="both"/>
      </w:pPr>
      <w:r w:rsidRPr="001717B1">
        <w:t>(B) the total number of individuals exiting from the program of study;</w:t>
      </w:r>
    </w:p>
    <w:p w14:paraId="458D154F" w14:textId="77777777" w:rsidR="00543EE0" w:rsidRPr="001717B1" w:rsidRDefault="00543EE0" w:rsidP="00907961">
      <w:pPr>
        <w:autoSpaceDE w:val="0"/>
        <w:autoSpaceDN w:val="0"/>
        <w:adjustRightInd w:val="0"/>
        <w:jc w:val="both"/>
      </w:pPr>
      <w:r w:rsidRPr="001717B1">
        <w:t>(C) the total number of participants who received training services through each of the adult and dislocated worker programs during the most recent program year and the three (3) preceding program years;</w:t>
      </w:r>
    </w:p>
    <w:p w14:paraId="50775D87" w14:textId="77777777" w:rsidR="00543EE0" w:rsidRPr="001717B1" w:rsidRDefault="00543EE0" w:rsidP="00907961">
      <w:pPr>
        <w:autoSpaceDE w:val="0"/>
        <w:autoSpaceDN w:val="0"/>
        <w:adjustRightInd w:val="0"/>
        <w:jc w:val="both"/>
      </w:pPr>
      <w:r w:rsidRPr="001717B1">
        <w:t xml:space="preserve">(D) the total number of participants who exited from training services during the most recent program year and the three (3) preceding program years; </w:t>
      </w:r>
    </w:p>
    <w:p w14:paraId="0E4BD81E" w14:textId="77777777" w:rsidR="00543EE0" w:rsidRPr="001717B1" w:rsidRDefault="00543EE0" w:rsidP="00907961">
      <w:pPr>
        <w:autoSpaceDE w:val="0"/>
        <w:autoSpaceDN w:val="0"/>
        <w:adjustRightInd w:val="0"/>
        <w:jc w:val="both"/>
      </w:pPr>
      <w:r w:rsidRPr="001717B1">
        <w:t xml:space="preserve">(E) the average cost per participant for the participants who received training services during the most recent program year and the three (3) preceding program years; and </w:t>
      </w:r>
    </w:p>
    <w:p w14:paraId="0EAEA2BC" w14:textId="77777777" w:rsidR="00543EE0" w:rsidRDefault="00543EE0" w:rsidP="00907961">
      <w:pPr>
        <w:autoSpaceDE w:val="0"/>
        <w:autoSpaceDN w:val="0"/>
        <w:adjustRightInd w:val="0"/>
        <w:jc w:val="both"/>
      </w:pPr>
      <w:r w:rsidRPr="001717B1">
        <w:t xml:space="preserve">(F) the number of individuals with barriers to employment served by each of the adult and dislocated worker programs. </w:t>
      </w:r>
    </w:p>
    <w:p w14:paraId="5CA5C3BD" w14:textId="77777777" w:rsidR="00543EE0" w:rsidRDefault="00543EE0" w:rsidP="00907961">
      <w:pPr>
        <w:autoSpaceDE w:val="0"/>
        <w:autoSpaceDN w:val="0"/>
        <w:adjustRightInd w:val="0"/>
        <w:jc w:val="both"/>
      </w:pPr>
    </w:p>
    <w:p w14:paraId="5E530166" w14:textId="77777777" w:rsidR="00543EE0" w:rsidRPr="00455956" w:rsidRDefault="00543EE0" w:rsidP="00907961">
      <w:pPr>
        <w:autoSpaceDE w:val="0"/>
        <w:autoSpaceDN w:val="0"/>
        <w:adjustRightInd w:val="0"/>
        <w:jc w:val="both"/>
      </w:pPr>
      <w:r>
        <w:rPr>
          <w:b/>
        </w:rPr>
        <w:t xml:space="preserve">Reference: </w:t>
      </w:r>
      <w:r w:rsidRPr="00FD79F2">
        <w:t xml:space="preserve">WIOA </w:t>
      </w:r>
      <w:r w:rsidRPr="00FD79F2">
        <w:rPr>
          <w:rFonts w:cs="NewCenturySchlbk-Bold"/>
          <w:bCs/>
        </w:rPr>
        <w:t>Chapter 3—</w:t>
      </w:r>
      <w:r>
        <w:rPr>
          <w:rFonts w:cs="NewCenturySchlbk-Bold"/>
          <w:bCs/>
        </w:rPr>
        <w:t>Adult and Dislocated W</w:t>
      </w:r>
      <w:r w:rsidRPr="00FD79F2">
        <w:rPr>
          <w:rFonts w:cs="NewCenturySchlbk-Bold"/>
          <w:bCs/>
        </w:rPr>
        <w:t>orker</w:t>
      </w:r>
      <w:r>
        <w:rPr>
          <w:rFonts w:cs="NewCenturySchlbk-Bold"/>
          <w:bCs/>
        </w:rPr>
        <w:t xml:space="preserve"> Employment and Training A</w:t>
      </w:r>
      <w:r w:rsidRPr="00FD79F2">
        <w:rPr>
          <w:rFonts w:cs="NewCenturySchlbk-Bold"/>
          <w:bCs/>
        </w:rPr>
        <w:t>ctivities</w:t>
      </w:r>
      <w:r>
        <w:rPr>
          <w:rFonts w:cs="NewCenturySchlbk-Bold"/>
          <w:bCs/>
        </w:rPr>
        <w:t xml:space="preserve">; </w:t>
      </w:r>
      <w:r w:rsidRPr="00FD79F2">
        <w:rPr>
          <w:rFonts w:cs="NewCenturySchlbk-Bold"/>
          <w:bCs/>
        </w:rPr>
        <w:t>SEC. 134. Use</w:t>
      </w:r>
      <w:r>
        <w:rPr>
          <w:rFonts w:cs="NewCenturySchlbk-Bold"/>
          <w:bCs/>
        </w:rPr>
        <w:t xml:space="preserve"> of Funds for Employment and T</w:t>
      </w:r>
      <w:r w:rsidRPr="00FD79F2">
        <w:rPr>
          <w:rFonts w:cs="NewCenturySchlbk-Bold"/>
          <w:bCs/>
        </w:rPr>
        <w:t>rainin</w:t>
      </w:r>
      <w:r>
        <w:rPr>
          <w:rFonts w:cs="NewCenturySchlbk-Bold"/>
          <w:bCs/>
        </w:rPr>
        <w:t>g A</w:t>
      </w:r>
      <w:r w:rsidRPr="00FD79F2">
        <w:rPr>
          <w:rFonts w:cs="NewCenturySchlbk-Bold"/>
          <w:bCs/>
        </w:rPr>
        <w:t>ctivities.</w:t>
      </w:r>
      <w:r w:rsidRPr="00FD79F2">
        <w:rPr>
          <w:rFonts w:cs="NewCenturySchlbk-Roman"/>
        </w:rPr>
        <w:t xml:space="preserve"> (c) Required</w:t>
      </w:r>
      <w:r>
        <w:rPr>
          <w:rFonts w:cs="NewCenturySchlbk-Roman"/>
        </w:rPr>
        <w:t xml:space="preserve"> Local E</w:t>
      </w:r>
      <w:r w:rsidRPr="00FD79F2">
        <w:rPr>
          <w:rFonts w:cs="NewCenturySchlbk-Roman"/>
        </w:rPr>
        <w:t xml:space="preserve">mployment and </w:t>
      </w:r>
      <w:r>
        <w:rPr>
          <w:rFonts w:cs="NewCenturySchlbk-Roman"/>
        </w:rPr>
        <w:t>Training A</w:t>
      </w:r>
      <w:r w:rsidRPr="00FD79F2">
        <w:rPr>
          <w:rFonts w:cs="NewCenturySchlbk-Roman"/>
        </w:rPr>
        <w:t>ctivities</w:t>
      </w:r>
      <w:r>
        <w:rPr>
          <w:rFonts w:cs="NewCenturySchlbk-Roman"/>
        </w:rPr>
        <w:t>.</w:t>
      </w:r>
      <w:r w:rsidRPr="00FD79F2">
        <w:rPr>
          <w:rFonts w:cs="NewCenturySchlbk-Roman"/>
        </w:rPr>
        <w:t xml:space="preserve"> (2) Caree</w:t>
      </w:r>
      <w:r>
        <w:rPr>
          <w:rFonts w:cs="NewCenturySchlbk-Roman"/>
        </w:rPr>
        <w:t>r</w:t>
      </w:r>
      <w:r w:rsidRPr="00FD79F2">
        <w:rPr>
          <w:rFonts w:cs="NewCenturySchlbk-Roman"/>
        </w:rPr>
        <w:t xml:space="preserve"> Services</w:t>
      </w:r>
      <w:r>
        <w:rPr>
          <w:rFonts w:cs="NewCenturySchlbk-Roman"/>
        </w:rPr>
        <w:t xml:space="preserve">. </w:t>
      </w:r>
      <w:r w:rsidRPr="00FD79F2">
        <w:rPr>
          <w:rFonts w:cs="NewCenturySchlbk-Roman"/>
        </w:rPr>
        <w:t>(A) Services Provided</w:t>
      </w:r>
      <w:r>
        <w:rPr>
          <w:rFonts w:cs="NewCenturySchlbk-Roman"/>
        </w:rPr>
        <w:t>.</w:t>
      </w:r>
      <w:r>
        <w:rPr>
          <w:b/>
        </w:rPr>
        <w:t xml:space="preserve"> </w:t>
      </w:r>
      <w:r w:rsidRPr="00455956">
        <w:rPr>
          <w:rFonts w:cs="NewCenturySchlbk-Roman"/>
        </w:rPr>
        <w:t>(vii)</w:t>
      </w:r>
    </w:p>
    <w:p w14:paraId="31699ACB" w14:textId="77777777" w:rsidR="00543EE0" w:rsidRPr="001717B1" w:rsidRDefault="00543EE0" w:rsidP="00907961">
      <w:pPr>
        <w:autoSpaceDE w:val="0"/>
        <w:autoSpaceDN w:val="0"/>
        <w:adjustRightInd w:val="0"/>
        <w:jc w:val="both"/>
      </w:pPr>
    </w:p>
    <w:p w14:paraId="3B643770" w14:textId="77777777" w:rsidR="00543EE0" w:rsidRPr="001717B1" w:rsidRDefault="00543EE0" w:rsidP="00907961">
      <w:pPr>
        <w:autoSpaceDE w:val="0"/>
        <w:autoSpaceDN w:val="0"/>
        <w:adjustRightInd w:val="0"/>
        <w:jc w:val="both"/>
        <w:rPr>
          <w:lang w:val="en"/>
        </w:rPr>
      </w:pPr>
      <w:r>
        <w:rPr>
          <w:b/>
        </w:rPr>
        <w:t xml:space="preserve">Policy:  </w:t>
      </w:r>
      <w:r w:rsidRPr="001717B1">
        <w:rPr>
          <w:lang w:val="en"/>
        </w:rPr>
        <w:t>Region 8’s Workforce Development Boards, in partnership with Louisiana Workforce Commission (LWC), will identify and certify training providers whose performance qualifies them to receive Workforce Innovation and Opportunity Act (WIOA) funds to train Adults and Dislocated Workers. Training providers will be determined to be eligible, initially as well as subsequently, by the WDBs in partnership with LWC.</w:t>
      </w:r>
    </w:p>
    <w:p w14:paraId="7EEB1BDD" w14:textId="77777777" w:rsidR="00543EE0" w:rsidRPr="001717B1" w:rsidRDefault="00543EE0" w:rsidP="00907961">
      <w:pPr>
        <w:pStyle w:val="NormalWeb"/>
        <w:shd w:val="clear" w:color="auto" w:fill="FFFFFF"/>
        <w:spacing w:after="0"/>
        <w:jc w:val="both"/>
        <w:rPr>
          <w:rFonts w:asciiTheme="minorHAnsi" w:hAnsiTheme="minorHAnsi"/>
          <w:lang w:val="en"/>
        </w:rPr>
      </w:pPr>
      <w:r w:rsidRPr="001717B1">
        <w:rPr>
          <w:rFonts w:asciiTheme="minorHAnsi" w:hAnsiTheme="minorHAnsi"/>
          <w:lang w:val="en"/>
        </w:rPr>
        <w:t>An application for each program must be submitted to the region in which the training provider desires its program to be certified. Each program of training services must be described, including appropriate performance and cost information. AJC staff will use the cost information provided on the ETPL to determine training costs issued through an Individual Training Account (ITA).</w:t>
      </w:r>
    </w:p>
    <w:p w14:paraId="30015B92" w14:textId="4A5591C6" w:rsidR="00543EE0" w:rsidRPr="001717B1" w:rsidRDefault="00543EE0" w:rsidP="00907961">
      <w:pPr>
        <w:pStyle w:val="NormalWeb"/>
        <w:shd w:val="clear" w:color="auto" w:fill="FFFFFF"/>
        <w:spacing w:after="0"/>
        <w:jc w:val="both"/>
        <w:rPr>
          <w:rFonts w:asciiTheme="minorHAnsi" w:hAnsiTheme="minorHAnsi"/>
          <w:lang w:val="en"/>
        </w:rPr>
      </w:pPr>
      <w:r>
        <w:rPr>
          <w:rFonts w:asciiTheme="minorHAnsi" w:hAnsiTheme="minorHAnsi"/>
          <w:lang w:val="en"/>
        </w:rPr>
        <w:lastRenderedPageBreak/>
        <w:t>A</w:t>
      </w:r>
      <w:r w:rsidRPr="001717B1">
        <w:rPr>
          <w:rFonts w:asciiTheme="minorHAnsi" w:hAnsiTheme="minorHAnsi"/>
          <w:lang w:val="en"/>
        </w:rPr>
        <w:t xml:space="preserve"> complete, eligible application from a training provider who is qualified to receive Pell Grant funding, will be permitted by the </w:t>
      </w:r>
      <w:r>
        <w:rPr>
          <w:rFonts w:asciiTheme="minorHAnsi" w:hAnsiTheme="minorHAnsi"/>
          <w:lang w:val="en"/>
        </w:rPr>
        <w:t>WIOA</w:t>
      </w:r>
      <w:r w:rsidRPr="001717B1">
        <w:rPr>
          <w:rFonts w:asciiTheme="minorHAnsi" w:hAnsiTheme="minorHAnsi"/>
          <w:lang w:val="en"/>
        </w:rPr>
        <w:t xml:space="preserve"> Program Director for issuance of ITAs until the next meeting of a regional WDB to ratify the Program Director’s approval.  Training providers who are eligible to receive Individual Training Accounts (ITAs) through WIOA Title I-B funds are listed on the ETPL.  Louisiana’s statewide list of qualified training providers offers a wide range of educational programs, including classroom, correspondence, online and apprenticeship programs.</w:t>
      </w:r>
    </w:p>
    <w:p w14:paraId="3517A95E" w14:textId="77777777" w:rsidR="00543EE0" w:rsidRPr="001717B1" w:rsidRDefault="00543EE0" w:rsidP="00907961">
      <w:pPr>
        <w:autoSpaceDE w:val="0"/>
        <w:autoSpaceDN w:val="0"/>
        <w:adjustRightInd w:val="0"/>
        <w:jc w:val="both"/>
      </w:pPr>
      <w:r w:rsidRPr="001717B1">
        <w:t>All Registered Apprenticeship programs that request to be included on the state’s Eligible Training Provider List will be automatically eligible to receive federal workforce funding as pre-approved training providers. This is one of the most important changes in WIOA, as it expands opportunities for job seekers and for the workforce system to use WIOA funds for related instruction and other apprenticeship costs.</w:t>
      </w:r>
    </w:p>
    <w:p w14:paraId="67C94D45" w14:textId="77777777" w:rsidR="00543EE0" w:rsidRPr="001717B1" w:rsidRDefault="00543EE0" w:rsidP="00907961">
      <w:pPr>
        <w:autoSpaceDE w:val="0"/>
        <w:autoSpaceDN w:val="0"/>
        <w:adjustRightInd w:val="0"/>
        <w:jc w:val="both"/>
      </w:pPr>
    </w:p>
    <w:p w14:paraId="30A62CE7" w14:textId="77777777" w:rsidR="00543EE0" w:rsidRPr="001717B1" w:rsidRDefault="00543EE0" w:rsidP="00907961">
      <w:pPr>
        <w:autoSpaceDE w:val="0"/>
        <w:autoSpaceDN w:val="0"/>
        <w:adjustRightInd w:val="0"/>
        <w:jc w:val="both"/>
      </w:pPr>
      <w:r w:rsidRPr="001717B1">
        <w:t xml:space="preserve">The American Job Center (AJC) can issue an Individual Training Account to an Adult or Dislocated Worker participant after determination is made that career services are insufficient to meet the customer’s needs.  The customer will then compare the offerings on the ETPL, and with the advice of AJC staff, select the most appropriate training program.  In this way, the ETPL helps to provide consumer choice, while also supporting quality training programs.  Training will be limited to those occupations that have been determined to be in-demand by LWC’s Star Jobs system (3 – </w:t>
      </w:r>
      <w:proofErr w:type="gramStart"/>
      <w:r w:rsidRPr="001717B1">
        <w:t>5 star</w:t>
      </w:r>
      <w:proofErr w:type="gramEnd"/>
      <w:r w:rsidRPr="001717B1">
        <w:t xml:space="preserve"> jobs).  </w:t>
      </w:r>
    </w:p>
    <w:p w14:paraId="721575C7" w14:textId="77777777" w:rsidR="00543EE0" w:rsidRPr="001717B1" w:rsidRDefault="00543EE0" w:rsidP="00907961">
      <w:pPr>
        <w:autoSpaceDE w:val="0"/>
        <w:autoSpaceDN w:val="0"/>
        <w:adjustRightInd w:val="0"/>
        <w:jc w:val="both"/>
      </w:pPr>
    </w:p>
    <w:p w14:paraId="3C5447A8" w14:textId="77777777" w:rsidR="00543EE0" w:rsidRPr="00B62032" w:rsidRDefault="00543EE0" w:rsidP="00907961">
      <w:pPr>
        <w:autoSpaceDE w:val="0"/>
        <w:autoSpaceDN w:val="0"/>
        <w:adjustRightInd w:val="0"/>
        <w:jc w:val="both"/>
        <w:rPr>
          <w:rFonts w:cstheme="minorHAnsi"/>
        </w:rPr>
      </w:pPr>
      <w:r w:rsidRPr="001717B1">
        <w:t xml:space="preserve">Providers of OJT and/or customized training are not subject to the requirements of the submission and certification of an application to the state’s ETPL.  </w:t>
      </w:r>
    </w:p>
    <w:p w14:paraId="1C45383E" w14:textId="04B48B99" w:rsidR="00543EE0" w:rsidRPr="00543EE0" w:rsidRDefault="00543EE0" w:rsidP="00543EE0">
      <w:pPr>
        <w:tabs>
          <w:tab w:val="left" w:pos="1692"/>
        </w:tabs>
        <w:rPr>
          <w:rFonts w:cstheme="minorHAnsi"/>
        </w:rPr>
      </w:pPr>
    </w:p>
    <w:sectPr w:rsidR="00543EE0" w:rsidRPr="00543EE0" w:rsidSect="007063AD">
      <w:headerReference w:type="default" r:id="rId37"/>
      <w:footerReference w:type="default" r:id="rId38"/>
      <w:footerReference w:type="firs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04088" w14:textId="77777777" w:rsidR="00E2141B" w:rsidRDefault="00E2141B" w:rsidP="00E9425D">
      <w:r>
        <w:separator/>
      </w:r>
    </w:p>
  </w:endnote>
  <w:endnote w:type="continuationSeparator" w:id="0">
    <w:p w14:paraId="32FC9023" w14:textId="77777777" w:rsidR="00E2141B" w:rsidRDefault="00E2141B" w:rsidP="00E94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udea">
    <w:altName w:val="Times New Roman"/>
    <w:panose1 w:val="00000000000000000000"/>
    <w:charset w:val="00"/>
    <w:family w:val="roman"/>
    <w:notTrueType/>
    <w:pitch w:val="default"/>
  </w:font>
  <w:font w:name="TimesNewRomanPSMT">
    <w:panose1 w:val="00000000000000000000"/>
    <w:charset w:val="00"/>
    <w:family w:val="swiss"/>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NewCenturySchlbk-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000795"/>
      <w:docPartObj>
        <w:docPartGallery w:val="Page Numbers (Bottom of Page)"/>
        <w:docPartUnique/>
      </w:docPartObj>
    </w:sdtPr>
    <w:sdtEndPr>
      <w:rPr>
        <w:noProof/>
      </w:rPr>
    </w:sdtEndPr>
    <w:sdtContent>
      <w:p w14:paraId="45C22092" w14:textId="5D13BFDA" w:rsidR="00907961" w:rsidRDefault="00907961" w:rsidP="007063AD">
        <w:pPr>
          <w:pStyle w:val="Footer"/>
        </w:pPr>
        <w:r>
          <w:rPr>
            <w:noProof/>
          </w:rPr>
          <mc:AlternateContent>
            <mc:Choice Requires="wps">
              <w:drawing>
                <wp:anchor distT="45720" distB="45720" distL="114300" distR="114300" simplePos="0" relativeHeight="251659264" behindDoc="0" locked="0" layoutInCell="1" allowOverlap="1" wp14:anchorId="59B3EC74" wp14:editId="66830B4F">
                  <wp:simplePos x="0" y="0"/>
                  <wp:positionH relativeFrom="margin">
                    <wp:posOffset>0</wp:posOffset>
                  </wp:positionH>
                  <wp:positionV relativeFrom="margin">
                    <wp:posOffset>8543290</wp:posOffset>
                  </wp:positionV>
                  <wp:extent cx="5334000" cy="281940"/>
                  <wp:effectExtent l="0" t="0" r="0" b="3810"/>
                  <wp:wrapSquare wrapText="bothSides"/>
                  <wp:docPr id="7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1940"/>
                          </a:xfrm>
                          <a:prstGeom prst="rect">
                            <a:avLst/>
                          </a:prstGeom>
                          <a:solidFill>
                            <a:schemeClr val="bg2">
                              <a:lumMod val="75000"/>
                            </a:schemeClr>
                          </a:solidFill>
                          <a:ln w="9525">
                            <a:noFill/>
                            <a:miter lim="800000"/>
                            <a:headEnd/>
                            <a:tailEnd/>
                          </a:ln>
                        </wps:spPr>
                        <wps:txbx>
                          <w:txbxContent>
                            <w:p w14:paraId="1679D101" w14:textId="61AE5313" w:rsidR="00907961" w:rsidRPr="00FD52F1" w:rsidRDefault="00E2141B" w:rsidP="007063AD">
                              <w:pPr>
                                <w:pStyle w:val="Footer"/>
                                <w:tabs>
                                  <w:tab w:val="clear" w:pos="4680"/>
                                  <w:tab w:val="clear" w:pos="9360"/>
                                </w:tabs>
                                <w:spacing w:before="80" w:after="80"/>
                                <w:rPr>
                                  <w:caps/>
                                  <w:color w:val="FFFFFF" w:themeColor="background1"/>
                                  <w:sz w:val="16"/>
                                  <w:szCs w:val="16"/>
                                </w:rPr>
                              </w:pPr>
                              <w:sdt>
                                <w:sdtPr>
                                  <w:rPr>
                                    <w:rFonts w:ascii="Calibri" w:eastAsia="Calibri" w:hAnsi="Calibri" w:cs="Times New Roman"/>
                                    <w:noProof/>
                                    <w:sz w:val="16"/>
                                    <w:szCs w:val="16"/>
                                  </w:rPr>
                                  <w:alias w:val="Title"/>
                                  <w:tag w:val=""/>
                                  <w:id w:val="-1630699896"/>
                                  <w:dataBinding w:prefixMappings="xmlns:ns0='http://purl.org/dc/elements/1.1/' xmlns:ns1='http://schemas.openxmlformats.org/package/2006/metadata/core-properties' " w:xpath="/ns1:coreProperties[1]/ns0:title[1]" w:storeItemID="{6C3C8BC8-F283-45AE-878A-BAB7291924A1}"/>
                                  <w:text/>
                                </w:sdtPr>
                                <w:sdtEndPr/>
                                <w:sdtContent>
                                  <w:r w:rsidR="00907961">
                                    <w:rPr>
                                      <w:rFonts w:ascii="Calibri" w:eastAsia="Calibri" w:hAnsi="Calibri" w:cs="Times New Roman"/>
                                      <w:noProof/>
                                      <w:sz w:val="16"/>
                                      <w:szCs w:val="16"/>
                                    </w:rPr>
                                    <w:t>REGION 8 COMBINED REGIONAL PLAN 2020-2024</w:t>
                                  </w:r>
                                </w:sdtContent>
                              </w:sdt>
                            </w:p>
                            <w:p w14:paraId="5A53D4B3" w14:textId="77777777" w:rsidR="00907961" w:rsidRPr="00730916" w:rsidRDefault="00907961" w:rsidP="007063A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3EC74" id="_x0000_t202" coordsize="21600,21600" o:spt="202" path="m,l,21600r21600,l21600,xe">
                  <v:stroke joinstyle="miter"/>
                  <v:path gradientshapeok="t" o:connecttype="rect"/>
                </v:shapetype>
                <v:shape id="_x0000_s1051" type="#_x0000_t202" style="position:absolute;margin-left:0;margin-top:672.7pt;width:420pt;height:22.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tyNAIAAEIEAAAOAAAAZHJzL2Uyb0RvYy54bWysU9tu2zAMfR+wfxD0vthxkqUx4hRdug4D&#10;ugvQ7gMYWY6FSaInKbGzrx8lp222vQ17ESSRPDw8JNfXg9HsKJ1XaCs+neScSSuwVnZf8W+Pd2+u&#10;OPMBbA0araz4SXp+vXn9at13pSywRV1LxwjE+rLvKt6G0JVZ5kUrDfgJdtKSsUFnINDT7bPaQU/o&#10;RmdFnr/NenR151BI7+n3djTyTcJvGinCl6bxMjBdceIW0unSuYtntllDuXfQtUqcacA/sDCgLCV9&#10;hrqFAOzg1F9QRgmHHpswEWgybBolZKqBqpnmf1Tz0EInUy0kju+eZfL/D1Z8Pn51TNUVX+bT1Ywz&#10;C4ba9CiHwN7hwIqoUN/5khwfOnINA31Tp1O1vrtH8d0zi9sW7F7eOId9K6EmhtMYmV2Ejjg+guz6&#10;T1hTGjgETEBD40yUjwRhhE6dOj13J1IR9LmYzeZ5TiZBtuJqupqn9mVQPkV3zocPEg2Ll4o76n5C&#10;h+O9D5ENlE8uMZlHreo7pXV6xImTW+3YEWhWdvsiheqDIarj33IR0484aUCje0L9DUlb1ld8tSgW&#10;CcFiTEFRUBoVaNi1MhW/IqgRDMoo2HtbJ5cASo93IqvtWcEo2ihfGHYDOUZZd1ifSEuH41DTEtKl&#10;RfeTs54GuuL+xwGc5Ex/tNSP1XROgrGQHvPFsqCHu7TsLi1gBUFVPHA2XrchbU0sw+IN9a1RSdIX&#10;JmeuNKhJk/NSxU24fCevl9Xf/AIAAP//AwBQSwMEFAAGAAgAAAAhAA4LjR/dAAAACgEAAA8AAABk&#10;cnMvZG93bnJldi54bWxMj8FOwzAQRO9I/IO1SNyoDXFRSONUBYkbQiItdzc2SdR4HWynDXw92xM9&#10;7pvR7Ey5nt3AjjbE3qOC+4UAZrHxpsdWwW77epcDi0mj0YNHq+DHRlhX11elLow/4Yc91qllFIKx&#10;0Aq6lMaC89h01um48KNF0r58cDrRGVpugj5RuBv4gxCP3Oke6UOnR/vS2eZQT05BWkq5DTV+uueN&#10;mH6/ZbZ7f8uUur2ZNytgyc7p3wzn+lQdKuq09xOayAYFNCQRzeRSAiM9l4LQ/ozypxx4VfLLCdUf&#10;AAAA//8DAFBLAQItABQABgAIAAAAIQC2gziS/gAAAOEBAAATAAAAAAAAAAAAAAAAAAAAAABbQ29u&#10;dGVudF9UeXBlc10ueG1sUEsBAi0AFAAGAAgAAAAhADj9If/WAAAAlAEAAAsAAAAAAAAAAAAAAAAA&#10;LwEAAF9yZWxzLy5yZWxzUEsBAi0AFAAGAAgAAAAhADlmq3I0AgAAQgQAAA4AAAAAAAAAAAAAAAAA&#10;LgIAAGRycy9lMm9Eb2MueG1sUEsBAi0AFAAGAAgAAAAhAA4LjR/dAAAACgEAAA8AAAAAAAAAAAAA&#10;AAAAjgQAAGRycy9kb3ducmV2LnhtbFBLBQYAAAAABAAEAPMAAACYBQAAAAA=&#10;" fillcolor="#aeaaaa [2414]" stroked="f">
                  <v:textbox>
                    <w:txbxContent>
                      <w:p w14:paraId="1679D101" w14:textId="61AE5313" w:rsidR="00907961" w:rsidRPr="00FD52F1" w:rsidRDefault="00E2141B" w:rsidP="007063AD">
                        <w:pPr>
                          <w:pStyle w:val="Footer"/>
                          <w:tabs>
                            <w:tab w:val="clear" w:pos="4680"/>
                            <w:tab w:val="clear" w:pos="9360"/>
                          </w:tabs>
                          <w:spacing w:before="80" w:after="80"/>
                          <w:rPr>
                            <w:caps/>
                            <w:color w:val="FFFFFF" w:themeColor="background1"/>
                            <w:sz w:val="16"/>
                            <w:szCs w:val="16"/>
                          </w:rPr>
                        </w:pPr>
                        <w:sdt>
                          <w:sdtPr>
                            <w:rPr>
                              <w:rFonts w:ascii="Calibri" w:eastAsia="Calibri" w:hAnsi="Calibri" w:cs="Times New Roman"/>
                              <w:noProof/>
                              <w:sz w:val="16"/>
                              <w:szCs w:val="16"/>
                            </w:rPr>
                            <w:alias w:val="Title"/>
                            <w:tag w:val=""/>
                            <w:id w:val="-1630699896"/>
                            <w:dataBinding w:prefixMappings="xmlns:ns0='http://purl.org/dc/elements/1.1/' xmlns:ns1='http://schemas.openxmlformats.org/package/2006/metadata/core-properties' " w:xpath="/ns1:coreProperties[1]/ns0:title[1]" w:storeItemID="{6C3C8BC8-F283-45AE-878A-BAB7291924A1}"/>
                            <w:text/>
                          </w:sdtPr>
                          <w:sdtEndPr/>
                          <w:sdtContent>
                            <w:r w:rsidR="00907961">
                              <w:rPr>
                                <w:rFonts w:ascii="Calibri" w:eastAsia="Calibri" w:hAnsi="Calibri" w:cs="Times New Roman"/>
                                <w:noProof/>
                                <w:sz w:val="16"/>
                                <w:szCs w:val="16"/>
                              </w:rPr>
                              <w:t>REGION 8 COMBINED REGIONAL PLAN 2020-2024</w:t>
                            </w:r>
                          </w:sdtContent>
                        </w:sdt>
                      </w:p>
                      <w:p w14:paraId="5A53D4B3" w14:textId="77777777" w:rsidR="00907961" w:rsidRPr="00730916" w:rsidRDefault="00907961" w:rsidP="007063AD">
                        <w:pPr>
                          <w:rPr>
                            <w:sz w:val="16"/>
                            <w:szCs w:val="16"/>
                          </w:rPr>
                        </w:pPr>
                      </w:p>
                    </w:txbxContent>
                  </v:textbox>
                  <w10:wrap type="square" anchorx="margin" anchory="margin"/>
                </v:shape>
              </w:pict>
            </mc:Fallback>
          </mc:AlternateContent>
        </w:r>
        <w:r>
          <w:tab/>
        </w:r>
        <w:r>
          <w:tab/>
        </w:r>
        <w:r>
          <w:fldChar w:fldCharType="begin"/>
        </w:r>
        <w:r>
          <w:instrText xml:space="preserve"> PAGE   \* MERGEFORMAT </w:instrText>
        </w:r>
        <w:r>
          <w:fldChar w:fldCharType="separate"/>
        </w:r>
        <w:r w:rsidR="00216309">
          <w:rPr>
            <w:noProof/>
          </w:rPr>
          <w:t>59</w:t>
        </w:r>
        <w:r>
          <w:rPr>
            <w:noProof/>
          </w:rPr>
          <w:fldChar w:fldCharType="end"/>
        </w:r>
      </w:p>
    </w:sdtContent>
  </w:sdt>
  <w:p w14:paraId="0AA22D3B" w14:textId="0B57E392" w:rsidR="00907961" w:rsidRDefault="00907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00AB" w14:textId="77777777" w:rsidR="00907961" w:rsidRDefault="00907961">
    <w:pPr>
      <w:pStyle w:val="Footer"/>
      <w:jc w:val="right"/>
    </w:pPr>
  </w:p>
  <w:p w14:paraId="19D9808E" w14:textId="77777777" w:rsidR="00907961" w:rsidRDefault="00907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602EA" w14:textId="77777777" w:rsidR="00E2141B" w:rsidRDefault="00E2141B" w:rsidP="00E9425D">
      <w:r>
        <w:separator/>
      </w:r>
    </w:p>
  </w:footnote>
  <w:footnote w:type="continuationSeparator" w:id="0">
    <w:p w14:paraId="76648512" w14:textId="77777777" w:rsidR="00E2141B" w:rsidRDefault="00E2141B" w:rsidP="00E94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9356" w14:textId="77777777" w:rsidR="00907961" w:rsidRDefault="00907961" w:rsidP="00DA1CD7">
    <w:pPr>
      <w:autoSpaceDE w:val="0"/>
      <w:autoSpaceDN w:val="0"/>
      <w:adjustRightInd w:val="0"/>
      <w:rPr>
        <w:rFonts w:ascii="Arial" w:hAnsi="Arial" w:cs="Arial"/>
        <w:sz w:val="2"/>
        <w:szCs w:val="2"/>
      </w:rPr>
    </w:pPr>
  </w:p>
  <w:p w14:paraId="01770271" w14:textId="77777777" w:rsidR="00907961" w:rsidRDefault="00907961" w:rsidP="00DA1CD7">
    <w:pPr>
      <w:autoSpaceDE w:val="0"/>
      <w:autoSpaceDN w:val="0"/>
      <w:adjustRightInd w:val="0"/>
      <w:rPr>
        <w:rFonts w:ascii="Arial" w:hAnsi="Arial" w:cs="Arial"/>
        <w:sz w:val="2"/>
        <w:szCs w:val="2"/>
      </w:rPr>
    </w:pPr>
  </w:p>
  <w:p w14:paraId="275AC117" w14:textId="6A3C39D5" w:rsidR="00907961" w:rsidRDefault="00907961" w:rsidP="00534029">
    <w:pPr>
      <w:pStyle w:val="Header"/>
      <w:tabs>
        <w:tab w:val="clear" w:pos="4680"/>
        <w:tab w:val="clear" w:pos="9360"/>
        <w:tab w:val="left" w:pos="416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510"/>
    <w:multiLevelType w:val="hybridMultilevel"/>
    <w:tmpl w:val="5DD06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5CD8"/>
    <w:multiLevelType w:val="hybridMultilevel"/>
    <w:tmpl w:val="031E0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4740D"/>
    <w:multiLevelType w:val="hybridMultilevel"/>
    <w:tmpl w:val="E3D26B38"/>
    <w:lvl w:ilvl="0" w:tplc="A67C8EE2">
      <w:start w:val="2"/>
      <w:numFmt w:val="upperLetter"/>
      <w:lvlText w:val="%1."/>
      <w:lvlJc w:val="left"/>
      <w:pPr>
        <w:ind w:left="1440" w:hanging="360"/>
      </w:pPr>
      <w:rPr>
        <w:rFonts w:asciiTheme="minorHAnsi" w:hAnsiTheme="minorHAns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91ACB"/>
    <w:multiLevelType w:val="hybridMultilevel"/>
    <w:tmpl w:val="3A26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8324F"/>
    <w:multiLevelType w:val="hybridMultilevel"/>
    <w:tmpl w:val="35C887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41A191E"/>
    <w:multiLevelType w:val="multilevel"/>
    <w:tmpl w:val="B51EE42C"/>
    <w:lvl w:ilvl="0">
      <w:start w:val="5"/>
      <w:numFmt w:val="decimal"/>
      <w:lvlText w:val="%1."/>
      <w:lvlJc w:val="left"/>
      <w:pPr>
        <w:ind w:left="720" w:hanging="360"/>
      </w:pPr>
      <w:rPr>
        <w:rFonts w:hint="default"/>
        <w:b/>
        <w:i w:val="0"/>
        <w:strike w:val="0"/>
        <w:sz w:val="24"/>
        <w:szCs w:val="24"/>
      </w:rPr>
    </w:lvl>
    <w:lvl w:ilvl="1">
      <w:start w:val="2"/>
      <w:numFmt w:val="upperLetter"/>
      <w:lvlText w:val="%2."/>
      <w:lvlJc w:val="left"/>
      <w:pPr>
        <w:ind w:left="1440" w:hanging="1440"/>
      </w:pPr>
      <w:rPr>
        <w:rFonts w:hint="default"/>
        <w:b/>
        <w:i w:val="0"/>
        <w:strike w:val="0"/>
        <w:sz w:val="24"/>
        <w:szCs w:val="24"/>
      </w:rPr>
    </w:lvl>
    <w:lvl w:ilvl="2">
      <w:start w:val="1"/>
      <w:numFmt w:val="decimal"/>
      <w:lvlText w:val="%3."/>
      <w:lvlJc w:val="left"/>
      <w:pPr>
        <w:ind w:left="2160" w:hanging="180"/>
      </w:pPr>
      <w:rPr>
        <w:rFonts w:hint="default"/>
        <w:b/>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48061BE"/>
    <w:multiLevelType w:val="hybridMultilevel"/>
    <w:tmpl w:val="0A1C3B32"/>
    <w:lvl w:ilvl="0" w:tplc="FF5E5872">
      <w:start w:val="3"/>
      <w:numFmt w:val="decimal"/>
      <w:lvlText w:val="%1."/>
      <w:lvlJc w:val="left"/>
      <w:pPr>
        <w:ind w:left="720" w:hanging="360"/>
      </w:pPr>
      <w:rPr>
        <w:rFonts w:hint="default"/>
        <w:b/>
      </w:rPr>
    </w:lvl>
    <w:lvl w:ilvl="1" w:tplc="B9628A08">
      <w:start w:val="2"/>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C21E6B"/>
    <w:multiLevelType w:val="hybridMultilevel"/>
    <w:tmpl w:val="452AC094"/>
    <w:lvl w:ilvl="0" w:tplc="AEEE6A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342FC2"/>
    <w:multiLevelType w:val="multilevel"/>
    <w:tmpl w:val="D66ECB18"/>
    <w:lvl w:ilvl="0">
      <w:start w:val="2"/>
      <w:numFmt w:val="decimal"/>
      <w:lvlText w:val="%1."/>
      <w:lvlJc w:val="left"/>
      <w:pPr>
        <w:ind w:left="720" w:hanging="360"/>
      </w:pPr>
      <w:rPr>
        <w:rFonts w:hint="default"/>
        <w:b/>
        <w:i w:val="0"/>
        <w:strike w:val="0"/>
        <w:sz w:val="24"/>
        <w:szCs w:val="24"/>
      </w:rPr>
    </w:lvl>
    <w:lvl w:ilvl="1">
      <w:start w:val="2"/>
      <w:numFmt w:val="upperLetter"/>
      <w:lvlText w:val="%2."/>
      <w:lvlJc w:val="left"/>
      <w:pPr>
        <w:ind w:left="1440" w:hanging="1440"/>
      </w:pPr>
      <w:rPr>
        <w:rFonts w:hint="default"/>
        <w:b/>
        <w:i w:val="0"/>
        <w:strike w:val="0"/>
        <w:sz w:val="24"/>
        <w:szCs w:val="24"/>
      </w:rPr>
    </w:lvl>
    <w:lvl w:ilvl="2">
      <w:start w:val="1"/>
      <w:numFmt w:val="decimal"/>
      <w:lvlText w:val="%3."/>
      <w:lvlJc w:val="left"/>
      <w:pPr>
        <w:ind w:left="2160" w:hanging="180"/>
      </w:pPr>
      <w:rPr>
        <w:rFonts w:hint="default"/>
        <w:b/>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BCA7F91"/>
    <w:multiLevelType w:val="hybridMultilevel"/>
    <w:tmpl w:val="6BB09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2803C5"/>
    <w:multiLevelType w:val="hybridMultilevel"/>
    <w:tmpl w:val="61709AB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0D1811C7"/>
    <w:multiLevelType w:val="hybridMultilevel"/>
    <w:tmpl w:val="5D88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118B2"/>
    <w:multiLevelType w:val="hybridMultilevel"/>
    <w:tmpl w:val="198C8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08739CF"/>
    <w:multiLevelType w:val="hybridMultilevel"/>
    <w:tmpl w:val="F91A1682"/>
    <w:lvl w:ilvl="0" w:tplc="4EF6B946">
      <w:start w:val="2"/>
      <w:numFmt w:val="upperLetter"/>
      <w:lvlText w:val="%1."/>
      <w:lvlJc w:val="left"/>
      <w:pPr>
        <w:ind w:left="720" w:hanging="360"/>
      </w:pPr>
      <w:rPr>
        <w:rFonts w:asciiTheme="minorHAnsi" w:hAnsiTheme="minorHAnsi" w:hint="default"/>
        <w:b/>
        <w:i w:val="0"/>
        <w:smallCap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492F48"/>
    <w:multiLevelType w:val="hybridMultilevel"/>
    <w:tmpl w:val="3BAA6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CD6BE6"/>
    <w:multiLevelType w:val="multilevel"/>
    <w:tmpl w:val="7FFEB40E"/>
    <w:lvl w:ilvl="0">
      <w:start w:val="1"/>
      <w:numFmt w:val="decimal"/>
      <w:lvlText w:val="%1."/>
      <w:lvlJc w:val="left"/>
      <w:pPr>
        <w:ind w:left="720" w:hanging="360"/>
      </w:pPr>
      <w:rPr>
        <w:rFonts w:hint="default"/>
        <w:b/>
        <w:i w:val="0"/>
        <w:strike w:val="0"/>
        <w:sz w:val="24"/>
        <w:szCs w:val="24"/>
      </w:rPr>
    </w:lvl>
    <w:lvl w:ilvl="1">
      <w:start w:val="1"/>
      <w:numFmt w:val="upperLetter"/>
      <w:lvlText w:val="%2."/>
      <w:lvlJc w:val="left"/>
      <w:pPr>
        <w:ind w:left="1440" w:hanging="1440"/>
      </w:pPr>
      <w:rPr>
        <w:rFonts w:hint="default"/>
        <w:b/>
        <w:i w:val="0"/>
        <w:strike w:val="0"/>
        <w:sz w:val="24"/>
        <w:szCs w:val="24"/>
      </w:rPr>
    </w:lvl>
    <w:lvl w:ilvl="2">
      <w:start w:val="1"/>
      <w:numFmt w:val="decimal"/>
      <w:lvlText w:val="%3."/>
      <w:lvlJc w:val="left"/>
      <w:pPr>
        <w:ind w:left="2160" w:hanging="180"/>
      </w:pPr>
      <w:rPr>
        <w:rFonts w:hint="default"/>
        <w:b/>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4B51E80"/>
    <w:multiLevelType w:val="multilevel"/>
    <w:tmpl w:val="BC0ED83C"/>
    <w:lvl w:ilvl="0">
      <w:start w:val="1"/>
      <w:numFmt w:val="decimal"/>
      <w:lvlText w:val="%1."/>
      <w:lvlJc w:val="left"/>
      <w:pPr>
        <w:ind w:left="720" w:hanging="360"/>
      </w:pPr>
      <w:rPr>
        <w:rFonts w:hint="default"/>
        <w:b w:val="0"/>
        <w:strike w:val="0"/>
        <w:sz w:val="24"/>
        <w:szCs w:val="24"/>
      </w:rPr>
    </w:lvl>
    <w:lvl w:ilvl="1">
      <w:start w:val="1"/>
      <w:numFmt w:val="decimal"/>
      <w:lvlText w:val="%2."/>
      <w:lvlJc w:val="left"/>
      <w:pPr>
        <w:ind w:left="1440" w:hanging="1440"/>
      </w:pPr>
      <w:rPr>
        <w:rFonts w:hint="default"/>
        <w:b w:val="0"/>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7264CF1"/>
    <w:multiLevelType w:val="hybridMultilevel"/>
    <w:tmpl w:val="07A23F24"/>
    <w:lvl w:ilvl="0" w:tplc="BD142B08">
      <w:start w:val="1"/>
      <w:numFmt w:val="upperRoman"/>
      <w:lvlText w:val="%1."/>
      <w:lvlJc w:val="left"/>
      <w:pPr>
        <w:ind w:left="1080" w:hanging="720"/>
      </w:pPr>
      <w:rPr>
        <w:rFonts w:hint="default"/>
      </w:rPr>
    </w:lvl>
    <w:lvl w:ilvl="1" w:tplc="07E8999A">
      <w:start w:val="1"/>
      <w:numFmt w:val="lowerLetter"/>
      <w:lvlText w:val="%2."/>
      <w:lvlJc w:val="left"/>
      <w:pPr>
        <w:ind w:left="1440" w:hanging="360"/>
      </w:pPr>
      <w:rPr>
        <w:b/>
      </w:rPr>
    </w:lvl>
    <w:lvl w:ilvl="2" w:tplc="18F0FEF6">
      <w:start w:val="1"/>
      <w:numFmt w:val="lowerRoman"/>
      <w:lvlText w:val="%3."/>
      <w:lvlJc w:val="right"/>
      <w:pPr>
        <w:ind w:left="2160" w:hanging="180"/>
      </w:pPr>
      <w:rPr>
        <w:b/>
        <w:i w:val="0"/>
      </w:rPr>
    </w:lvl>
    <w:lvl w:ilvl="3" w:tplc="5B0C6ADE">
      <w:start w:val="1"/>
      <w:numFmt w:val="decimal"/>
      <w:lvlText w:val="%4)"/>
      <w:lvlJc w:val="left"/>
      <w:pPr>
        <w:ind w:left="2880" w:hanging="360"/>
      </w:pPr>
      <w:rPr>
        <w:rFonts w:hint="default"/>
        <w:b w:val="0"/>
        <w:i/>
      </w:rPr>
    </w:lvl>
    <w:lvl w:ilvl="4" w:tplc="04090003">
      <w:start w:val="1"/>
      <w:numFmt w:val="bullet"/>
      <w:lvlText w:val="o"/>
      <w:lvlJc w:val="left"/>
      <w:pPr>
        <w:ind w:left="3600" w:hanging="360"/>
      </w:pPr>
      <w:rPr>
        <w:rFonts w:ascii="Courier New" w:hAnsi="Courier New" w:cs="Courier New"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781444"/>
    <w:multiLevelType w:val="hybridMultilevel"/>
    <w:tmpl w:val="3F306FF4"/>
    <w:lvl w:ilvl="0" w:tplc="9ACCEAE2">
      <w:start w:val="1"/>
      <w:numFmt w:val="upperLetter"/>
      <w:lvlText w:val="%1."/>
      <w:lvlJc w:val="left"/>
      <w:pPr>
        <w:ind w:left="720" w:hanging="360"/>
      </w:pPr>
      <w:rPr>
        <w:rFonts w:asciiTheme="minorHAnsi" w:hAnsiTheme="minorHAnsi" w:hint="default"/>
        <w:b/>
        <w:i w:val="0"/>
        <w:smallCaps/>
      </w:rPr>
    </w:lvl>
    <w:lvl w:ilvl="1" w:tplc="A0D0BA08">
      <w:start w:val="1"/>
      <w:numFmt w:val="decimal"/>
      <w:lvlText w:val="%2."/>
      <w:lvlJc w:val="left"/>
      <w:pPr>
        <w:ind w:left="1440" w:hanging="360"/>
      </w:pPr>
      <w:rPr>
        <w:rFonts w:asciiTheme="minorHAnsi" w:hAnsiTheme="minorHAnsi" w:hint="default"/>
        <w:b/>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E01517"/>
    <w:multiLevelType w:val="hybridMultilevel"/>
    <w:tmpl w:val="82DC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761D7C"/>
    <w:multiLevelType w:val="multilevel"/>
    <w:tmpl w:val="86AA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7A33C1"/>
    <w:multiLevelType w:val="hybridMultilevel"/>
    <w:tmpl w:val="77521C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18A241CC"/>
    <w:multiLevelType w:val="multilevel"/>
    <w:tmpl w:val="979266EC"/>
    <w:lvl w:ilvl="0">
      <w:start w:val="2"/>
      <w:numFmt w:val="decimal"/>
      <w:lvlText w:val="%1."/>
      <w:lvlJc w:val="left"/>
      <w:pPr>
        <w:ind w:left="720" w:hanging="360"/>
      </w:pPr>
      <w:rPr>
        <w:rFonts w:hint="default"/>
        <w:b/>
        <w:i w:val="0"/>
        <w:strike w:val="0"/>
        <w:sz w:val="24"/>
        <w:szCs w:val="24"/>
      </w:rPr>
    </w:lvl>
    <w:lvl w:ilvl="1">
      <w:start w:val="1"/>
      <w:numFmt w:val="upperLetter"/>
      <w:lvlText w:val="%2."/>
      <w:lvlJc w:val="left"/>
      <w:pPr>
        <w:ind w:left="1440" w:hanging="1440"/>
      </w:pPr>
      <w:rPr>
        <w:rFonts w:hint="default"/>
        <w:b/>
        <w:i w:val="0"/>
        <w:strike w:val="0"/>
        <w:sz w:val="24"/>
        <w:szCs w:val="24"/>
      </w:rPr>
    </w:lvl>
    <w:lvl w:ilvl="2">
      <w:start w:val="1"/>
      <w:numFmt w:val="decimal"/>
      <w:lvlText w:val="%3."/>
      <w:lvlJc w:val="left"/>
      <w:pPr>
        <w:ind w:left="2160" w:hanging="180"/>
      </w:pPr>
      <w:rPr>
        <w:rFonts w:hint="default"/>
        <w:b/>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A2A7A83"/>
    <w:multiLevelType w:val="hybridMultilevel"/>
    <w:tmpl w:val="2CAA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0D680A"/>
    <w:multiLevelType w:val="multilevel"/>
    <w:tmpl w:val="3E083264"/>
    <w:styleLink w:val="Style1"/>
    <w:lvl w:ilvl="0">
      <w:start w:val="1"/>
      <w:numFmt w:val="none"/>
      <w:lvlText w:val="1."/>
      <w:lvlJc w:val="left"/>
      <w:pPr>
        <w:ind w:left="2160" w:hanging="360"/>
      </w:pPr>
      <w:rPr>
        <w:rFonts w:hint="default"/>
        <w:b/>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5" w15:restartNumberingAfterBreak="0">
    <w:nsid w:val="1B345FD8"/>
    <w:multiLevelType w:val="hybridMultilevel"/>
    <w:tmpl w:val="68723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511679"/>
    <w:multiLevelType w:val="hybridMultilevel"/>
    <w:tmpl w:val="B3E0264E"/>
    <w:lvl w:ilvl="0" w:tplc="E0E8AE9E">
      <w:start w:val="1"/>
      <w:numFmt w:val="decimal"/>
      <w:lvlText w:val="%1."/>
      <w:lvlJc w:val="left"/>
      <w:pPr>
        <w:ind w:left="1080" w:hanging="360"/>
      </w:pPr>
      <w:rPr>
        <w:rFonts w:asciiTheme="minorHAnsi" w:hAnsiTheme="minorHAnsi" w:cstheme="minorHAnsi"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C186A4F"/>
    <w:multiLevelType w:val="hybridMultilevel"/>
    <w:tmpl w:val="73BC7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E1C3FA3"/>
    <w:multiLevelType w:val="hybridMultilevel"/>
    <w:tmpl w:val="3642CAF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1E1F43B1"/>
    <w:multiLevelType w:val="hybridMultilevel"/>
    <w:tmpl w:val="248A2AA4"/>
    <w:lvl w:ilvl="0" w:tplc="CF7EB624">
      <w:start w:val="3"/>
      <w:numFmt w:val="decimal"/>
      <w:lvlText w:val="%1."/>
      <w:lvlJc w:val="left"/>
      <w:pPr>
        <w:ind w:left="1440" w:hanging="360"/>
      </w:pPr>
      <w:rPr>
        <w:rFonts w:asciiTheme="minorHAnsi" w:hAnsiTheme="minorHAnsi" w:hint="default"/>
        <w:b/>
        <w:i w:val="0"/>
        <w:smallCap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D73533"/>
    <w:multiLevelType w:val="multilevel"/>
    <w:tmpl w:val="C4742E08"/>
    <w:lvl w:ilvl="0">
      <w:start w:val="2"/>
      <w:numFmt w:val="decimal"/>
      <w:lvlText w:val="%1."/>
      <w:lvlJc w:val="left"/>
      <w:pPr>
        <w:ind w:left="720" w:hanging="360"/>
      </w:pPr>
      <w:rPr>
        <w:rFonts w:hint="default"/>
        <w:b/>
        <w:i w:val="0"/>
        <w:strike w:val="0"/>
        <w:sz w:val="24"/>
        <w:szCs w:val="24"/>
      </w:rPr>
    </w:lvl>
    <w:lvl w:ilvl="1">
      <w:start w:val="3"/>
      <w:numFmt w:val="upperLetter"/>
      <w:lvlText w:val="%2."/>
      <w:lvlJc w:val="left"/>
      <w:pPr>
        <w:ind w:left="1440" w:hanging="1440"/>
      </w:pPr>
      <w:rPr>
        <w:rFonts w:hint="default"/>
        <w:b/>
        <w:i w:val="0"/>
        <w:strike w:val="0"/>
        <w:sz w:val="24"/>
        <w:szCs w:val="24"/>
      </w:rPr>
    </w:lvl>
    <w:lvl w:ilvl="2">
      <w:start w:val="1"/>
      <w:numFmt w:val="decimal"/>
      <w:lvlText w:val="%3."/>
      <w:lvlJc w:val="left"/>
      <w:pPr>
        <w:ind w:left="2160" w:hanging="180"/>
      </w:pPr>
      <w:rPr>
        <w:rFonts w:hint="default"/>
        <w:b/>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20A0DC7"/>
    <w:multiLevelType w:val="hybridMultilevel"/>
    <w:tmpl w:val="D95A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CE58D8"/>
    <w:multiLevelType w:val="hybridMultilevel"/>
    <w:tmpl w:val="3F88C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3C5BEA"/>
    <w:multiLevelType w:val="hybridMultilevel"/>
    <w:tmpl w:val="A314D954"/>
    <w:lvl w:ilvl="0" w:tplc="64C2FDE4">
      <w:start w:val="1"/>
      <w:numFmt w:val="bullet"/>
      <w:lvlText w:val=""/>
      <w:lvlJc w:val="left"/>
      <w:pPr>
        <w:tabs>
          <w:tab w:val="num" w:pos="720"/>
        </w:tabs>
        <w:ind w:left="720" w:hanging="360"/>
      </w:pPr>
      <w:rPr>
        <w:rFonts w:ascii="Wingdings 2" w:hAnsi="Wingdings 2" w:hint="default"/>
      </w:rPr>
    </w:lvl>
    <w:lvl w:ilvl="1" w:tplc="DC9AA490" w:tentative="1">
      <w:start w:val="1"/>
      <w:numFmt w:val="bullet"/>
      <w:lvlText w:val=""/>
      <w:lvlJc w:val="left"/>
      <w:pPr>
        <w:tabs>
          <w:tab w:val="num" w:pos="1440"/>
        </w:tabs>
        <w:ind w:left="1440" w:hanging="360"/>
      </w:pPr>
      <w:rPr>
        <w:rFonts w:ascii="Wingdings 2" w:hAnsi="Wingdings 2" w:hint="default"/>
      </w:rPr>
    </w:lvl>
    <w:lvl w:ilvl="2" w:tplc="D49E6F9E" w:tentative="1">
      <w:start w:val="1"/>
      <w:numFmt w:val="bullet"/>
      <w:lvlText w:val=""/>
      <w:lvlJc w:val="left"/>
      <w:pPr>
        <w:tabs>
          <w:tab w:val="num" w:pos="2160"/>
        </w:tabs>
        <w:ind w:left="2160" w:hanging="360"/>
      </w:pPr>
      <w:rPr>
        <w:rFonts w:ascii="Wingdings 2" w:hAnsi="Wingdings 2" w:hint="default"/>
      </w:rPr>
    </w:lvl>
    <w:lvl w:ilvl="3" w:tplc="5C38363C" w:tentative="1">
      <w:start w:val="1"/>
      <w:numFmt w:val="bullet"/>
      <w:lvlText w:val=""/>
      <w:lvlJc w:val="left"/>
      <w:pPr>
        <w:tabs>
          <w:tab w:val="num" w:pos="2880"/>
        </w:tabs>
        <w:ind w:left="2880" w:hanging="360"/>
      </w:pPr>
      <w:rPr>
        <w:rFonts w:ascii="Wingdings 2" w:hAnsi="Wingdings 2" w:hint="default"/>
      </w:rPr>
    </w:lvl>
    <w:lvl w:ilvl="4" w:tplc="F3105C00" w:tentative="1">
      <w:start w:val="1"/>
      <w:numFmt w:val="bullet"/>
      <w:lvlText w:val=""/>
      <w:lvlJc w:val="left"/>
      <w:pPr>
        <w:tabs>
          <w:tab w:val="num" w:pos="3600"/>
        </w:tabs>
        <w:ind w:left="3600" w:hanging="360"/>
      </w:pPr>
      <w:rPr>
        <w:rFonts w:ascii="Wingdings 2" w:hAnsi="Wingdings 2" w:hint="default"/>
      </w:rPr>
    </w:lvl>
    <w:lvl w:ilvl="5" w:tplc="DE9CAA1C" w:tentative="1">
      <w:start w:val="1"/>
      <w:numFmt w:val="bullet"/>
      <w:lvlText w:val=""/>
      <w:lvlJc w:val="left"/>
      <w:pPr>
        <w:tabs>
          <w:tab w:val="num" w:pos="4320"/>
        </w:tabs>
        <w:ind w:left="4320" w:hanging="360"/>
      </w:pPr>
      <w:rPr>
        <w:rFonts w:ascii="Wingdings 2" w:hAnsi="Wingdings 2" w:hint="default"/>
      </w:rPr>
    </w:lvl>
    <w:lvl w:ilvl="6" w:tplc="69240E68" w:tentative="1">
      <w:start w:val="1"/>
      <w:numFmt w:val="bullet"/>
      <w:lvlText w:val=""/>
      <w:lvlJc w:val="left"/>
      <w:pPr>
        <w:tabs>
          <w:tab w:val="num" w:pos="5040"/>
        </w:tabs>
        <w:ind w:left="5040" w:hanging="360"/>
      </w:pPr>
      <w:rPr>
        <w:rFonts w:ascii="Wingdings 2" w:hAnsi="Wingdings 2" w:hint="default"/>
      </w:rPr>
    </w:lvl>
    <w:lvl w:ilvl="7" w:tplc="1CDC81EA" w:tentative="1">
      <w:start w:val="1"/>
      <w:numFmt w:val="bullet"/>
      <w:lvlText w:val=""/>
      <w:lvlJc w:val="left"/>
      <w:pPr>
        <w:tabs>
          <w:tab w:val="num" w:pos="5760"/>
        </w:tabs>
        <w:ind w:left="5760" w:hanging="360"/>
      </w:pPr>
      <w:rPr>
        <w:rFonts w:ascii="Wingdings 2" w:hAnsi="Wingdings 2" w:hint="default"/>
      </w:rPr>
    </w:lvl>
    <w:lvl w:ilvl="8" w:tplc="6B364FB8"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253E75AB"/>
    <w:multiLevelType w:val="hybridMultilevel"/>
    <w:tmpl w:val="0650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350253"/>
    <w:multiLevelType w:val="hybridMultilevel"/>
    <w:tmpl w:val="7EE808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8E33530"/>
    <w:multiLevelType w:val="hybridMultilevel"/>
    <w:tmpl w:val="4F942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BBD3718"/>
    <w:multiLevelType w:val="hybridMultilevel"/>
    <w:tmpl w:val="6D98BAE0"/>
    <w:lvl w:ilvl="0" w:tplc="9F589152">
      <w:start w:val="1"/>
      <w:numFmt w:val="bullet"/>
      <w:lvlText w:val=""/>
      <w:lvlJc w:val="left"/>
      <w:pPr>
        <w:ind w:left="1860" w:hanging="360"/>
      </w:pPr>
      <w:rPr>
        <w:rFonts w:ascii="Symbol" w:hAnsi="Symbol" w:hint="default"/>
        <w:color w:val="auto"/>
        <w:sz w:val="24"/>
        <w:szCs w:val="24"/>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8" w15:restartNumberingAfterBreak="0">
    <w:nsid w:val="2C765B12"/>
    <w:multiLevelType w:val="hybridMultilevel"/>
    <w:tmpl w:val="452E7E3A"/>
    <w:lvl w:ilvl="0" w:tplc="005C401C">
      <w:start w:val="1"/>
      <w:numFmt w:val="upperLetter"/>
      <w:lvlText w:val="%1."/>
      <w:lvlJc w:val="left"/>
      <w:pPr>
        <w:ind w:left="720" w:hanging="360"/>
      </w:pPr>
      <w:rPr>
        <w:rFonts w:asciiTheme="minorHAnsi" w:hAnsiTheme="minorHAnsi" w:hint="default"/>
        <w:b/>
        <w:i w:val="0"/>
        <w:smallCap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984C40"/>
    <w:multiLevelType w:val="hybridMultilevel"/>
    <w:tmpl w:val="F26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F2100C"/>
    <w:multiLevelType w:val="hybridMultilevel"/>
    <w:tmpl w:val="98D49520"/>
    <w:lvl w:ilvl="0" w:tplc="9A66C26E">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0417522"/>
    <w:multiLevelType w:val="hybridMultilevel"/>
    <w:tmpl w:val="126AB6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70526F"/>
    <w:multiLevelType w:val="hybridMultilevel"/>
    <w:tmpl w:val="7F60F2F8"/>
    <w:lvl w:ilvl="0" w:tplc="AEEE6A5E">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7D5481"/>
    <w:multiLevelType w:val="multilevel"/>
    <w:tmpl w:val="A8D44F02"/>
    <w:lvl w:ilvl="0">
      <w:start w:val="2"/>
      <w:numFmt w:val="decimal"/>
      <w:lvlText w:val="%1."/>
      <w:lvlJc w:val="left"/>
      <w:pPr>
        <w:ind w:left="720" w:hanging="360"/>
      </w:pPr>
      <w:rPr>
        <w:rFonts w:hint="default"/>
        <w:b/>
        <w:i w:val="0"/>
        <w:strike w:val="0"/>
        <w:sz w:val="24"/>
        <w:szCs w:val="24"/>
      </w:rPr>
    </w:lvl>
    <w:lvl w:ilvl="1">
      <w:start w:val="1"/>
      <w:numFmt w:val="upperLetter"/>
      <w:lvlText w:val="%2."/>
      <w:lvlJc w:val="left"/>
      <w:pPr>
        <w:ind w:left="1890" w:hanging="1440"/>
      </w:pPr>
      <w:rPr>
        <w:rFonts w:hint="default"/>
        <w:b/>
        <w:i w:val="0"/>
        <w:strike w:val="0"/>
        <w:sz w:val="24"/>
        <w:szCs w:val="24"/>
      </w:rPr>
    </w:lvl>
    <w:lvl w:ilvl="2">
      <w:start w:val="1"/>
      <w:numFmt w:val="decimal"/>
      <w:lvlText w:val="%3."/>
      <w:lvlJc w:val="left"/>
      <w:pPr>
        <w:ind w:left="2160" w:hanging="180"/>
      </w:pPr>
      <w:rPr>
        <w:rFonts w:hint="default"/>
        <w:b/>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26D3443"/>
    <w:multiLevelType w:val="hybridMultilevel"/>
    <w:tmpl w:val="320EC264"/>
    <w:lvl w:ilvl="0" w:tplc="04090003">
      <w:start w:val="1"/>
      <w:numFmt w:val="bullet"/>
      <w:lvlText w:val="o"/>
      <w:lvlJc w:val="left"/>
      <w:pPr>
        <w:ind w:left="2160" w:hanging="360"/>
      </w:pPr>
      <w:rPr>
        <w:rFonts w:ascii="Courier New" w:hAnsi="Courier New" w:cs="Courier New" w:hint="default"/>
      </w:rPr>
    </w:lvl>
    <w:lvl w:ilvl="1" w:tplc="AEEE6A5E">
      <w:start w:val="1"/>
      <w:numFmt w:val="bullet"/>
      <w:lvlText w:val=""/>
      <w:lvlJc w:val="left"/>
      <w:pPr>
        <w:ind w:left="2880" w:hanging="360"/>
      </w:pPr>
      <w:rPr>
        <w:rFonts w:ascii="Symbol" w:hAnsi="Symbol" w:hint="default"/>
        <w:color w:val="auto"/>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33AB5898"/>
    <w:multiLevelType w:val="multilevel"/>
    <w:tmpl w:val="F23438C6"/>
    <w:lvl w:ilvl="0">
      <w:start w:val="2"/>
      <w:numFmt w:val="decimal"/>
      <w:lvlText w:val="%1."/>
      <w:lvlJc w:val="left"/>
      <w:pPr>
        <w:ind w:left="720" w:hanging="360"/>
      </w:pPr>
      <w:rPr>
        <w:rFonts w:hint="default"/>
        <w:b/>
        <w:strike w:val="0"/>
        <w:sz w:val="24"/>
        <w:szCs w:val="24"/>
      </w:rPr>
    </w:lvl>
    <w:lvl w:ilvl="1">
      <w:start w:val="1"/>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779683E"/>
    <w:multiLevelType w:val="hybridMultilevel"/>
    <w:tmpl w:val="24EA8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7F2764E"/>
    <w:multiLevelType w:val="multilevel"/>
    <w:tmpl w:val="4C967678"/>
    <w:lvl w:ilvl="0">
      <w:start w:val="2"/>
      <w:numFmt w:val="decimal"/>
      <w:lvlText w:val="%1."/>
      <w:lvlJc w:val="left"/>
      <w:pPr>
        <w:ind w:left="720" w:hanging="360"/>
      </w:pPr>
      <w:rPr>
        <w:rFonts w:hint="default"/>
        <w:b/>
        <w:i w:val="0"/>
        <w:strike w:val="0"/>
        <w:sz w:val="24"/>
        <w:szCs w:val="24"/>
      </w:rPr>
    </w:lvl>
    <w:lvl w:ilvl="1">
      <w:start w:val="4"/>
      <w:numFmt w:val="upperLetter"/>
      <w:lvlText w:val="%2."/>
      <w:lvlJc w:val="left"/>
      <w:pPr>
        <w:ind w:left="1890" w:hanging="1440"/>
      </w:pPr>
      <w:rPr>
        <w:rFonts w:hint="default"/>
        <w:b/>
        <w:i w:val="0"/>
        <w:strike w:val="0"/>
        <w:sz w:val="24"/>
        <w:szCs w:val="24"/>
      </w:rPr>
    </w:lvl>
    <w:lvl w:ilvl="2">
      <w:start w:val="1"/>
      <w:numFmt w:val="decimal"/>
      <w:lvlText w:val="%3."/>
      <w:lvlJc w:val="left"/>
      <w:pPr>
        <w:ind w:left="2160" w:hanging="180"/>
      </w:pPr>
      <w:rPr>
        <w:rFonts w:hint="default"/>
        <w:b/>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38683381"/>
    <w:multiLevelType w:val="hybridMultilevel"/>
    <w:tmpl w:val="A0822DF2"/>
    <w:lvl w:ilvl="0" w:tplc="A0D0BA08">
      <w:start w:val="1"/>
      <w:numFmt w:val="decimal"/>
      <w:lvlText w:val="%1."/>
      <w:lvlJc w:val="left"/>
      <w:pPr>
        <w:ind w:left="2880" w:hanging="360"/>
      </w:pPr>
      <w:rPr>
        <w:rFonts w:asciiTheme="minorHAnsi" w:hAnsiTheme="minorHAnsi" w:hint="default"/>
        <w:b/>
        <w:i w:val="0"/>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FEEC35F2">
      <w:start w:val="1"/>
      <w:numFmt w:val="decimal"/>
      <w:lvlText w:val="%4."/>
      <w:lvlJc w:val="left"/>
      <w:pPr>
        <w:ind w:left="4320" w:hanging="360"/>
      </w:pPr>
      <w:rPr>
        <w:b/>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3888752F"/>
    <w:multiLevelType w:val="hybridMultilevel"/>
    <w:tmpl w:val="36B401A2"/>
    <w:lvl w:ilvl="0" w:tplc="0409000F">
      <w:start w:val="1"/>
      <w:numFmt w:val="decimal"/>
      <w:lvlText w:val="%1."/>
      <w:lvlJc w:val="left"/>
      <w:pPr>
        <w:ind w:left="1080" w:hanging="360"/>
      </w:pPr>
    </w:lvl>
    <w:lvl w:ilvl="1" w:tplc="FF064C8C">
      <w:start w:val="1"/>
      <w:numFmt w:val="upperLetter"/>
      <w:lvlText w:val="%2."/>
      <w:lvlJc w:val="left"/>
      <w:pPr>
        <w:ind w:left="54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3972C8"/>
    <w:multiLevelType w:val="hybridMultilevel"/>
    <w:tmpl w:val="423A1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A7D144D"/>
    <w:multiLevelType w:val="hybridMultilevel"/>
    <w:tmpl w:val="BDF866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3B4208DC"/>
    <w:multiLevelType w:val="hybridMultilevel"/>
    <w:tmpl w:val="150A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227A18"/>
    <w:multiLevelType w:val="hybridMultilevel"/>
    <w:tmpl w:val="631209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3D3C5F0A"/>
    <w:multiLevelType w:val="multilevel"/>
    <w:tmpl w:val="EA9ADB0C"/>
    <w:lvl w:ilvl="0">
      <w:start w:val="1"/>
      <w:numFmt w:val="bullet"/>
      <w:lvlText w:val=""/>
      <w:lvlJc w:val="left"/>
      <w:pPr>
        <w:ind w:left="2160" w:hanging="360"/>
      </w:pPr>
      <w:rPr>
        <w:rFonts w:ascii="Symbol" w:hAnsi="Symbol" w:hint="default"/>
        <w:b/>
      </w:rPr>
    </w:lvl>
    <w:lvl w:ilvl="1">
      <w:start w:val="1"/>
      <w:numFmt w:val="bullet"/>
      <w:lvlText w:val="o"/>
      <w:lvlJc w:val="left"/>
      <w:pPr>
        <w:ind w:left="2880" w:hanging="360"/>
      </w:pPr>
      <w:rPr>
        <w:rFonts w:ascii="Courier New" w:hAnsi="Courier New" w:cs="Courier New"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55" w15:restartNumberingAfterBreak="0">
    <w:nsid w:val="3DE67268"/>
    <w:multiLevelType w:val="multilevel"/>
    <w:tmpl w:val="C54EDFC8"/>
    <w:lvl w:ilvl="0">
      <w:start w:val="2"/>
      <w:numFmt w:val="decimal"/>
      <w:lvlText w:val="%1."/>
      <w:lvlJc w:val="left"/>
      <w:pPr>
        <w:ind w:left="720" w:hanging="360"/>
      </w:pPr>
      <w:rPr>
        <w:rFonts w:hint="default"/>
        <w:b/>
        <w:strike w:val="0"/>
        <w:sz w:val="24"/>
        <w:szCs w:val="24"/>
      </w:rPr>
    </w:lvl>
    <w:lvl w:ilvl="1">
      <w:start w:val="1"/>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0EA1CAD"/>
    <w:multiLevelType w:val="hybridMultilevel"/>
    <w:tmpl w:val="8762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F21BAF"/>
    <w:multiLevelType w:val="hybridMultilevel"/>
    <w:tmpl w:val="9B0CA9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45330329"/>
    <w:multiLevelType w:val="hybridMultilevel"/>
    <w:tmpl w:val="16C4B8BE"/>
    <w:lvl w:ilvl="0" w:tplc="C43813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6B6376"/>
    <w:multiLevelType w:val="hybridMultilevel"/>
    <w:tmpl w:val="EAAE9D14"/>
    <w:lvl w:ilvl="0" w:tplc="04090003">
      <w:start w:val="1"/>
      <w:numFmt w:val="bullet"/>
      <w:lvlText w:val="o"/>
      <w:lvlJc w:val="left"/>
      <w:pPr>
        <w:ind w:left="3600" w:hanging="360"/>
      </w:pPr>
      <w:rPr>
        <w:rFonts w:ascii="Courier New" w:hAnsi="Courier New" w:cs="Courier New"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0" w15:restartNumberingAfterBreak="0">
    <w:nsid w:val="46B56125"/>
    <w:multiLevelType w:val="multilevel"/>
    <w:tmpl w:val="FE989C10"/>
    <w:lvl w:ilvl="0">
      <w:start w:val="5"/>
      <w:numFmt w:val="decimal"/>
      <w:lvlText w:val="%1."/>
      <w:lvlJc w:val="left"/>
      <w:pPr>
        <w:ind w:left="720" w:hanging="360"/>
      </w:pPr>
      <w:rPr>
        <w:rFonts w:hint="default"/>
        <w:b/>
        <w:strike w:val="0"/>
        <w:sz w:val="24"/>
        <w:szCs w:val="24"/>
      </w:rPr>
    </w:lvl>
    <w:lvl w:ilvl="1">
      <w:start w:val="4"/>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4A5A11A3"/>
    <w:multiLevelType w:val="hybridMultilevel"/>
    <w:tmpl w:val="A9FCB4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AC81A01"/>
    <w:multiLevelType w:val="hybridMultilevel"/>
    <w:tmpl w:val="CD06F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DD80E4B"/>
    <w:multiLevelType w:val="multilevel"/>
    <w:tmpl w:val="CAACE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2"/>
      <w:numFmt w:val="decimal"/>
      <w:lvlText w:val="%4."/>
      <w:lvlJc w:val="left"/>
      <w:pPr>
        <w:ind w:left="1440" w:hanging="360"/>
      </w:pPr>
      <w:rPr>
        <w:rFonts w:hint="default"/>
        <w:b/>
        <w:sz w:val="24"/>
        <w:szCs w:val="24"/>
      </w:rPr>
    </w:lvl>
    <w:lvl w:ilvl="4">
      <w:start w:val="2"/>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4E375286"/>
    <w:multiLevelType w:val="hybridMultilevel"/>
    <w:tmpl w:val="4694E9A6"/>
    <w:lvl w:ilvl="0" w:tplc="04090001">
      <w:start w:val="1"/>
      <w:numFmt w:val="bullet"/>
      <w:lvlText w:val=""/>
      <w:lvlJc w:val="left"/>
      <w:pPr>
        <w:tabs>
          <w:tab w:val="num" w:pos="720"/>
        </w:tabs>
        <w:ind w:left="720" w:hanging="360"/>
      </w:pPr>
      <w:rPr>
        <w:rFonts w:ascii="Symbol" w:hAnsi="Symbol" w:hint="default"/>
      </w:rPr>
    </w:lvl>
    <w:lvl w:ilvl="1" w:tplc="483C836A">
      <w:start w:val="1"/>
      <w:numFmt w:val="bullet"/>
      <w:lvlText w:val="o"/>
      <w:lvlJc w:val="left"/>
      <w:pPr>
        <w:tabs>
          <w:tab w:val="num" w:pos="4230"/>
        </w:tabs>
        <w:ind w:left="423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E5426DB"/>
    <w:multiLevelType w:val="hybridMultilevel"/>
    <w:tmpl w:val="A6C8F324"/>
    <w:lvl w:ilvl="0" w:tplc="426477E0">
      <w:start w:val="4"/>
      <w:numFmt w:val="decimal"/>
      <w:lvlText w:val="%1)"/>
      <w:lvlJc w:val="left"/>
      <w:pPr>
        <w:ind w:left="288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CE7C65"/>
    <w:multiLevelType w:val="hybridMultilevel"/>
    <w:tmpl w:val="E716EF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4F0710CD"/>
    <w:multiLevelType w:val="multilevel"/>
    <w:tmpl w:val="0218BA38"/>
    <w:lvl w:ilvl="0">
      <w:start w:val="5"/>
      <w:numFmt w:val="decimal"/>
      <w:lvlText w:val="%1."/>
      <w:lvlJc w:val="left"/>
      <w:pPr>
        <w:ind w:left="720" w:hanging="360"/>
      </w:pPr>
      <w:rPr>
        <w:rFonts w:hint="default"/>
        <w:b/>
        <w:sz w:val="24"/>
        <w:szCs w:val="24"/>
      </w:rPr>
    </w:lvl>
    <w:lvl w:ilvl="1">
      <w:start w:val="2"/>
      <w:numFmt w:val="upperLetter"/>
      <w:lvlText w:val="%2."/>
      <w:lvlJc w:val="left"/>
      <w:pPr>
        <w:ind w:left="1440" w:hanging="1440"/>
      </w:pPr>
      <w:rPr>
        <w:rFonts w:hint="default"/>
        <w:b/>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524F6F94"/>
    <w:multiLevelType w:val="hybridMultilevel"/>
    <w:tmpl w:val="88967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25605CF"/>
    <w:multiLevelType w:val="multilevel"/>
    <w:tmpl w:val="A5425A46"/>
    <w:lvl w:ilvl="0">
      <w:start w:val="5"/>
      <w:numFmt w:val="decimal"/>
      <w:lvlText w:val="%1."/>
      <w:lvlJc w:val="left"/>
      <w:pPr>
        <w:ind w:left="720" w:hanging="360"/>
      </w:pPr>
      <w:rPr>
        <w:rFonts w:hint="default"/>
        <w:b/>
        <w:sz w:val="24"/>
        <w:szCs w:val="24"/>
      </w:rPr>
    </w:lvl>
    <w:lvl w:ilvl="1">
      <w:start w:val="1"/>
      <w:numFmt w:val="upperLetter"/>
      <w:lvlText w:val="%2."/>
      <w:lvlJc w:val="left"/>
      <w:pPr>
        <w:ind w:left="1440" w:hanging="1440"/>
      </w:pPr>
      <w:rPr>
        <w:rFonts w:asciiTheme="minorHAnsi" w:hAnsiTheme="minorHAnsi" w:hint="default"/>
        <w:b/>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52B93FE0"/>
    <w:multiLevelType w:val="multilevel"/>
    <w:tmpl w:val="156E95BA"/>
    <w:lvl w:ilvl="0">
      <w:start w:val="1"/>
      <w:numFmt w:val="decimal"/>
      <w:lvlText w:val="%1."/>
      <w:lvlJc w:val="left"/>
      <w:pPr>
        <w:ind w:left="720" w:hanging="360"/>
      </w:pPr>
      <w:rPr>
        <w:rFonts w:hint="default"/>
        <w:b/>
        <w:strike w:val="0"/>
        <w:sz w:val="24"/>
        <w:szCs w:val="24"/>
      </w:rPr>
    </w:lvl>
    <w:lvl w:ilvl="1">
      <w:start w:val="1"/>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52DE5C4A"/>
    <w:multiLevelType w:val="multilevel"/>
    <w:tmpl w:val="A204088E"/>
    <w:lvl w:ilvl="0">
      <w:start w:val="5"/>
      <w:numFmt w:val="decimal"/>
      <w:lvlText w:val="%1."/>
      <w:lvlJc w:val="left"/>
      <w:pPr>
        <w:ind w:left="720" w:hanging="360"/>
      </w:pPr>
      <w:rPr>
        <w:rFonts w:hint="default"/>
        <w:b/>
        <w:sz w:val="24"/>
        <w:szCs w:val="24"/>
      </w:rPr>
    </w:lvl>
    <w:lvl w:ilvl="1">
      <w:start w:val="5"/>
      <w:numFmt w:val="upperLetter"/>
      <w:lvlText w:val="%2."/>
      <w:lvlJc w:val="left"/>
      <w:pPr>
        <w:ind w:left="1440" w:hanging="1440"/>
      </w:pPr>
      <w:rPr>
        <w:rFonts w:hint="default"/>
        <w:b/>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53232B8C"/>
    <w:multiLevelType w:val="hybridMultilevel"/>
    <w:tmpl w:val="85685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3F817FA"/>
    <w:multiLevelType w:val="hybridMultilevel"/>
    <w:tmpl w:val="FF26F4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54E9303C"/>
    <w:multiLevelType w:val="multilevel"/>
    <w:tmpl w:val="38C2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26617E"/>
    <w:multiLevelType w:val="hybridMultilevel"/>
    <w:tmpl w:val="B0E4D1A8"/>
    <w:lvl w:ilvl="0" w:tplc="AEEE6A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083C42"/>
    <w:multiLevelType w:val="hybridMultilevel"/>
    <w:tmpl w:val="D4C07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64C62B1"/>
    <w:multiLevelType w:val="hybridMultilevel"/>
    <w:tmpl w:val="ED6AA6BE"/>
    <w:lvl w:ilvl="0" w:tplc="04090005">
      <w:start w:val="1"/>
      <w:numFmt w:val="bullet"/>
      <w:lvlText w:val=""/>
      <w:lvlJc w:val="left"/>
      <w:pPr>
        <w:ind w:left="3960" w:hanging="360"/>
      </w:pPr>
      <w:rPr>
        <w:rFonts w:ascii="Wingdings" w:hAnsi="Wingdings"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8" w15:restartNumberingAfterBreak="0">
    <w:nsid w:val="574253B5"/>
    <w:multiLevelType w:val="hybridMultilevel"/>
    <w:tmpl w:val="801EA1B0"/>
    <w:lvl w:ilvl="0" w:tplc="5CEE91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A74EBE"/>
    <w:multiLevelType w:val="multilevel"/>
    <w:tmpl w:val="33FEDE54"/>
    <w:lvl w:ilvl="0">
      <w:start w:val="3"/>
      <w:numFmt w:val="decimal"/>
      <w:lvlText w:val="%1."/>
      <w:lvlJc w:val="left"/>
      <w:pPr>
        <w:ind w:left="720" w:hanging="360"/>
      </w:pPr>
      <w:rPr>
        <w:rFonts w:hint="default"/>
        <w:b/>
        <w:strike w:val="0"/>
        <w:sz w:val="24"/>
        <w:szCs w:val="24"/>
      </w:rPr>
    </w:lvl>
    <w:lvl w:ilvl="1">
      <w:start w:val="1"/>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5C9D4FC2"/>
    <w:multiLevelType w:val="multilevel"/>
    <w:tmpl w:val="57A4A440"/>
    <w:lvl w:ilvl="0">
      <w:start w:val="2"/>
      <w:numFmt w:val="decimal"/>
      <w:lvlText w:val="%1."/>
      <w:lvlJc w:val="left"/>
      <w:pPr>
        <w:ind w:left="720" w:hanging="360"/>
      </w:pPr>
      <w:rPr>
        <w:rFonts w:hint="default"/>
        <w:b/>
        <w:strike w:val="0"/>
        <w:sz w:val="24"/>
        <w:szCs w:val="24"/>
      </w:rPr>
    </w:lvl>
    <w:lvl w:ilvl="1">
      <w:start w:val="1"/>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5D9F60C1"/>
    <w:multiLevelType w:val="hybridMultilevel"/>
    <w:tmpl w:val="863ABF94"/>
    <w:lvl w:ilvl="0" w:tplc="45509F82">
      <w:start w:val="1"/>
      <w:numFmt w:val="bullet"/>
      <w:pStyle w:val="subheading"/>
      <w:lvlText w:val=""/>
      <w:lvlJc w:val="left"/>
      <w:pPr>
        <w:ind w:left="720" w:hanging="360"/>
      </w:pPr>
      <w:rPr>
        <w:rFonts w:ascii="Symbol" w:hAnsi="Symbol" w:hint="default"/>
      </w:rPr>
    </w:lvl>
    <w:lvl w:ilvl="1" w:tplc="C6AC32F6">
      <w:start w:val="1"/>
      <w:numFmt w:val="bullet"/>
      <w:pStyle w:val="sublis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B91FA8"/>
    <w:multiLevelType w:val="hybridMultilevel"/>
    <w:tmpl w:val="2E64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6B2570"/>
    <w:multiLevelType w:val="hybridMultilevel"/>
    <w:tmpl w:val="F90020CA"/>
    <w:lvl w:ilvl="0" w:tplc="08FE525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A976B3"/>
    <w:multiLevelType w:val="hybridMultilevel"/>
    <w:tmpl w:val="0FB2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F82D4F"/>
    <w:multiLevelType w:val="hybridMultilevel"/>
    <w:tmpl w:val="C46CF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630F7CB9"/>
    <w:multiLevelType w:val="hybridMultilevel"/>
    <w:tmpl w:val="5318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3236C1"/>
    <w:multiLevelType w:val="hybridMultilevel"/>
    <w:tmpl w:val="8258DE0C"/>
    <w:lvl w:ilvl="0" w:tplc="FB7A111C">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64E06">
      <w:start w:val="1"/>
      <w:numFmt w:val="bullet"/>
      <w:lvlText w:val="o"/>
      <w:lvlJc w:val="left"/>
      <w:pPr>
        <w:ind w:left="2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2ED318">
      <w:start w:val="1"/>
      <w:numFmt w:val="bullet"/>
      <w:lvlText w:val="▪"/>
      <w:lvlJc w:val="left"/>
      <w:pPr>
        <w:ind w:left="3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BC86D4">
      <w:start w:val="1"/>
      <w:numFmt w:val="bullet"/>
      <w:lvlText w:val="•"/>
      <w:lvlJc w:val="left"/>
      <w:pPr>
        <w:ind w:left="3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008AA">
      <w:start w:val="1"/>
      <w:numFmt w:val="bullet"/>
      <w:lvlText w:val="o"/>
      <w:lvlJc w:val="left"/>
      <w:pPr>
        <w:ind w:left="4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3620CA">
      <w:start w:val="1"/>
      <w:numFmt w:val="bullet"/>
      <w:lvlText w:val="▪"/>
      <w:lvlJc w:val="left"/>
      <w:pPr>
        <w:ind w:left="5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46E3EC">
      <w:start w:val="1"/>
      <w:numFmt w:val="bullet"/>
      <w:lvlText w:val="•"/>
      <w:lvlJc w:val="left"/>
      <w:pPr>
        <w:ind w:left="5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CAFD50">
      <w:start w:val="1"/>
      <w:numFmt w:val="bullet"/>
      <w:lvlText w:val="o"/>
      <w:lvlJc w:val="left"/>
      <w:pPr>
        <w:ind w:left="6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EC9A50">
      <w:start w:val="1"/>
      <w:numFmt w:val="bullet"/>
      <w:lvlText w:val="▪"/>
      <w:lvlJc w:val="left"/>
      <w:pPr>
        <w:ind w:left="7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3DB24FC"/>
    <w:multiLevelType w:val="hybridMultilevel"/>
    <w:tmpl w:val="2B24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2F7FEF"/>
    <w:multiLevelType w:val="hybridMultilevel"/>
    <w:tmpl w:val="A8FEB5BA"/>
    <w:lvl w:ilvl="0" w:tplc="005C401C">
      <w:start w:val="1"/>
      <w:numFmt w:val="upperLetter"/>
      <w:lvlText w:val="%1."/>
      <w:lvlJc w:val="left"/>
      <w:pPr>
        <w:ind w:left="720" w:hanging="360"/>
      </w:pPr>
      <w:rPr>
        <w:rFonts w:asciiTheme="minorHAnsi" w:hAnsiTheme="minorHAnsi" w:hint="default"/>
        <w:b/>
        <w:i w:val="0"/>
        <w:smallCap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9302B9"/>
    <w:multiLevelType w:val="multilevel"/>
    <w:tmpl w:val="3198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AE79F9"/>
    <w:multiLevelType w:val="hybridMultilevel"/>
    <w:tmpl w:val="3BDCC928"/>
    <w:lvl w:ilvl="0" w:tplc="D4ECFA8E">
      <w:start w:val="1"/>
      <w:numFmt w:val="decimal"/>
      <w:lvlText w:val="%1."/>
      <w:lvlJc w:val="left"/>
      <w:pPr>
        <w:ind w:left="1800" w:hanging="360"/>
      </w:pPr>
      <w:rPr>
        <w:rFonts w:ascii="Calibri" w:hAnsi="Calibri"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340B37"/>
    <w:multiLevelType w:val="multilevel"/>
    <w:tmpl w:val="9594C25C"/>
    <w:lvl w:ilvl="0">
      <w:start w:val="5"/>
      <w:numFmt w:val="decimal"/>
      <w:lvlText w:val="%1."/>
      <w:lvlJc w:val="left"/>
      <w:pPr>
        <w:ind w:left="720" w:hanging="360"/>
      </w:pPr>
      <w:rPr>
        <w:rFonts w:hint="default"/>
        <w:b/>
        <w:strike w:val="0"/>
        <w:sz w:val="24"/>
        <w:szCs w:val="24"/>
      </w:rPr>
    </w:lvl>
    <w:lvl w:ilvl="1">
      <w:start w:val="6"/>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679167E4"/>
    <w:multiLevelType w:val="hybridMultilevel"/>
    <w:tmpl w:val="2B746B7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7A3AEF"/>
    <w:multiLevelType w:val="multilevel"/>
    <w:tmpl w:val="A1B4E354"/>
    <w:lvl w:ilvl="0">
      <w:start w:val="3"/>
      <w:numFmt w:val="decimal"/>
      <w:lvlText w:val="%1."/>
      <w:lvlJc w:val="left"/>
      <w:pPr>
        <w:ind w:left="720" w:hanging="360"/>
      </w:pPr>
      <w:rPr>
        <w:rFonts w:hint="default"/>
        <w:b/>
        <w:strike w:val="0"/>
        <w:sz w:val="24"/>
        <w:szCs w:val="24"/>
      </w:rPr>
    </w:lvl>
    <w:lvl w:ilvl="1">
      <w:start w:val="1"/>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6AD074CD"/>
    <w:multiLevelType w:val="hybridMultilevel"/>
    <w:tmpl w:val="5FC20BCE"/>
    <w:lvl w:ilvl="0" w:tplc="6FF0DC44">
      <w:start w:val="3"/>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68E0D27E">
      <w:start w:val="1"/>
      <w:numFmt w:val="lowerRoman"/>
      <w:lvlText w:val="%3."/>
      <w:lvlJc w:val="right"/>
      <w:pPr>
        <w:ind w:left="2160" w:hanging="180"/>
      </w:pPr>
      <w:rPr>
        <w:i w:val="0"/>
      </w:rPr>
    </w:lvl>
    <w:lvl w:ilvl="3" w:tplc="EBFE18E2">
      <w:start w:val="1"/>
      <w:numFmt w:val="decimal"/>
      <w:lvlText w:val="%4)"/>
      <w:lvlJc w:val="left"/>
      <w:pPr>
        <w:ind w:left="2520" w:hanging="360"/>
      </w:pPr>
      <w:rPr>
        <w:rFonts w:hint="default"/>
        <w:b w:val="0"/>
        <w:i/>
      </w:rPr>
    </w:lvl>
    <w:lvl w:ilvl="4" w:tplc="E4902E94">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AF052A7"/>
    <w:multiLevelType w:val="multilevel"/>
    <w:tmpl w:val="44FE5164"/>
    <w:lvl w:ilvl="0">
      <w:start w:val="1"/>
      <w:numFmt w:val="decimal"/>
      <w:lvlText w:val="%1."/>
      <w:lvlJc w:val="left"/>
      <w:pPr>
        <w:ind w:left="720" w:hanging="360"/>
      </w:pPr>
      <w:rPr>
        <w:rFonts w:hint="default"/>
        <w:b/>
        <w:strike w:val="0"/>
        <w:sz w:val="24"/>
        <w:szCs w:val="24"/>
      </w:rPr>
    </w:lvl>
    <w:lvl w:ilvl="1">
      <w:start w:val="1"/>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6B2C4DB9"/>
    <w:multiLevelType w:val="multilevel"/>
    <w:tmpl w:val="218EAE3C"/>
    <w:lvl w:ilvl="0">
      <w:start w:val="5"/>
      <w:numFmt w:val="decimal"/>
      <w:lvlText w:val="%1."/>
      <w:lvlJc w:val="left"/>
      <w:pPr>
        <w:ind w:left="720" w:hanging="360"/>
      </w:pPr>
      <w:rPr>
        <w:rFonts w:hint="default"/>
        <w:b/>
        <w:strike w:val="0"/>
        <w:sz w:val="24"/>
        <w:szCs w:val="24"/>
      </w:rPr>
    </w:lvl>
    <w:lvl w:ilvl="1">
      <w:start w:val="3"/>
      <w:numFmt w:val="upperLetter"/>
      <w:lvlText w:val="%2."/>
      <w:lvlJc w:val="left"/>
      <w:pPr>
        <w:ind w:left="1440" w:hanging="1440"/>
      </w:pPr>
      <w:rPr>
        <w:rFonts w:hint="default"/>
        <w:b/>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6B7A036A"/>
    <w:multiLevelType w:val="hybridMultilevel"/>
    <w:tmpl w:val="6348314E"/>
    <w:lvl w:ilvl="0" w:tplc="9A66C26E">
      <w:start w:val="1"/>
      <w:numFmt w:val="bullet"/>
      <w:lvlText w:val=""/>
      <w:lvlJc w:val="left"/>
      <w:pPr>
        <w:ind w:left="180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C8D3B08"/>
    <w:multiLevelType w:val="multilevel"/>
    <w:tmpl w:val="F73A0ABA"/>
    <w:lvl w:ilvl="0">
      <w:start w:val="1"/>
      <w:numFmt w:val="decimal"/>
      <w:lvlText w:val="%1."/>
      <w:lvlJc w:val="left"/>
      <w:pPr>
        <w:ind w:left="720" w:hanging="360"/>
      </w:pPr>
      <w:rPr>
        <w:rFonts w:hint="default"/>
        <w:b/>
        <w:i w:val="0"/>
        <w:strike w:val="0"/>
        <w:sz w:val="24"/>
        <w:szCs w:val="24"/>
      </w:rPr>
    </w:lvl>
    <w:lvl w:ilvl="1">
      <w:start w:val="3"/>
      <w:numFmt w:val="upperLetter"/>
      <w:lvlText w:val="%2."/>
      <w:lvlJc w:val="left"/>
      <w:pPr>
        <w:ind w:left="1890" w:hanging="1440"/>
      </w:pPr>
      <w:rPr>
        <w:rFonts w:hint="default"/>
        <w:b/>
        <w:i w:val="0"/>
        <w:strike w:val="0"/>
        <w:sz w:val="24"/>
        <w:szCs w:val="24"/>
      </w:rPr>
    </w:lvl>
    <w:lvl w:ilvl="2">
      <w:start w:val="1"/>
      <w:numFmt w:val="decimal"/>
      <w:lvlText w:val="%3."/>
      <w:lvlJc w:val="left"/>
      <w:pPr>
        <w:ind w:left="2160" w:hanging="180"/>
      </w:pPr>
      <w:rPr>
        <w:rFonts w:hint="default"/>
        <w:b/>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26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6CB36113"/>
    <w:multiLevelType w:val="multilevel"/>
    <w:tmpl w:val="C2247C68"/>
    <w:lvl w:ilvl="0">
      <w:start w:val="1"/>
      <w:numFmt w:val="decimal"/>
      <w:lvlText w:val="%1."/>
      <w:lvlJc w:val="left"/>
      <w:pPr>
        <w:ind w:left="720" w:hanging="360"/>
      </w:pPr>
      <w:rPr>
        <w:rFonts w:hint="default"/>
        <w:b/>
        <w:strike w:val="0"/>
        <w:sz w:val="24"/>
        <w:szCs w:val="24"/>
      </w:rPr>
    </w:lvl>
    <w:lvl w:ilvl="1">
      <w:start w:val="1"/>
      <w:numFmt w:val="decimal"/>
      <w:lvlText w:val="%2."/>
      <w:lvlJc w:val="left"/>
      <w:pPr>
        <w:ind w:left="1440" w:hanging="1440"/>
      </w:pPr>
      <w:rPr>
        <w:rFonts w:hint="default"/>
        <w:b w:val="0"/>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6CDB5378"/>
    <w:multiLevelType w:val="hybridMultilevel"/>
    <w:tmpl w:val="9552EB18"/>
    <w:lvl w:ilvl="0" w:tplc="405EBE30">
      <w:start w:val="3"/>
      <w:numFmt w:val="upperLetter"/>
      <w:lvlText w:val="%1."/>
      <w:lvlJc w:val="left"/>
      <w:pPr>
        <w:ind w:left="720" w:hanging="360"/>
      </w:pPr>
      <w:rPr>
        <w:rFonts w:asciiTheme="minorHAnsi" w:hAnsiTheme="minorHAnsi" w:hint="default"/>
        <w:b/>
        <w:i w:val="0"/>
        <w:smallCap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9DD2EE38">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D99565F"/>
    <w:multiLevelType w:val="multilevel"/>
    <w:tmpl w:val="07A0EC98"/>
    <w:lvl w:ilvl="0">
      <w:start w:val="1"/>
      <w:numFmt w:val="decimal"/>
      <w:lvlText w:val="%1."/>
      <w:lvlJc w:val="left"/>
      <w:pPr>
        <w:ind w:left="720" w:hanging="360"/>
      </w:pPr>
      <w:rPr>
        <w:rFonts w:hint="default"/>
        <w:b/>
        <w:sz w:val="24"/>
        <w:szCs w:val="24"/>
      </w:rPr>
    </w:lvl>
    <w:lvl w:ilvl="1">
      <w:start w:val="1"/>
      <w:numFmt w:val="upperLetter"/>
      <w:lvlText w:val="%2."/>
      <w:lvlJc w:val="left"/>
      <w:pPr>
        <w:ind w:left="1440" w:hanging="1440"/>
      </w:pPr>
      <w:rPr>
        <w:rFonts w:hint="default"/>
        <w:b/>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6E2019A6"/>
    <w:multiLevelType w:val="hybridMultilevel"/>
    <w:tmpl w:val="365A7C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6ED95979"/>
    <w:multiLevelType w:val="hybridMultilevel"/>
    <w:tmpl w:val="5ECC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44D6FCE"/>
    <w:multiLevelType w:val="hybridMultilevel"/>
    <w:tmpl w:val="CBF4F3C6"/>
    <w:lvl w:ilvl="0" w:tplc="04090001">
      <w:start w:val="1"/>
      <w:numFmt w:val="bullet"/>
      <w:lvlText w:val=""/>
      <w:lvlJc w:val="left"/>
      <w:pPr>
        <w:ind w:left="1260" w:hanging="360"/>
      </w:pPr>
      <w:rPr>
        <w:rFonts w:ascii="Symbol" w:hAnsi="Symbol"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06" w15:restartNumberingAfterBreak="0">
    <w:nsid w:val="74F4045F"/>
    <w:multiLevelType w:val="hybridMultilevel"/>
    <w:tmpl w:val="566E1318"/>
    <w:lvl w:ilvl="0" w:tplc="A9BC25A0">
      <w:start w:val="1"/>
      <w:numFmt w:val="upperLetter"/>
      <w:lvlText w:val="%1."/>
      <w:lvlJc w:val="left"/>
      <w:pPr>
        <w:ind w:left="720" w:hanging="360"/>
      </w:pPr>
      <w:rPr>
        <w:rFonts w:asciiTheme="minorHAnsi" w:hAnsiTheme="minorHAnsi" w:hint="default"/>
        <w:b/>
        <w:i w:val="0"/>
        <w:smallCap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8A3315"/>
    <w:multiLevelType w:val="hybridMultilevel"/>
    <w:tmpl w:val="C2B04C2E"/>
    <w:lvl w:ilvl="0" w:tplc="FAB6B6D8">
      <w:start w:val="2"/>
      <w:numFmt w:val="decimal"/>
      <w:lvlText w:val="%1."/>
      <w:lvlJc w:val="left"/>
      <w:pPr>
        <w:ind w:left="1440" w:hanging="360"/>
      </w:pPr>
      <w:rPr>
        <w:rFonts w:asciiTheme="minorHAnsi" w:hAnsiTheme="minorHAns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A0A12B4"/>
    <w:multiLevelType w:val="hybridMultilevel"/>
    <w:tmpl w:val="05000E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9" w15:restartNumberingAfterBreak="0">
    <w:nsid w:val="7A2D5BDE"/>
    <w:multiLevelType w:val="hybridMultilevel"/>
    <w:tmpl w:val="3F120668"/>
    <w:lvl w:ilvl="0" w:tplc="AEEE6A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55724A"/>
    <w:multiLevelType w:val="hybridMultilevel"/>
    <w:tmpl w:val="7A86E606"/>
    <w:lvl w:ilvl="0" w:tplc="8438B674">
      <w:start w:val="4"/>
      <w:numFmt w:val="upperLetter"/>
      <w:lvlText w:val="%1."/>
      <w:lvlJc w:val="left"/>
      <w:pPr>
        <w:ind w:left="720" w:hanging="360"/>
      </w:pPr>
      <w:rPr>
        <w:rFonts w:asciiTheme="minorHAnsi" w:hAnsiTheme="minorHAnsi" w:hint="default"/>
        <w:b/>
        <w:i w:val="0"/>
        <w:smallCap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AB71BBB"/>
    <w:multiLevelType w:val="hybridMultilevel"/>
    <w:tmpl w:val="22E63AAA"/>
    <w:lvl w:ilvl="0" w:tplc="67BCF0AE">
      <w:start w:val="1"/>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EA54B79"/>
    <w:multiLevelType w:val="hybridMultilevel"/>
    <w:tmpl w:val="31061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95"/>
  </w:num>
  <w:num w:numId="3">
    <w:abstractNumId w:val="75"/>
  </w:num>
  <w:num w:numId="4">
    <w:abstractNumId w:val="70"/>
  </w:num>
  <w:num w:numId="5">
    <w:abstractNumId w:val="86"/>
  </w:num>
  <w:num w:numId="6">
    <w:abstractNumId w:val="51"/>
  </w:num>
  <w:num w:numId="7">
    <w:abstractNumId w:val="77"/>
  </w:num>
  <w:num w:numId="8">
    <w:abstractNumId w:val="59"/>
  </w:num>
  <w:num w:numId="9">
    <w:abstractNumId w:val="56"/>
  </w:num>
  <w:num w:numId="10">
    <w:abstractNumId w:val="65"/>
  </w:num>
  <w:num w:numId="11">
    <w:abstractNumId w:val="93"/>
  </w:num>
  <w:num w:numId="12">
    <w:abstractNumId w:val="81"/>
  </w:num>
  <w:num w:numId="13">
    <w:abstractNumId w:val="63"/>
  </w:num>
  <w:num w:numId="14">
    <w:abstractNumId w:val="108"/>
  </w:num>
  <w:num w:numId="15">
    <w:abstractNumId w:val="104"/>
  </w:num>
  <w:num w:numId="16">
    <w:abstractNumId w:val="33"/>
  </w:num>
  <w:num w:numId="17">
    <w:abstractNumId w:val="90"/>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8">
    <w:abstractNumId w:val="74"/>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0"/>
  </w:num>
  <w:num w:numId="20">
    <w:abstractNumId w:val="42"/>
  </w:num>
  <w:num w:numId="21">
    <w:abstractNumId w:val="44"/>
  </w:num>
  <w:num w:numId="22">
    <w:abstractNumId w:val="4"/>
  </w:num>
  <w:num w:numId="23">
    <w:abstractNumId w:val="57"/>
  </w:num>
  <w:num w:numId="24">
    <w:abstractNumId w:val="66"/>
  </w:num>
  <w:num w:numId="25">
    <w:abstractNumId w:val="53"/>
  </w:num>
  <w:num w:numId="26">
    <w:abstractNumId w:val="61"/>
  </w:num>
  <w:num w:numId="27">
    <w:abstractNumId w:val="73"/>
  </w:num>
  <w:num w:numId="28">
    <w:abstractNumId w:val="23"/>
  </w:num>
  <w:num w:numId="29">
    <w:abstractNumId w:val="72"/>
  </w:num>
  <w:num w:numId="30">
    <w:abstractNumId w:val="68"/>
  </w:num>
  <w:num w:numId="31">
    <w:abstractNumId w:val="0"/>
  </w:num>
  <w:num w:numId="32">
    <w:abstractNumId w:val="58"/>
  </w:num>
  <w:num w:numId="33">
    <w:abstractNumId w:val="78"/>
  </w:num>
  <w:num w:numId="34">
    <w:abstractNumId w:val="34"/>
  </w:num>
  <w:num w:numId="35">
    <w:abstractNumId w:val="49"/>
  </w:num>
  <w:num w:numId="36">
    <w:abstractNumId w:val="52"/>
  </w:num>
  <w:num w:numId="37">
    <w:abstractNumId w:val="25"/>
  </w:num>
  <w:num w:numId="38">
    <w:abstractNumId w:val="3"/>
  </w:num>
  <w:num w:numId="39">
    <w:abstractNumId w:val="62"/>
  </w:num>
  <w:num w:numId="40">
    <w:abstractNumId w:val="31"/>
  </w:num>
  <w:num w:numId="41">
    <w:abstractNumId w:val="11"/>
  </w:num>
  <w:num w:numId="42">
    <w:abstractNumId w:val="6"/>
  </w:num>
  <w:num w:numId="43">
    <w:abstractNumId w:val="105"/>
  </w:num>
  <w:num w:numId="44">
    <w:abstractNumId w:val="24"/>
  </w:num>
  <w:num w:numId="45">
    <w:abstractNumId w:val="54"/>
  </w:num>
  <w:num w:numId="46">
    <w:abstractNumId w:val="14"/>
  </w:num>
  <w:num w:numId="47">
    <w:abstractNumId w:val="36"/>
  </w:num>
  <w:num w:numId="48">
    <w:abstractNumId w:val="18"/>
  </w:num>
  <w:num w:numId="49">
    <w:abstractNumId w:val="40"/>
  </w:num>
  <w:num w:numId="50">
    <w:abstractNumId w:val="98"/>
  </w:num>
  <w:num w:numId="51">
    <w:abstractNumId w:val="71"/>
  </w:num>
  <w:num w:numId="52">
    <w:abstractNumId w:val="10"/>
  </w:num>
  <w:num w:numId="53">
    <w:abstractNumId w:val="41"/>
  </w:num>
  <w:num w:numId="54">
    <w:abstractNumId w:val="67"/>
  </w:num>
  <w:num w:numId="55">
    <w:abstractNumId w:val="69"/>
  </w:num>
  <w:num w:numId="56">
    <w:abstractNumId w:val="112"/>
  </w:num>
  <w:num w:numId="57">
    <w:abstractNumId w:val="12"/>
  </w:num>
  <w:num w:numId="58">
    <w:abstractNumId w:val="37"/>
  </w:num>
  <w:num w:numId="59">
    <w:abstractNumId w:val="87"/>
  </w:num>
  <w:num w:numId="60">
    <w:abstractNumId w:val="100"/>
  </w:num>
  <w:num w:numId="61">
    <w:abstractNumId w:val="16"/>
  </w:num>
  <w:num w:numId="62">
    <w:abstractNumId w:val="91"/>
  </w:num>
  <w:num w:numId="63">
    <w:abstractNumId w:val="102"/>
  </w:num>
  <w:num w:numId="64">
    <w:abstractNumId w:val="9"/>
  </w:num>
  <w:num w:numId="65">
    <w:abstractNumId w:val="21"/>
  </w:num>
  <w:num w:numId="66">
    <w:abstractNumId w:val="96"/>
  </w:num>
  <w:num w:numId="67">
    <w:abstractNumId w:val="111"/>
  </w:num>
  <w:num w:numId="68">
    <w:abstractNumId w:val="45"/>
  </w:num>
  <w:num w:numId="69">
    <w:abstractNumId w:val="29"/>
  </w:num>
  <w:num w:numId="70">
    <w:abstractNumId w:val="2"/>
  </w:num>
  <w:num w:numId="71">
    <w:abstractNumId w:val="48"/>
  </w:num>
  <w:num w:numId="72">
    <w:abstractNumId w:val="107"/>
  </w:num>
  <w:num w:numId="73">
    <w:abstractNumId w:val="101"/>
  </w:num>
  <w:num w:numId="74">
    <w:abstractNumId w:val="83"/>
  </w:num>
  <w:num w:numId="75">
    <w:abstractNumId w:val="110"/>
  </w:num>
  <w:num w:numId="76">
    <w:abstractNumId w:val="13"/>
  </w:num>
  <w:num w:numId="77">
    <w:abstractNumId w:val="97"/>
  </w:num>
  <w:num w:numId="78">
    <w:abstractNumId w:val="60"/>
  </w:num>
  <w:num w:numId="79">
    <w:abstractNumId w:val="92"/>
  </w:num>
  <w:num w:numId="80">
    <w:abstractNumId w:val="79"/>
  </w:num>
  <w:num w:numId="81">
    <w:abstractNumId w:val="94"/>
  </w:num>
  <w:num w:numId="82">
    <w:abstractNumId w:val="55"/>
  </w:num>
  <w:num w:numId="83">
    <w:abstractNumId w:val="80"/>
  </w:num>
  <w:num w:numId="84">
    <w:abstractNumId w:val="22"/>
  </w:num>
  <w:num w:numId="85">
    <w:abstractNumId w:val="15"/>
  </w:num>
  <w:num w:numId="86">
    <w:abstractNumId w:val="5"/>
  </w:num>
  <w:num w:numId="87">
    <w:abstractNumId w:val="8"/>
  </w:num>
  <w:num w:numId="88">
    <w:abstractNumId w:val="30"/>
  </w:num>
  <w:num w:numId="89">
    <w:abstractNumId w:val="99"/>
  </w:num>
  <w:num w:numId="90">
    <w:abstractNumId w:val="47"/>
  </w:num>
  <w:num w:numId="91">
    <w:abstractNumId w:val="43"/>
  </w:num>
  <w:num w:numId="92">
    <w:abstractNumId w:val="106"/>
  </w:num>
  <w:num w:numId="93">
    <w:abstractNumId w:val="38"/>
  </w:num>
  <w:num w:numId="94">
    <w:abstractNumId w:val="89"/>
  </w:num>
  <w:num w:numId="95">
    <w:abstractNumId w:val="1"/>
  </w:num>
  <w:num w:numId="96">
    <w:abstractNumId w:val="64"/>
  </w:num>
  <w:num w:numId="97">
    <w:abstractNumId w:val="39"/>
  </w:num>
  <w:num w:numId="98">
    <w:abstractNumId w:val="32"/>
  </w:num>
  <w:num w:numId="99">
    <w:abstractNumId w:val="50"/>
  </w:num>
  <w:num w:numId="100">
    <w:abstractNumId w:val="19"/>
  </w:num>
  <w:num w:numId="101">
    <w:abstractNumId w:val="88"/>
  </w:num>
  <w:num w:numId="102">
    <w:abstractNumId w:val="7"/>
  </w:num>
  <w:num w:numId="103">
    <w:abstractNumId w:val="109"/>
  </w:num>
  <w:num w:numId="104">
    <w:abstractNumId w:val="35"/>
  </w:num>
  <w:num w:numId="105">
    <w:abstractNumId w:val="28"/>
  </w:num>
  <w:num w:numId="106">
    <w:abstractNumId w:val="82"/>
  </w:num>
  <w:num w:numId="107">
    <w:abstractNumId w:val="27"/>
  </w:num>
  <w:num w:numId="108">
    <w:abstractNumId w:val="84"/>
  </w:num>
  <w:num w:numId="1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
  </w:num>
  <w:num w:numId="111">
    <w:abstractNumId w:val="76"/>
  </w:num>
  <w:num w:numId="112">
    <w:abstractNumId w:val="85"/>
  </w:num>
  <w:num w:numId="113">
    <w:abstractNumId w:val="10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25D"/>
    <w:rsid w:val="000038A7"/>
    <w:rsid w:val="00003CA9"/>
    <w:rsid w:val="000063C2"/>
    <w:rsid w:val="00013704"/>
    <w:rsid w:val="00015623"/>
    <w:rsid w:val="00020175"/>
    <w:rsid w:val="00021DDA"/>
    <w:rsid w:val="00024A0C"/>
    <w:rsid w:val="0002647B"/>
    <w:rsid w:val="00027223"/>
    <w:rsid w:val="00027293"/>
    <w:rsid w:val="00030ACB"/>
    <w:rsid w:val="00031D0F"/>
    <w:rsid w:val="00033515"/>
    <w:rsid w:val="000354ED"/>
    <w:rsid w:val="00037F2E"/>
    <w:rsid w:val="000415F7"/>
    <w:rsid w:val="00046AAC"/>
    <w:rsid w:val="0005293A"/>
    <w:rsid w:val="00066665"/>
    <w:rsid w:val="000672E4"/>
    <w:rsid w:val="00067C84"/>
    <w:rsid w:val="00071586"/>
    <w:rsid w:val="00076F72"/>
    <w:rsid w:val="00077401"/>
    <w:rsid w:val="00084078"/>
    <w:rsid w:val="00085BD3"/>
    <w:rsid w:val="00087791"/>
    <w:rsid w:val="00090E1E"/>
    <w:rsid w:val="0009147B"/>
    <w:rsid w:val="0009379A"/>
    <w:rsid w:val="000948CC"/>
    <w:rsid w:val="00095443"/>
    <w:rsid w:val="000963D4"/>
    <w:rsid w:val="000B2858"/>
    <w:rsid w:val="000B304E"/>
    <w:rsid w:val="000B3C5E"/>
    <w:rsid w:val="000C024F"/>
    <w:rsid w:val="000C7A25"/>
    <w:rsid w:val="000D2E5F"/>
    <w:rsid w:val="000D6C42"/>
    <w:rsid w:val="000E4A0F"/>
    <w:rsid w:val="000E4A30"/>
    <w:rsid w:val="000E4AE5"/>
    <w:rsid w:val="000F31BA"/>
    <w:rsid w:val="000F3BD2"/>
    <w:rsid w:val="000F687E"/>
    <w:rsid w:val="000F762A"/>
    <w:rsid w:val="0010125B"/>
    <w:rsid w:val="00103062"/>
    <w:rsid w:val="001033F8"/>
    <w:rsid w:val="001045A1"/>
    <w:rsid w:val="00104A99"/>
    <w:rsid w:val="00106761"/>
    <w:rsid w:val="00110C66"/>
    <w:rsid w:val="001118F3"/>
    <w:rsid w:val="00112953"/>
    <w:rsid w:val="00112CDB"/>
    <w:rsid w:val="00115428"/>
    <w:rsid w:val="00115682"/>
    <w:rsid w:val="0012309A"/>
    <w:rsid w:val="00126735"/>
    <w:rsid w:val="00130257"/>
    <w:rsid w:val="00134188"/>
    <w:rsid w:val="0013506D"/>
    <w:rsid w:val="00136AA9"/>
    <w:rsid w:val="00140F62"/>
    <w:rsid w:val="00141D6F"/>
    <w:rsid w:val="0014209D"/>
    <w:rsid w:val="00147B27"/>
    <w:rsid w:val="001508BB"/>
    <w:rsid w:val="00160040"/>
    <w:rsid w:val="00160EAE"/>
    <w:rsid w:val="00161567"/>
    <w:rsid w:val="00181647"/>
    <w:rsid w:val="0018221F"/>
    <w:rsid w:val="00184096"/>
    <w:rsid w:val="00184EE1"/>
    <w:rsid w:val="00191EA9"/>
    <w:rsid w:val="00197ADD"/>
    <w:rsid w:val="001A1B56"/>
    <w:rsid w:val="001A1C28"/>
    <w:rsid w:val="001A272B"/>
    <w:rsid w:val="001A2DF0"/>
    <w:rsid w:val="001A6A4C"/>
    <w:rsid w:val="001A7BD5"/>
    <w:rsid w:val="001A7FF4"/>
    <w:rsid w:val="001B0282"/>
    <w:rsid w:val="001B099F"/>
    <w:rsid w:val="001B55B7"/>
    <w:rsid w:val="001B571C"/>
    <w:rsid w:val="001B799F"/>
    <w:rsid w:val="001C0BB5"/>
    <w:rsid w:val="001C73CA"/>
    <w:rsid w:val="001D298A"/>
    <w:rsid w:val="001D53CE"/>
    <w:rsid w:val="001E06E2"/>
    <w:rsid w:val="001E1717"/>
    <w:rsid w:val="001E46BB"/>
    <w:rsid w:val="001E4FAF"/>
    <w:rsid w:val="001E6AF5"/>
    <w:rsid w:val="001F0C23"/>
    <w:rsid w:val="001F3646"/>
    <w:rsid w:val="001F3FC1"/>
    <w:rsid w:val="001F61D4"/>
    <w:rsid w:val="00206347"/>
    <w:rsid w:val="00210AC2"/>
    <w:rsid w:val="0021468D"/>
    <w:rsid w:val="002149B0"/>
    <w:rsid w:val="00216309"/>
    <w:rsid w:val="00216902"/>
    <w:rsid w:val="002211A0"/>
    <w:rsid w:val="002243A0"/>
    <w:rsid w:val="002333B3"/>
    <w:rsid w:val="002335BF"/>
    <w:rsid w:val="002460B1"/>
    <w:rsid w:val="00247E0B"/>
    <w:rsid w:val="00253CE3"/>
    <w:rsid w:val="00254082"/>
    <w:rsid w:val="00254165"/>
    <w:rsid w:val="00254640"/>
    <w:rsid w:val="0025537E"/>
    <w:rsid w:val="00257060"/>
    <w:rsid w:val="0027125F"/>
    <w:rsid w:val="00272E72"/>
    <w:rsid w:val="00280B61"/>
    <w:rsid w:val="00281830"/>
    <w:rsid w:val="00281F3A"/>
    <w:rsid w:val="00284FCD"/>
    <w:rsid w:val="00285FB7"/>
    <w:rsid w:val="002867E5"/>
    <w:rsid w:val="0029010C"/>
    <w:rsid w:val="00291AEA"/>
    <w:rsid w:val="00293430"/>
    <w:rsid w:val="00293C11"/>
    <w:rsid w:val="002A7ADE"/>
    <w:rsid w:val="002B1419"/>
    <w:rsid w:val="002B3BF8"/>
    <w:rsid w:val="002B5FFD"/>
    <w:rsid w:val="002C5575"/>
    <w:rsid w:val="002C7315"/>
    <w:rsid w:val="002D0CED"/>
    <w:rsid w:val="002D134F"/>
    <w:rsid w:val="002D1CEA"/>
    <w:rsid w:val="002D64AB"/>
    <w:rsid w:val="002E228E"/>
    <w:rsid w:val="002E3B85"/>
    <w:rsid w:val="002F4CC3"/>
    <w:rsid w:val="002F5F02"/>
    <w:rsid w:val="002F6076"/>
    <w:rsid w:val="002F6445"/>
    <w:rsid w:val="00310AD3"/>
    <w:rsid w:val="00313113"/>
    <w:rsid w:val="00315875"/>
    <w:rsid w:val="003175F2"/>
    <w:rsid w:val="00322540"/>
    <w:rsid w:val="00323474"/>
    <w:rsid w:val="003252D7"/>
    <w:rsid w:val="003333CA"/>
    <w:rsid w:val="0033427E"/>
    <w:rsid w:val="00336CB0"/>
    <w:rsid w:val="00336EC4"/>
    <w:rsid w:val="00343402"/>
    <w:rsid w:val="003441BB"/>
    <w:rsid w:val="003448F7"/>
    <w:rsid w:val="00346AE6"/>
    <w:rsid w:val="00350777"/>
    <w:rsid w:val="003528E5"/>
    <w:rsid w:val="003540AC"/>
    <w:rsid w:val="003555D2"/>
    <w:rsid w:val="003601FD"/>
    <w:rsid w:val="00366468"/>
    <w:rsid w:val="003703F3"/>
    <w:rsid w:val="00372666"/>
    <w:rsid w:val="00372925"/>
    <w:rsid w:val="00373333"/>
    <w:rsid w:val="0037791D"/>
    <w:rsid w:val="003808B6"/>
    <w:rsid w:val="00383821"/>
    <w:rsid w:val="00384786"/>
    <w:rsid w:val="00387DA9"/>
    <w:rsid w:val="003925AF"/>
    <w:rsid w:val="003A0DE7"/>
    <w:rsid w:val="003A3880"/>
    <w:rsid w:val="003A682F"/>
    <w:rsid w:val="003A704A"/>
    <w:rsid w:val="003B1653"/>
    <w:rsid w:val="003B4C59"/>
    <w:rsid w:val="003C007E"/>
    <w:rsid w:val="003C1010"/>
    <w:rsid w:val="003C2875"/>
    <w:rsid w:val="003C3CE5"/>
    <w:rsid w:val="003C55C4"/>
    <w:rsid w:val="003D210A"/>
    <w:rsid w:val="003D26EE"/>
    <w:rsid w:val="003D29E7"/>
    <w:rsid w:val="003D5041"/>
    <w:rsid w:val="003D5921"/>
    <w:rsid w:val="003D7B4D"/>
    <w:rsid w:val="003E3776"/>
    <w:rsid w:val="003E519A"/>
    <w:rsid w:val="003E69BC"/>
    <w:rsid w:val="003E76FE"/>
    <w:rsid w:val="00400424"/>
    <w:rsid w:val="0040117B"/>
    <w:rsid w:val="00403598"/>
    <w:rsid w:val="004052D7"/>
    <w:rsid w:val="00405F1A"/>
    <w:rsid w:val="0041429B"/>
    <w:rsid w:val="004143DE"/>
    <w:rsid w:val="004151A5"/>
    <w:rsid w:val="004201CE"/>
    <w:rsid w:val="004231BD"/>
    <w:rsid w:val="004330BA"/>
    <w:rsid w:val="00434CEC"/>
    <w:rsid w:val="00437D4E"/>
    <w:rsid w:val="0044513D"/>
    <w:rsid w:val="0044658C"/>
    <w:rsid w:val="00446CFA"/>
    <w:rsid w:val="00450A34"/>
    <w:rsid w:val="0046300D"/>
    <w:rsid w:val="00472620"/>
    <w:rsid w:val="00474A53"/>
    <w:rsid w:val="00476A2E"/>
    <w:rsid w:val="004859ED"/>
    <w:rsid w:val="004874FD"/>
    <w:rsid w:val="00487ECC"/>
    <w:rsid w:val="00493D01"/>
    <w:rsid w:val="004A40A4"/>
    <w:rsid w:val="004A5A6C"/>
    <w:rsid w:val="004A6074"/>
    <w:rsid w:val="004A6CF7"/>
    <w:rsid w:val="004A74F6"/>
    <w:rsid w:val="004B09EB"/>
    <w:rsid w:val="004C13BB"/>
    <w:rsid w:val="004C214B"/>
    <w:rsid w:val="004C7B12"/>
    <w:rsid w:val="004D3D2F"/>
    <w:rsid w:val="004D79C5"/>
    <w:rsid w:val="004E1653"/>
    <w:rsid w:val="004F0E6C"/>
    <w:rsid w:val="004F27D6"/>
    <w:rsid w:val="004F2BCC"/>
    <w:rsid w:val="004F614D"/>
    <w:rsid w:val="004F7E73"/>
    <w:rsid w:val="0051070C"/>
    <w:rsid w:val="00515829"/>
    <w:rsid w:val="0052051D"/>
    <w:rsid w:val="00522C94"/>
    <w:rsid w:val="00522F27"/>
    <w:rsid w:val="00527979"/>
    <w:rsid w:val="00532399"/>
    <w:rsid w:val="0053322D"/>
    <w:rsid w:val="00533927"/>
    <w:rsid w:val="00534029"/>
    <w:rsid w:val="00535C9C"/>
    <w:rsid w:val="00537D90"/>
    <w:rsid w:val="00543EE0"/>
    <w:rsid w:val="005461B1"/>
    <w:rsid w:val="005519D1"/>
    <w:rsid w:val="00552CA8"/>
    <w:rsid w:val="00553929"/>
    <w:rsid w:val="00555FBD"/>
    <w:rsid w:val="00557FBD"/>
    <w:rsid w:val="00566B7E"/>
    <w:rsid w:val="00566E79"/>
    <w:rsid w:val="00572151"/>
    <w:rsid w:val="00572C26"/>
    <w:rsid w:val="00573292"/>
    <w:rsid w:val="00587F94"/>
    <w:rsid w:val="00591ED6"/>
    <w:rsid w:val="00594315"/>
    <w:rsid w:val="00596EA3"/>
    <w:rsid w:val="005A5627"/>
    <w:rsid w:val="005A78FC"/>
    <w:rsid w:val="005B290C"/>
    <w:rsid w:val="005B65C0"/>
    <w:rsid w:val="005C2820"/>
    <w:rsid w:val="005C37D0"/>
    <w:rsid w:val="005C43E9"/>
    <w:rsid w:val="005C7EDF"/>
    <w:rsid w:val="005D543F"/>
    <w:rsid w:val="005D5585"/>
    <w:rsid w:val="005D6C9F"/>
    <w:rsid w:val="005D7C65"/>
    <w:rsid w:val="005E1E5F"/>
    <w:rsid w:val="005E2C77"/>
    <w:rsid w:val="005F00BB"/>
    <w:rsid w:val="005F0BFA"/>
    <w:rsid w:val="005F3D75"/>
    <w:rsid w:val="00605511"/>
    <w:rsid w:val="006209FC"/>
    <w:rsid w:val="00621261"/>
    <w:rsid w:val="00622C20"/>
    <w:rsid w:val="00631E38"/>
    <w:rsid w:val="00640C77"/>
    <w:rsid w:val="00646E4A"/>
    <w:rsid w:val="00650666"/>
    <w:rsid w:val="006540A2"/>
    <w:rsid w:val="00654F5A"/>
    <w:rsid w:val="00657CD6"/>
    <w:rsid w:val="0066495A"/>
    <w:rsid w:val="00666CF5"/>
    <w:rsid w:val="0066765C"/>
    <w:rsid w:val="00670D50"/>
    <w:rsid w:val="00671623"/>
    <w:rsid w:val="00674AF1"/>
    <w:rsid w:val="00675D1F"/>
    <w:rsid w:val="00676CA7"/>
    <w:rsid w:val="00681300"/>
    <w:rsid w:val="0069023E"/>
    <w:rsid w:val="00692021"/>
    <w:rsid w:val="006934F1"/>
    <w:rsid w:val="00695658"/>
    <w:rsid w:val="006A712B"/>
    <w:rsid w:val="006B2DB1"/>
    <w:rsid w:val="006B4942"/>
    <w:rsid w:val="006B7003"/>
    <w:rsid w:val="006C153C"/>
    <w:rsid w:val="006C15E5"/>
    <w:rsid w:val="006C3413"/>
    <w:rsid w:val="006C36EC"/>
    <w:rsid w:val="006C4637"/>
    <w:rsid w:val="006D3CBE"/>
    <w:rsid w:val="006D4556"/>
    <w:rsid w:val="006E1184"/>
    <w:rsid w:val="006E120F"/>
    <w:rsid w:val="006E462C"/>
    <w:rsid w:val="006E70BB"/>
    <w:rsid w:val="006E7E18"/>
    <w:rsid w:val="006F0B8E"/>
    <w:rsid w:val="006F408A"/>
    <w:rsid w:val="006F5151"/>
    <w:rsid w:val="006F5BB1"/>
    <w:rsid w:val="007063AD"/>
    <w:rsid w:val="00712ACD"/>
    <w:rsid w:val="007134CB"/>
    <w:rsid w:val="00714817"/>
    <w:rsid w:val="00720726"/>
    <w:rsid w:val="007215FC"/>
    <w:rsid w:val="007227DE"/>
    <w:rsid w:val="00726980"/>
    <w:rsid w:val="00727108"/>
    <w:rsid w:val="00727494"/>
    <w:rsid w:val="00730916"/>
    <w:rsid w:val="00742658"/>
    <w:rsid w:val="00746946"/>
    <w:rsid w:val="00754C2B"/>
    <w:rsid w:val="0075544F"/>
    <w:rsid w:val="00763A32"/>
    <w:rsid w:val="00765DBF"/>
    <w:rsid w:val="00770E28"/>
    <w:rsid w:val="007735ED"/>
    <w:rsid w:val="00774D41"/>
    <w:rsid w:val="007821CD"/>
    <w:rsid w:val="00790D49"/>
    <w:rsid w:val="00790EB5"/>
    <w:rsid w:val="007931B2"/>
    <w:rsid w:val="007969FF"/>
    <w:rsid w:val="007A41C4"/>
    <w:rsid w:val="007A7987"/>
    <w:rsid w:val="007B2CFF"/>
    <w:rsid w:val="007B332C"/>
    <w:rsid w:val="007B6BD0"/>
    <w:rsid w:val="007C26B4"/>
    <w:rsid w:val="007C75A6"/>
    <w:rsid w:val="007D0CF3"/>
    <w:rsid w:val="007D1DBE"/>
    <w:rsid w:val="007D426F"/>
    <w:rsid w:val="007D5293"/>
    <w:rsid w:val="007E1361"/>
    <w:rsid w:val="007E575F"/>
    <w:rsid w:val="007E7F61"/>
    <w:rsid w:val="007F09A2"/>
    <w:rsid w:val="007F188C"/>
    <w:rsid w:val="007F1B5C"/>
    <w:rsid w:val="007F1F9F"/>
    <w:rsid w:val="007F33B3"/>
    <w:rsid w:val="00800F6D"/>
    <w:rsid w:val="00805A46"/>
    <w:rsid w:val="008115C3"/>
    <w:rsid w:val="00826A3C"/>
    <w:rsid w:val="00830D81"/>
    <w:rsid w:val="008413BC"/>
    <w:rsid w:val="008413D4"/>
    <w:rsid w:val="0084728A"/>
    <w:rsid w:val="00851F9F"/>
    <w:rsid w:val="0085510F"/>
    <w:rsid w:val="008575A1"/>
    <w:rsid w:val="00862770"/>
    <w:rsid w:val="008627B1"/>
    <w:rsid w:val="008660F9"/>
    <w:rsid w:val="00866F8E"/>
    <w:rsid w:val="00871542"/>
    <w:rsid w:val="00872410"/>
    <w:rsid w:val="00881303"/>
    <w:rsid w:val="008828D9"/>
    <w:rsid w:val="00890BE8"/>
    <w:rsid w:val="008913D7"/>
    <w:rsid w:val="00894B32"/>
    <w:rsid w:val="008A26B8"/>
    <w:rsid w:val="008A36DB"/>
    <w:rsid w:val="008A3C22"/>
    <w:rsid w:val="008A6AAD"/>
    <w:rsid w:val="008A7C78"/>
    <w:rsid w:val="008B520B"/>
    <w:rsid w:val="008C46F9"/>
    <w:rsid w:val="008C6C1F"/>
    <w:rsid w:val="008E2209"/>
    <w:rsid w:val="008E29F9"/>
    <w:rsid w:val="008F0122"/>
    <w:rsid w:val="008F2AB2"/>
    <w:rsid w:val="008F330E"/>
    <w:rsid w:val="008F525D"/>
    <w:rsid w:val="008F5C51"/>
    <w:rsid w:val="008F75AB"/>
    <w:rsid w:val="00903A8A"/>
    <w:rsid w:val="00905F29"/>
    <w:rsid w:val="00907961"/>
    <w:rsid w:val="0091265E"/>
    <w:rsid w:val="0091419D"/>
    <w:rsid w:val="00921E52"/>
    <w:rsid w:val="009233D6"/>
    <w:rsid w:val="00924D9C"/>
    <w:rsid w:val="009253CF"/>
    <w:rsid w:val="00926A41"/>
    <w:rsid w:val="00926E54"/>
    <w:rsid w:val="00930214"/>
    <w:rsid w:val="009332CE"/>
    <w:rsid w:val="009367C1"/>
    <w:rsid w:val="00943B15"/>
    <w:rsid w:val="009478F7"/>
    <w:rsid w:val="00950743"/>
    <w:rsid w:val="00953F09"/>
    <w:rsid w:val="00955056"/>
    <w:rsid w:val="00960541"/>
    <w:rsid w:val="00961F9B"/>
    <w:rsid w:val="00963C58"/>
    <w:rsid w:val="009649FB"/>
    <w:rsid w:val="00966376"/>
    <w:rsid w:val="009664B1"/>
    <w:rsid w:val="009668C0"/>
    <w:rsid w:val="00967AD1"/>
    <w:rsid w:val="00983B2E"/>
    <w:rsid w:val="00983B77"/>
    <w:rsid w:val="00985033"/>
    <w:rsid w:val="009863C8"/>
    <w:rsid w:val="009867A5"/>
    <w:rsid w:val="009940DC"/>
    <w:rsid w:val="00995943"/>
    <w:rsid w:val="0099601E"/>
    <w:rsid w:val="009A00C5"/>
    <w:rsid w:val="009A0DD2"/>
    <w:rsid w:val="009A0E3A"/>
    <w:rsid w:val="009A19E7"/>
    <w:rsid w:val="009A1CB7"/>
    <w:rsid w:val="009A2D9F"/>
    <w:rsid w:val="009A55F3"/>
    <w:rsid w:val="009A561F"/>
    <w:rsid w:val="009A64B5"/>
    <w:rsid w:val="009B2303"/>
    <w:rsid w:val="009B2FF3"/>
    <w:rsid w:val="009B5236"/>
    <w:rsid w:val="009B72C3"/>
    <w:rsid w:val="009C1A30"/>
    <w:rsid w:val="009C1C1C"/>
    <w:rsid w:val="009D5859"/>
    <w:rsid w:val="009D60DC"/>
    <w:rsid w:val="009D6197"/>
    <w:rsid w:val="009E0349"/>
    <w:rsid w:val="009E065E"/>
    <w:rsid w:val="009E1BF7"/>
    <w:rsid w:val="009E3F4E"/>
    <w:rsid w:val="009E4E07"/>
    <w:rsid w:val="009E741B"/>
    <w:rsid w:val="009F0C2E"/>
    <w:rsid w:val="009F202D"/>
    <w:rsid w:val="009F5237"/>
    <w:rsid w:val="009F6F09"/>
    <w:rsid w:val="009F73C2"/>
    <w:rsid w:val="00A01E79"/>
    <w:rsid w:val="00A021EA"/>
    <w:rsid w:val="00A039AD"/>
    <w:rsid w:val="00A11546"/>
    <w:rsid w:val="00A131CB"/>
    <w:rsid w:val="00A13F0F"/>
    <w:rsid w:val="00A25222"/>
    <w:rsid w:val="00A33160"/>
    <w:rsid w:val="00A33B1A"/>
    <w:rsid w:val="00A37361"/>
    <w:rsid w:val="00A44EEC"/>
    <w:rsid w:val="00A45CEB"/>
    <w:rsid w:val="00A5260A"/>
    <w:rsid w:val="00A603A3"/>
    <w:rsid w:val="00A6287D"/>
    <w:rsid w:val="00A83123"/>
    <w:rsid w:val="00A922BA"/>
    <w:rsid w:val="00A968E4"/>
    <w:rsid w:val="00AA1275"/>
    <w:rsid w:val="00AA1DCF"/>
    <w:rsid w:val="00AA30DC"/>
    <w:rsid w:val="00AA6C81"/>
    <w:rsid w:val="00AA746E"/>
    <w:rsid w:val="00AA77EE"/>
    <w:rsid w:val="00AB4B2D"/>
    <w:rsid w:val="00AC2072"/>
    <w:rsid w:val="00AC2276"/>
    <w:rsid w:val="00AC3D85"/>
    <w:rsid w:val="00AD0705"/>
    <w:rsid w:val="00AD48EB"/>
    <w:rsid w:val="00AD5007"/>
    <w:rsid w:val="00AD75A5"/>
    <w:rsid w:val="00AE0463"/>
    <w:rsid w:val="00AE444B"/>
    <w:rsid w:val="00AF0387"/>
    <w:rsid w:val="00AF33A9"/>
    <w:rsid w:val="00B202F7"/>
    <w:rsid w:val="00B21820"/>
    <w:rsid w:val="00B22ACE"/>
    <w:rsid w:val="00B3273A"/>
    <w:rsid w:val="00B3586F"/>
    <w:rsid w:val="00B37A3C"/>
    <w:rsid w:val="00B412EA"/>
    <w:rsid w:val="00B434D6"/>
    <w:rsid w:val="00B43EA0"/>
    <w:rsid w:val="00B4480E"/>
    <w:rsid w:val="00B5747B"/>
    <w:rsid w:val="00B57F73"/>
    <w:rsid w:val="00B6712B"/>
    <w:rsid w:val="00B70249"/>
    <w:rsid w:val="00B7489D"/>
    <w:rsid w:val="00B821BC"/>
    <w:rsid w:val="00B82448"/>
    <w:rsid w:val="00B839A0"/>
    <w:rsid w:val="00BA29B0"/>
    <w:rsid w:val="00BA6FC3"/>
    <w:rsid w:val="00BB27CA"/>
    <w:rsid w:val="00BB6337"/>
    <w:rsid w:val="00BC42CF"/>
    <w:rsid w:val="00BC68E6"/>
    <w:rsid w:val="00BD1807"/>
    <w:rsid w:val="00BD2F72"/>
    <w:rsid w:val="00BD52F2"/>
    <w:rsid w:val="00BD6466"/>
    <w:rsid w:val="00BE4201"/>
    <w:rsid w:val="00BF0D1D"/>
    <w:rsid w:val="00C03247"/>
    <w:rsid w:val="00C04337"/>
    <w:rsid w:val="00C0491C"/>
    <w:rsid w:val="00C06BEA"/>
    <w:rsid w:val="00C06DCD"/>
    <w:rsid w:val="00C070E9"/>
    <w:rsid w:val="00C177C9"/>
    <w:rsid w:val="00C24FF6"/>
    <w:rsid w:val="00C302D4"/>
    <w:rsid w:val="00C30FC3"/>
    <w:rsid w:val="00C33919"/>
    <w:rsid w:val="00C34CA8"/>
    <w:rsid w:val="00C34D8A"/>
    <w:rsid w:val="00C35323"/>
    <w:rsid w:val="00C36412"/>
    <w:rsid w:val="00C36CD8"/>
    <w:rsid w:val="00C4020C"/>
    <w:rsid w:val="00C414FD"/>
    <w:rsid w:val="00C432DB"/>
    <w:rsid w:val="00C46102"/>
    <w:rsid w:val="00C470BA"/>
    <w:rsid w:val="00C52CF1"/>
    <w:rsid w:val="00C533AF"/>
    <w:rsid w:val="00C54C63"/>
    <w:rsid w:val="00C54F3E"/>
    <w:rsid w:val="00C623E0"/>
    <w:rsid w:val="00C67278"/>
    <w:rsid w:val="00C708CA"/>
    <w:rsid w:val="00C71CBC"/>
    <w:rsid w:val="00C72187"/>
    <w:rsid w:val="00C72DB1"/>
    <w:rsid w:val="00C7570C"/>
    <w:rsid w:val="00C7684A"/>
    <w:rsid w:val="00C829FD"/>
    <w:rsid w:val="00C869D3"/>
    <w:rsid w:val="00C90623"/>
    <w:rsid w:val="00C931DF"/>
    <w:rsid w:val="00C9383E"/>
    <w:rsid w:val="00C9451E"/>
    <w:rsid w:val="00CA01A3"/>
    <w:rsid w:val="00CB0E90"/>
    <w:rsid w:val="00CB39A2"/>
    <w:rsid w:val="00CB3AD0"/>
    <w:rsid w:val="00CB7E42"/>
    <w:rsid w:val="00CC50A7"/>
    <w:rsid w:val="00CC65F7"/>
    <w:rsid w:val="00CC7BE1"/>
    <w:rsid w:val="00CD07E7"/>
    <w:rsid w:val="00CD12C1"/>
    <w:rsid w:val="00CE19AC"/>
    <w:rsid w:val="00CE3061"/>
    <w:rsid w:val="00CF2122"/>
    <w:rsid w:val="00CF2C25"/>
    <w:rsid w:val="00D071A8"/>
    <w:rsid w:val="00D11DAB"/>
    <w:rsid w:val="00D14644"/>
    <w:rsid w:val="00D163B0"/>
    <w:rsid w:val="00D169AC"/>
    <w:rsid w:val="00D27482"/>
    <w:rsid w:val="00D303C8"/>
    <w:rsid w:val="00D30B1C"/>
    <w:rsid w:val="00D33B10"/>
    <w:rsid w:val="00D34AE8"/>
    <w:rsid w:val="00D40A94"/>
    <w:rsid w:val="00D44BDE"/>
    <w:rsid w:val="00D44EAF"/>
    <w:rsid w:val="00D512B7"/>
    <w:rsid w:val="00D57CF2"/>
    <w:rsid w:val="00D615CE"/>
    <w:rsid w:val="00D64172"/>
    <w:rsid w:val="00D6494D"/>
    <w:rsid w:val="00D6693F"/>
    <w:rsid w:val="00D66FE9"/>
    <w:rsid w:val="00D70922"/>
    <w:rsid w:val="00D71696"/>
    <w:rsid w:val="00D716D2"/>
    <w:rsid w:val="00D72E6F"/>
    <w:rsid w:val="00D77D68"/>
    <w:rsid w:val="00D836F7"/>
    <w:rsid w:val="00D8372C"/>
    <w:rsid w:val="00D93897"/>
    <w:rsid w:val="00D95A8F"/>
    <w:rsid w:val="00DA1CD7"/>
    <w:rsid w:val="00DA20C7"/>
    <w:rsid w:val="00DC1D7D"/>
    <w:rsid w:val="00DC614C"/>
    <w:rsid w:val="00DC7216"/>
    <w:rsid w:val="00DC7425"/>
    <w:rsid w:val="00DD2E2A"/>
    <w:rsid w:val="00DD3213"/>
    <w:rsid w:val="00DD6896"/>
    <w:rsid w:val="00DE00A0"/>
    <w:rsid w:val="00DE22EB"/>
    <w:rsid w:val="00DE799A"/>
    <w:rsid w:val="00DF0063"/>
    <w:rsid w:val="00DF3177"/>
    <w:rsid w:val="00DF5E37"/>
    <w:rsid w:val="00E01A21"/>
    <w:rsid w:val="00E07282"/>
    <w:rsid w:val="00E11F86"/>
    <w:rsid w:val="00E1272C"/>
    <w:rsid w:val="00E1323E"/>
    <w:rsid w:val="00E13F89"/>
    <w:rsid w:val="00E208D4"/>
    <w:rsid w:val="00E2141B"/>
    <w:rsid w:val="00E23D1E"/>
    <w:rsid w:val="00E26557"/>
    <w:rsid w:val="00E37168"/>
    <w:rsid w:val="00E74374"/>
    <w:rsid w:val="00E755A3"/>
    <w:rsid w:val="00E76F70"/>
    <w:rsid w:val="00E819A9"/>
    <w:rsid w:val="00E9109A"/>
    <w:rsid w:val="00E92AD8"/>
    <w:rsid w:val="00E9425D"/>
    <w:rsid w:val="00E9445E"/>
    <w:rsid w:val="00E94CC3"/>
    <w:rsid w:val="00E9579E"/>
    <w:rsid w:val="00E97862"/>
    <w:rsid w:val="00EA3B83"/>
    <w:rsid w:val="00EB067C"/>
    <w:rsid w:val="00EB0F3F"/>
    <w:rsid w:val="00EB5B8F"/>
    <w:rsid w:val="00EB7427"/>
    <w:rsid w:val="00EC0D18"/>
    <w:rsid w:val="00EC5035"/>
    <w:rsid w:val="00ED05B4"/>
    <w:rsid w:val="00ED10D1"/>
    <w:rsid w:val="00ED1A41"/>
    <w:rsid w:val="00ED1D55"/>
    <w:rsid w:val="00ED4A03"/>
    <w:rsid w:val="00ED5C2E"/>
    <w:rsid w:val="00ED5DA0"/>
    <w:rsid w:val="00ED6E09"/>
    <w:rsid w:val="00ED7591"/>
    <w:rsid w:val="00EE0534"/>
    <w:rsid w:val="00EE4FE6"/>
    <w:rsid w:val="00EE694C"/>
    <w:rsid w:val="00EE7E52"/>
    <w:rsid w:val="00EF2326"/>
    <w:rsid w:val="00F01B36"/>
    <w:rsid w:val="00F05693"/>
    <w:rsid w:val="00F13F97"/>
    <w:rsid w:val="00F15A8F"/>
    <w:rsid w:val="00F16DAB"/>
    <w:rsid w:val="00F2155F"/>
    <w:rsid w:val="00F23C57"/>
    <w:rsid w:val="00F276FE"/>
    <w:rsid w:val="00F32F9A"/>
    <w:rsid w:val="00F34471"/>
    <w:rsid w:val="00F34CE3"/>
    <w:rsid w:val="00F37683"/>
    <w:rsid w:val="00F41E31"/>
    <w:rsid w:val="00F425BB"/>
    <w:rsid w:val="00F42A68"/>
    <w:rsid w:val="00F471B9"/>
    <w:rsid w:val="00F52024"/>
    <w:rsid w:val="00F54C89"/>
    <w:rsid w:val="00F55E20"/>
    <w:rsid w:val="00F72842"/>
    <w:rsid w:val="00F73F31"/>
    <w:rsid w:val="00F772EE"/>
    <w:rsid w:val="00F87E02"/>
    <w:rsid w:val="00F916F7"/>
    <w:rsid w:val="00F931CB"/>
    <w:rsid w:val="00F968F9"/>
    <w:rsid w:val="00FA037E"/>
    <w:rsid w:val="00FA1BC9"/>
    <w:rsid w:val="00FA6E95"/>
    <w:rsid w:val="00FB57AC"/>
    <w:rsid w:val="00FC1848"/>
    <w:rsid w:val="00FC4047"/>
    <w:rsid w:val="00FE0BD0"/>
    <w:rsid w:val="00FE199E"/>
    <w:rsid w:val="00FE3694"/>
    <w:rsid w:val="00FF1BF9"/>
    <w:rsid w:val="00FF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EB429"/>
  <w15:chartTrackingRefBased/>
  <w15:docId w15:val="{84FBF769-CCF1-4A13-8297-7EAA9D40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3AD"/>
  </w:style>
  <w:style w:type="paragraph" w:styleId="Heading1">
    <w:name w:val="heading 1"/>
    <w:aliases w:val="Custom Style"/>
    <w:basedOn w:val="Normal"/>
    <w:next w:val="Normal"/>
    <w:link w:val="Heading1Char"/>
    <w:uiPriority w:val="9"/>
    <w:qFormat/>
    <w:rsid w:val="007063AD"/>
    <w:pPr>
      <w:keepNext/>
      <w:keepLines/>
      <w:spacing w:before="240"/>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E9425D"/>
    <w:pPr>
      <w:keepNext/>
      <w:widowControl w:val="0"/>
      <w:autoSpaceDE w:val="0"/>
      <w:autoSpaceDN w:val="0"/>
      <w:adjustRightInd w:val="0"/>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E9425D"/>
    <w:pPr>
      <w:keepNext/>
      <w:widowControl w:val="0"/>
      <w:autoSpaceDE w:val="0"/>
      <w:autoSpaceDN w:val="0"/>
      <w:adjustRightInd w:val="0"/>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E9425D"/>
    <w:pPr>
      <w:keepNext/>
      <w:widowControl w:val="0"/>
      <w:autoSpaceDE w:val="0"/>
      <w:autoSpaceDN w:val="0"/>
      <w:adjustRightInd w:val="0"/>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E9425D"/>
    <w:pPr>
      <w:widowControl w:val="0"/>
      <w:autoSpaceDE w:val="0"/>
      <w:autoSpaceDN w:val="0"/>
      <w:adjustRightInd w:val="0"/>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E9425D"/>
    <w:pPr>
      <w:widowControl w:val="0"/>
      <w:autoSpaceDE w:val="0"/>
      <w:autoSpaceDN w:val="0"/>
      <w:adjustRightInd w:val="0"/>
      <w:spacing w:before="240" w:after="60"/>
      <w:outlineLvl w:val="5"/>
    </w:pPr>
    <w:rPr>
      <w:rFonts w:ascii="Calibri" w:eastAsia="Times New Roman" w:hAnsi="Calibri" w:cs="Times New Roman"/>
      <w:b/>
      <w:bCs/>
      <w:sz w:val="22"/>
      <w:szCs w:val="22"/>
    </w:rPr>
  </w:style>
  <w:style w:type="paragraph" w:styleId="Heading7">
    <w:name w:val="heading 7"/>
    <w:basedOn w:val="Normal"/>
    <w:next w:val="Normal"/>
    <w:link w:val="Heading7Char"/>
    <w:uiPriority w:val="9"/>
    <w:semiHidden/>
    <w:unhideWhenUsed/>
    <w:qFormat/>
    <w:rsid w:val="00E9425D"/>
    <w:pPr>
      <w:widowControl w:val="0"/>
      <w:autoSpaceDE w:val="0"/>
      <w:autoSpaceDN w:val="0"/>
      <w:adjustRightInd w:val="0"/>
      <w:spacing w:before="240" w:after="60"/>
      <w:outlineLvl w:val="6"/>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B7427"/>
    <w:pPr>
      <w:framePr w:w="7920" w:h="1980" w:hRule="exact" w:hSpace="180" w:wrap="auto" w:hAnchor="page" w:xAlign="center" w:yAlign="bottom"/>
      <w:ind w:left="2880"/>
    </w:pPr>
    <w:rPr>
      <w:rFonts w:ascii="Arial" w:eastAsiaTheme="majorEastAsia" w:hAnsi="Arial" w:cstheme="majorBidi"/>
      <w:sz w:val="28"/>
    </w:rPr>
  </w:style>
  <w:style w:type="character" w:customStyle="1" w:styleId="Heading1Char">
    <w:name w:val="Heading 1 Char"/>
    <w:aliases w:val="Custom Style Char"/>
    <w:basedOn w:val="DefaultParagraphFont"/>
    <w:link w:val="Heading1"/>
    <w:uiPriority w:val="9"/>
    <w:rsid w:val="007063AD"/>
    <w:rPr>
      <w:rFonts w:ascii="Calibri" w:eastAsiaTheme="majorEastAsia" w:hAnsi="Calibri" w:cstheme="majorBidi"/>
      <w:b/>
      <w:szCs w:val="32"/>
    </w:rPr>
  </w:style>
  <w:style w:type="character" w:customStyle="1" w:styleId="Heading2Char">
    <w:name w:val="Heading 2 Char"/>
    <w:basedOn w:val="DefaultParagraphFont"/>
    <w:link w:val="Heading2"/>
    <w:uiPriority w:val="9"/>
    <w:rsid w:val="00E9425D"/>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E9425D"/>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semiHidden/>
    <w:rsid w:val="00E9425D"/>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9425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E9425D"/>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E9425D"/>
    <w:rPr>
      <w:rFonts w:ascii="Calibri" w:eastAsia="Times New Roman" w:hAnsi="Calibri" w:cs="Times New Roman"/>
    </w:rPr>
  </w:style>
  <w:style w:type="paragraph" w:customStyle="1" w:styleId="Default">
    <w:name w:val="Default"/>
    <w:rsid w:val="00E9425D"/>
    <w:pPr>
      <w:autoSpaceDE w:val="0"/>
      <w:autoSpaceDN w:val="0"/>
      <w:adjustRightInd w:val="0"/>
    </w:pPr>
    <w:rPr>
      <w:rFonts w:ascii="Arial" w:hAnsi="Arial" w:cs="Arial"/>
      <w:color w:val="000000"/>
    </w:rPr>
  </w:style>
  <w:style w:type="paragraph" w:styleId="ListParagraph">
    <w:name w:val="List Paragraph"/>
    <w:aliases w:val="Para -3"/>
    <w:basedOn w:val="Normal"/>
    <w:link w:val="ListParagraphChar"/>
    <w:uiPriority w:val="34"/>
    <w:qFormat/>
    <w:rsid w:val="00E9425D"/>
    <w:pPr>
      <w:ind w:left="720"/>
      <w:contextualSpacing/>
    </w:pPr>
  </w:style>
  <w:style w:type="character" w:customStyle="1" w:styleId="CommentTextChar">
    <w:name w:val="Comment Text Char"/>
    <w:basedOn w:val="DefaultParagraphFont"/>
    <w:link w:val="CommentText"/>
    <w:uiPriority w:val="99"/>
    <w:rsid w:val="00E9425D"/>
    <w:rPr>
      <w:sz w:val="20"/>
      <w:szCs w:val="20"/>
    </w:rPr>
  </w:style>
  <w:style w:type="paragraph" w:styleId="CommentText">
    <w:name w:val="annotation text"/>
    <w:basedOn w:val="Normal"/>
    <w:link w:val="CommentTextChar"/>
    <w:uiPriority w:val="99"/>
    <w:unhideWhenUsed/>
    <w:rsid w:val="00E9425D"/>
    <w:pPr>
      <w:spacing w:after="200"/>
    </w:pPr>
    <w:rPr>
      <w:sz w:val="20"/>
      <w:szCs w:val="20"/>
    </w:rPr>
  </w:style>
  <w:style w:type="character" w:customStyle="1" w:styleId="CommentTextChar1">
    <w:name w:val="Comment Text Char1"/>
    <w:basedOn w:val="DefaultParagraphFont"/>
    <w:uiPriority w:val="99"/>
    <w:semiHidden/>
    <w:rsid w:val="00E9425D"/>
    <w:rPr>
      <w:sz w:val="20"/>
      <w:szCs w:val="20"/>
    </w:rPr>
  </w:style>
  <w:style w:type="paragraph" w:styleId="NormalWeb">
    <w:name w:val="Normal (Web)"/>
    <w:basedOn w:val="Normal"/>
    <w:uiPriority w:val="99"/>
    <w:unhideWhenUsed/>
    <w:rsid w:val="00E9425D"/>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9425D"/>
    <w:rPr>
      <w:sz w:val="16"/>
      <w:szCs w:val="16"/>
    </w:rPr>
  </w:style>
  <w:style w:type="character" w:styleId="Strong">
    <w:name w:val="Strong"/>
    <w:basedOn w:val="DefaultParagraphFont"/>
    <w:uiPriority w:val="22"/>
    <w:qFormat/>
    <w:rsid w:val="00E9425D"/>
    <w:rPr>
      <w:b/>
      <w:bCs/>
    </w:rPr>
  </w:style>
  <w:style w:type="character" w:styleId="Hyperlink">
    <w:name w:val="Hyperlink"/>
    <w:basedOn w:val="DefaultParagraphFont"/>
    <w:uiPriority w:val="99"/>
    <w:unhideWhenUsed/>
    <w:rsid w:val="00E9425D"/>
    <w:rPr>
      <w:color w:val="0563C1" w:themeColor="hyperlink"/>
      <w:u w:val="single"/>
    </w:rPr>
  </w:style>
  <w:style w:type="table" w:styleId="TableGrid">
    <w:name w:val="Table Grid"/>
    <w:basedOn w:val="TableNormal"/>
    <w:uiPriority w:val="59"/>
    <w:rsid w:val="00E942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425D"/>
    <w:rPr>
      <w:rFonts w:ascii="Tahoma" w:hAnsi="Tahoma" w:cs="Tahoma"/>
      <w:sz w:val="16"/>
      <w:szCs w:val="16"/>
    </w:rPr>
  </w:style>
  <w:style w:type="character" w:customStyle="1" w:styleId="BalloonTextChar">
    <w:name w:val="Balloon Text Char"/>
    <w:basedOn w:val="DefaultParagraphFont"/>
    <w:link w:val="BalloonText"/>
    <w:uiPriority w:val="99"/>
    <w:semiHidden/>
    <w:rsid w:val="00E9425D"/>
    <w:rPr>
      <w:rFonts w:ascii="Tahoma" w:hAnsi="Tahoma" w:cs="Tahoma"/>
      <w:sz w:val="16"/>
      <w:szCs w:val="16"/>
    </w:rPr>
  </w:style>
  <w:style w:type="paragraph" w:styleId="Header">
    <w:name w:val="header"/>
    <w:basedOn w:val="Normal"/>
    <w:link w:val="HeaderChar"/>
    <w:uiPriority w:val="99"/>
    <w:unhideWhenUsed/>
    <w:rsid w:val="00E9425D"/>
    <w:pPr>
      <w:tabs>
        <w:tab w:val="center" w:pos="4680"/>
        <w:tab w:val="right" w:pos="9360"/>
      </w:tabs>
    </w:pPr>
  </w:style>
  <w:style w:type="character" w:customStyle="1" w:styleId="HeaderChar">
    <w:name w:val="Header Char"/>
    <w:basedOn w:val="DefaultParagraphFont"/>
    <w:link w:val="Header"/>
    <w:uiPriority w:val="99"/>
    <w:rsid w:val="00E9425D"/>
  </w:style>
  <w:style w:type="paragraph" w:styleId="Footer">
    <w:name w:val="footer"/>
    <w:basedOn w:val="Normal"/>
    <w:link w:val="FooterChar"/>
    <w:uiPriority w:val="99"/>
    <w:unhideWhenUsed/>
    <w:rsid w:val="00E9425D"/>
    <w:pPr>
      <w:tabs>
        <w:tab w:val="center" w:pos="4680"/>
        <w:tab w:val="right" w:pos="9360"/>
      </w:tabs>
    </w:pPr>
  </w:style>
  <w:style w:type="character" w:customStyle="1" w:styleId="FooterChar">
    <w:name w:val="Footer Char"/>
    <w:basedOn w:val="DefaultParagraphFont"/>
    <w:link w:val="Footer"/>
    <w:uiPriority w:val="99"/>
    <w:rsid w:val="00E9425D"/>
  </w:style>
  <w:style w:type="paragraph" w:styleId="NoSpacing">
    <w:name w:val="No Spacing"/>
    <w:link w:val="NoSpacingChar"/>
    <w:uiPriority w:val="1"/>
    <w:qFormat/>
    <w:rsid w:val="00E9425D"/>
    <w:rPr>
      <w:sz w:val="22"/>
      <w:szCs w:val="22"/>
    </w:rPr>
  </w:style>
  <w:style w:type="table" w:customStyle="1" w:styleId="LightList1">
    <w:name w:val="Light List1"/>
    <w:basedOn w:val="TableNormal"/>
    <w:next w:val="LightList"/>
    <w:uiPriority w:val="61"/>
    <w:rsid w:val="00E9425D"/>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9425D"/>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ommentSubjectChar">
    <w:name w:val="Comment Subject Char"/>
    <w:basedOn w:val="CommentTextChar"/>
    <w:link w:val="CommentSubject"/>
    <w:uiPriority w:val="99"/>
    <w:semiHidden/>
    <w:rsid w:val="00E9425D"/>
    <w:rPr>
      <w:b/>
      <w:bCs/>
      <w:sz w:val="20"/>
      <w:szCs w:val="20"/>
    </w:rPr>
  </w:style>
  <w:style w:type="paragraph" w:styleId="CommentSubject">
    <w:name w:val="annotation subject"/>
    <w:basedOn w:val="CommentText"/>
    <w:next w:val="CommentText"/>
    <w:link w:val="CommentSubjectChar"/>
    <w:uiPriority w:val="99"/>
    <w:semiHidden/>
    <w:unhideWhenUsed/>
    <w:rsid w:val="00E9425D"/>
    <w:rPr>
      <w:b/>
      <w:bCs/>
    </w:rPr>
  </w:style>
  <w:style w:type="character" w:customStyle="1" w:styleId="CommentSubjectChar1">
    <w:name w:val="Comment Subject Char1"/>
    <w:basedOn w:val="CommentTextChar1"/>
    <w:uiPriority w:val="99"/>
    <w:semiHidden/>
    <w:rsid w:val="00E9425D"/>
    <w:rPr>
      <w:b/>
      <w:bCs/>
      <w:sz w:val="20"/>
      <w:szCs w:val="20"/>
    </w:rPr>
  </w:style>
  <w:style w:type="paragraph" w:styleId="TOCHeading">
    <w:name w:val="TOC Heading"/>
    <w:basedOn w:val="Heading1"/>
    <w:next w:val="Normal"/>
    <w:uiPriority w:val="39"/>
    <w:unhideWhenUsed/>
    <w:qFormat/>
    <w:rsid w:val="00E9425D"/>
    <w:pPr>
      <w:spacing w:line="259" w:lineRule="auto"/>
      <w:outlineLvl w:val="9"/>
    </w:pPr>
  </w:style>
  <w:style w:type="paragraph" w:styleId="TOC2">
    <w:name w:val="toc 2"/>
    <w:basedOn w:val="Normal"/>
    <w:next w:val="Normal"/>
    <w:autoRedefine/>
    <w:uiPriority w:val="39"/>
    <w:unhideWhenUsed/>
    <w:rsid w:val="00E9425D"/>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E9425D"/>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E9425D"/>
    <w:pPr>
      <w:spacing w:after="100" w:line="259" w:lineRule="auto"/>
      <w:ind w:left="440"/>
    </w:pPr>
    <w:rPr>
      <w:rFonts w:eastAsiaTheme="minorEastAsia" w:cs="Times New Roman"/>
      <w:sz w:val="22"/>
      <w:szCs w:val="22"/>
    </w:rPr>
  </w:style>
  <w:style w:type="numbering" w:customStyle="1" w:styleId="NoList1">
    <w:name w:val="No List1"/>
    <w:next w:val="NoList"/>
    <w:uiPriority w:val="99"/>
    <w:semiHidden/>
    <w:unhideWhenUsed/>
    <w:rsid w:val="00E9425D"/>
  </w:style>
  <w:style w:type="table" w:customStyle="1" w:styleId="TableGrid0">
    <w:name w:val="TableGrid"/>
    <w:rsid w:val="00E9425D"/>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1">
    <w:name w:val="TableGrid1"/>
    <w:rsid w:val="00E9425D"/>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2">
    <w:name w:val="TableGrid2"/>
    <w:rsid w:val="00E9425D"/>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3">
    <w:name w:val="TableGrid3"/>
    <w:rsid w:val="00E9425D"/>
    <w:rPr>
      <w:rFonts w:ascii="Calibri" w:eastAsia="Times New Roman" w:hAnsi="Calibri" w:cs="Times New Roman"/>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E9425D"/>
    <w:pPr>
      <w:spacing w:line="259" w:lineRule="auto"/>
      <w:ind w:left="94"/>
    </w:pPr>
    <w:rPr>
      <w:rFonts w:ascii="Calibri" w:eastAsia="Times New Roman" w:hAnsi="Calibri" w:cs="Calibri"/>
      <w:color w:val="000000"/>
      <w:sz w:val="18"/>
      <w:szCs w:val="22"/>
    </w:rPr>
  </w:style>
  <w:style w:type="character" w:customStyle="1" w:styleId="footnotedescriptionChar">
    <w:name w:val="footnote description Char"/>
    <w:link w:val="footnotedescription"/>
    <w:locked/>
    <w:rsid w:val="00E9425D"/>
    <w:rPr>
      <w:rFonts w:ascii="Calibri" w:eastAsia="Times New Roman" w:hAnsi="Calibri" w:cs="Calibri"/>
      <w:color w:val="000000"/>
      <w:sz w:val="18"/>
      <w:szCs w:val="22"/>
    </w:rPr>
  </w:style>
  <w:style w:type="character" w:customStyle="1" w:styleId="footnotemark">
    <w:name w:val="footnote mark"/>
    <w:hidden/>
    <w:rsid w:val="00E9425D"/>
    <w:rPr>
      <w:rFonts w:ascii="Calibri" w:hAnsi="Calibri"/>
      <w:color w:val="000000"/>
      <w:sz w:val="18"/>
      <w:vertAlign w:val="superscript"/>
    </w:rPr>
  </w:style>
  <w:style w:type="paragraph" w:styleId="FootnoteText">
    <w:name w:val="footnote text"/>
    <w:basedOn w:val="Normal"/>
    <w:link w:val="FootnoteTextChar"/>
    <w:uiPriority w:val="99"/>
    <w:semiHidden/>
    <w:unhideWhenUsed/>
    <w:rsid w:val="00E9425D"/>
    <w:pPr>
      <w:widowControl w:val="0"/>
      <w:autoSpaceDE w:val="0"/>
      <w:autoSpaceDN w:val="0"/>
      <w:adjustRightInd w:val="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9425D"/>
    <w:rPr>
      <w:rFonts w:ascii="Times New Roman" w:eastAsia="Times New Roman" w:hAnsi="Times New Roman" w:cs="Times New Roman"/>
      <w:sz w:val="20"/>
      <w:szCs w:val="20"/>
    </w:rPr>
  </w:style>
  <w:style w:type="table" w:customStyle="1" w:styleId="TableGrid10">
    <w:name w:val="Table Grid1"/>
    <w:basedOn w:val="TableNormal"/>
    <w:next w:val="TableGrid"/>
    <w:uiPriority w:val="59"/>
    <w:rsid w:val="00E9425D"/>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E9425D"/>
    <w:rPr>
      <w:sz w:val="22"/>
      <w:szCs w:val="22"/>
    </w:rPr>
  </w:style>
  <w:style w:type="paragraph" w:customStyle="1" w:styleId="subheading">
    <w:name w:val="subheading"/>
    <w:basedOn w:val="ListParagraph"/>
    <w:qFormat/>
    <w:rsid w:val="00E9425D"/>
    <w:pPr>
      <w:numPr>
        <w:numId w:val="12"/>
      </w:numPr>
      <w:tabs>
        <w:tab w:val="num" w:pos="1872"/>
      </w:tabs>
      <w:spacing w:after="200" w:line="276" w:lineRule="auto"/>
      <w:ind w:left="1584"/>
    </w:pPr>
    <w:rPr>
      <w:rFonts w:ascii="Cambria" w:eastAsia="Times New Roman" w:hAnsi="Cambria" w:cs="Times New Roman"/>
      <w:b/>
      <w:i/>
      <w:sz w:val="22"/>
      <w:szCs w:val="22"/>
    </w:rPr>
  </w:style>
  <w:style w:type="paragraph" w:customStyle="1" w:styleId="sublist">
    <w:name w:val="sublist"/>
    <w:basedOn w:val="NoSpacing"/>
    <w:qFormat/>
    <w:rsid w:val="00E9425D"/>
    <w:pPr>
      <w:numPr>
        <w:ilvl w:val="1"/>
        <w:numId w:val="12"/>
      </w:numPr>
      <w:tabs>
        <w:tab w:val="num" w:pos="1872"/>
      </w:tabs>
      <w:ind w:left="1584"/>
    </w:pPr>
    <w:rPr>
      <w:rFonts w:ascii="Cambria" w:eastAsia="Times New Roman" w:hAnsi="Cambria" w:cs="Times New Roman"/>
    </w:rPr>
  </w:style>
  <w:style w:type="character" w:customStyle="1" w:styleId="ListParagraphChar">
    <w:name w:val="List Paragraph Char"/>
    <w:aliases w:val="Para -3 Char"/>
    <w:link w:val="ListParagraph"/>
    <w:uiPriority w:val="34"/>
    <w:locked/>
    <w:rsid w:val="00E9425D"/>
  </w:style>
  <w:style w:type="paragraph" w:customStyle="1" w:styleId="Body">
    <w:name w:val="Body"/>
    <w:rsid w:val="00E9425D"/>
    <w:pPr>
      <w:pBdr>
        <w:top w:val="none" w:sz="96" w:space="31" w:color="FFFFFF" w:frame="1"/>
        <w:left w:val="none" w:sz="96" w:space="31" w:color="FFFFFF" w:frame="1"/>
        <w:bottom w:val="none" w:sz="96" w:space="31" w:color="FFFFFF" w:frame="1"/>
        <w:right w:val="none" w:sz="96" w:space="31" w:color="FFFFFF" w:frame="1"/>
      </w:pBdr>
    </w:pPr>
    <w:rPr>
      <w:rFonts w:ascii="Helvetica" w:eastAsia="Arial Unicode MS" w:hAnsi="Helvetica" w:cs="Arial Unicode MS"/>
      <w:color w:val="000000"/>
      <w:sz w:val="22"/>
      <w:szCs w:val="22"/>
    </w:rPr>
  </w:style>
  <w:style w:type="table" w:customStyle="1" w:styleId="TableGrid20">
    <w:name w:val="Table Grid2"/>
    <w:basedOn w:val="TableNormal"/>
    <w:next w:val="TableGrid"/>
    <w:uiPriority w:val="59"/>
    <w:rsid w:val="00E9425D"/>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9425D"/>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9425D"/>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E9425D"/>
    <w:rPr>
      <w:rFonts w:ascii="Calibri" w:eastAsia="Times New Roman"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rsid w:val="00E9425D"/>
    <w:rPr>
      <w:rFonts w:ascii="Calibri" w:eastAsia="Times New Roman" w:hAnsi="Calibri"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Calibri"/>
        <w:b/>
        <w:bCs/>
        <w:color w:val="FFFFFF"/>
      </w:rPr>
      <w:tblPr/>
      <w:tcPr>
        <w:shd w:val="clear" w:color="auto" w:fill="000000"/>
      </w:tcPr>
    </w:tblStylePr>
    <w:tblStylePr w:type="lastRow">
      <w:pPr>
        <w:spacing w:before="0" w:after="0"/>
      </w:pPr>
      <w:rPr>
        <w:rFonts w:cs="Calibri"/>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000000"/>
          <w:left w:val="single" w:sz="8" w:space="0" w:color="000000"/>
          <w:bottom w:val="single" w:sz="8" w:space="0" w:color="000000"/>
          <w:right w:val="single" w:sz="8" w:space="0" w:color="000000"/>
        </w:tcBorders>
      </w:tcPr>
    </w:tblStylePr>
    <w:tblStylePr w:type="band1Horz">
      <w:rPr>
        <w:rFonts w:cs="Calibri"/>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40">
    <w:name w:val="TableGrid4"/>
    <w:rsid w:val="00E9425D"/>
    <w:rPr>
      <w:rFonts w:ascii="Calibri" w:eastAsia="Times New Roman" w:hAnsi="Calibri" w:cs="Times New Roman"/>
      <w:sz w:val="22"/>
      <w:szCs w:val="22"/>
    </w:rPr>
    <w:tblPr>
      <w:tblCellMar>
        <w:top w:w="0" w:type="dxa"/>
        <w:left w:w="0" w:type="dxa"/>
        <w:bottom w:w="0" w:type="dxa"/>
        <w:right w:w="0" w:type="dxa"/>
      </w:tblCellMar>
    </w:tblPr>
  </w:style>
  <w:style w:type="character" w:customStyle="1" w:styleId="Hyperlink1">
    <w:name w:val="Hyperlink1"/>
    <w:uiPriority w:val="99"/>
    <w:unhideWhenUsed/>
    <w:rsid w:val="00E9425D"/>
    <w:rPr>
      <w:color w:val="5F5F5F"/>
      <w:u w:val="single"/>
    </w:rPr>
  </w:style>
  <w:style w:type="paragraph" w:styleId="Revision">
    <w:name w:val="Revision"/>
    <w:hidden/>
    <w:uiPriority w:val="99"/>
    <w:semiHidden/>
    <w:rsid w:val="00E9425D"/>
  </w:style>
  <w:style w:type="table" w:styleId="LightList-Accent1">
    <w:name w:val="Light List Accent 1"/>
    <w:basedOn w:val="TableNormal"/>
    <w:uiPriority w:val="61"/>
    <w:rsid w:val="00ED6E09"/>
    <w:rPr>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1">
    <w:name w:val="Table Grid11"/>
    <w:basedOn w:val="TableNormal"/>
    <w:next w:val="TableGrid"/>
    <w:rsid w:val="00ED6E09"/>
    <w:rPr>
      <w:rFonts w:ascii="Times New Roman" w:hAnsi="Times New Roman"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D6E09"/>
    <w:rPr>
      <w:rFonts w:ascii="Times New Roman" w:hAnsi="Times New Roman"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D6E09"/>
    <w:rPr>
      <w:rFonts w:ascii="Times New Roman" w:hAnsi="Times New Roman"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ED6E09"/>
    <w:rPr>
      <w:rFonts w:ascii="Times New Roman" w:hAnsi="Times New Roman"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ED6E09"/>
    <w:rPr>
      <w:rFonts w:ascii="Times New Roman" w:hAnsi="Times New Roman"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ED6E09"/>
    <w:rPr>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FootnoteReference">
    <w:name w:val="footnote reference"/>
    <w:basedOn w:val="DefaultParagraphFont"/>
    <w:uiPriority w:val="99"/>
    <w:semiHidden/>
    <w:unhideWhenUsed/>
    <w:rsid w:val="00ED6E09"/>
    <w:rPr>
      <w:vertAlign w:val="superscript"/>
    </w:rPr>
  </w:style>
  <w:style w:type="table" w:styleId="GridTable4-Accent3">
    <w:name w:val="Grid Table 4 Accent 3"/>
    <w:basedOn w:val="TableNormal"/>
    <w:uiPriority w:val="49"/>
    <w:rsid w:val="00D169AC"/>
    <w:rPr>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itle">
    <w:name w:val="Subtitle"/>
    <w:basedOn w:val="Normal"/>
    <w:next w:val="Normal"/>
    <w:link w:val="SubtitleChar"/>
    <w:uiPriority w:val="11"/>
    <w:qFormat/>
    <w:rsid w:val="00967AD1"/>
    <w:pPr>
      <w:widowControl w:val="0"/>
      <w:numPr>
        <w:ilvl w:val="1"/>
      </w:numPr>
      <w:spacing w:after="160" w:line="276"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67AD1"/>
    <w:rPr>
      <w:rFonts w:eastAsiaTheme="minorEastAsia"/>
      <w:color w:val="5A5A5A" w:themeColor="text1" w:themeTint="A5"/>
      <w:spacing w:val="15"/>
      <w:sz w:val="22"/>
      <w:szCs w:val="22"/>
    </w:rPr>
  </w:style>
  <w:style w:type="numbering" w:customStyle="1" w:styleId="Style1">
    <w:name w:val="Style1"/>
    <w:uiPriority w:val="99"/>
    <w:rsid w:val="00B4480E"/>
    <w:pPr>
      <w:numPr>
        <w:numId w:val="44"/>
      </w:numPr>
    </w:pPr>
  </w:style>
  <w:style w:type="character" w:customStyle="1" w:styleId="xn-location">
    <w:name w:val="xn-location"/>
    <w:basedOn w:val="DefaultParagraphFont"/>
    <w:rsid w:val="00067C84"/>
  </w:style>
  <w:style w:type="character" w:customStyle="1" w:styleId="xn-money">
    <w:name w:val="xn-money"/>
    <w:basedOn w:val="DefaultParagraphFont"/>
    <w:rsid w:val="00067C84"/>
  </w:style>
  <w:style w:type="character" w:customStyle="1" w:styleId="xn-org">
    <w:name w:val="xn-org"/>
    <w:basedOn w:val="DefaultParagraphFont"/>
    <w:rsid w:val="00067C84"/>
  </w:style>
  <w:style w:type="paragraph" w:customStyle="1" w:styleId="p1">
    <w:name w:val="p1"/>
    <w:basedOn w:val="Normal"/>
    <w:rsid w:val="00EE694C"/>
    <w:pPr>
      <w:spacing w:before="100" w:beforeAutospacing="1" w:after="100" w:afterAutospacing="1"/>
    </w:pPr>
    <w:rPr>
      <w:rFonts w:ascii="Times New Roman" w:eastAsia="Times New Roman" w:hAnsi="Times New Roman" w:cs="Times New Roman"/>
    </w:rPr>
  </w:style>
  <w:style w:type="character" w:customStyle="1" w:styleId="dfrq">
    <w:name w:val="df_rq"/>
    <w:basedOn w:val="DefaultParagraphFont"/>
    <w:rsid w:val="00380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1767">
      <w:bodyDiv w:val="1"/>
      <w:marLeft w:val="0"/>
      <w:marRight w:val="0"/>
      <w:marTop w:val="0"/>
      <w:marBottom w:val="0"/>
      <w:divBdr>
        <w:top w:val="none" w:sz="0" w:space="0" w:color="auto"/>
        <w:left w:val="none" w:sz="0" w:space="0" w:color="auto"/>
        <w:bottom w:val="none" w:sz="0" w:space="0" w:color="auto"/>
        <w:right w:val="none" w:sz="0" w:space="0" w:color="auto"/>
      </w:divBdr>
    </w:div>
    <w:div w:id="45373799">
      <w:bodyDiv w:val="1"/>
      <w:marLeft w:val="0"/>
      <w:marRight w:val="0"/>
      <w:marTop w:val="0"/>
      <w:marBottom w:val="0"/>
      <w:divBdr>
        <w:top w:val="none" w:sz="0" w:space="0" w:color="auto"/>
        <w:left w:val="none" w:sz="0" w:space="0" w:color="auto"/>
        <w:bottom w:val="none" w:sz="0" w:space="0" w:color="auto"/>
        <w:right w:val="none" w:sz="0" w:space="0" w:color="auto"/>
      </w:divBdr>
      <w:divsChild>
        <w:div w:id="1145775949">
          <w:marLeft w:val="0"/>
          <w:marRight w:val="0"/>
          <w:marTop w:val="0"/>
          <w:marBottom w:val="0"/>
          <w:divBdr>
            <w:top w:val="none" w:sz="0" w:space="0" w:color="auto"/>
            <w:left w:val="none" w:sz="0" w:space="0" w:color="auto"/>
            <w:bottom w:val="none" w:sz="0" w:space="0" w:color="auto"/>
            <w:right w:val="none" w:sz="0" w:space="0" w:color="auto"/>
          </w:divBdr>
        </w:div>
        <w:div w:id="1469125817">
          <w:marLeft w:val="-225"/>
          <w:marRight w:val="-225"/>
          <w:marTop w:val="0"/>
          <w:marBottom w:val="0"/>
          <w:divBdr>
            <w:top w:val="none" w:sz="0" w:space="0" w:color="auto"/>
            <w:left w:val="none" w:sz="0" w:space="0" w:color="auto"/>
            <w:bottom w:val="none" w:sz="0" w:space="0" w:color="auto"/>
            <w:right w:val="none" w:sz="0" w:space="0" w:color="auto"/>
          </w:divBdr>
          <w:divsChild>
            <w:div w:id="923025768">
              <w:marLeft w:val="0"/>
              <w:marRight w:val="0"/>
              <w:marTop w:val="0"/>
              <w:marBottom w:val="0"/>
              <w:divBdr>
                <w:top w:val="none" w:sz="0" w:space="0" w:color="auto"/>
                <w:left w:val="none" w:sz="0" w:space="0" w:color="auto"/>
                <w:bottom w:val="none" w:sz="0" w:space="0" w:color="auto"/>
                <w:right w:val="none" w:sz="0" w:space="0" w:color="auto"/>
              </w:divBdr>
              <w:divsChild>
                <w:div w:id="1725331776">
                  <w:marLeft w:val="0"/>
                  <w:marRight w:val="0"/>
                  <w:marTop w:val="0"/>
                  <w:marBottom w:val="0"/>
                  <w:divBdr>
                    <w:top w:val="none" w:sz="0" w:space="0" w:color="auto"/>
                    <w:left w:val="none" w:sz="0" w:space="0" w:color="auto"/>
                    <w:bottom w:val="none" w:sz="0" w:space="0" w:color="auto"/>
                    <w:right w:val="none" w:sz="0" w:space="0" w:color="auto"/>
                  </w:divBdr>
                  <w:divsChild>
                    <w:div w:id="126515367">
                      <w:marLeft w:val="0"/>
                      <w:marRight w:val="0"/>
                      <w:marTop w:val="0"/>
                      <w:marBottom w:val="0"/>
                      <w:divBdr>
                        <w:top w:val="none" w:sz="0" w:space="0" w:color="auto"/>
                        <w:left w:val="none" w:sz="0" w:space="0" w:color="auto"/>
                        <w:bottom w:val="none" w:sz="0" w:space="0" w:color="auto"/>
                        <w:right w:val="none" w:sz="0" w:space="0" w:color="auto"/>
                      </w:divBdr>
                      <w:divsChild>
                        <w:div w:id="937182069">
                          <w:marLeft w:val="0"/>
                          <w:marRight w:val="0"/>
                          <w:marTop w:val="0"/>
                          <w:marBottom w:val="0"/>
                          <w:divBdr>
                            <w:top w:val="none" w:sz="0" w:space="0" w:color="auto"/>
                            <w:left w:val="none" w:sz="0" w:space="0" w:color="auto"/>
                            <w:bottom w:val="none" w:sz="0" w:space="0" w:color="auto"/>
                            <w:right w:val="none" w:sz="0" w:space="0" w:color="auto"/>
                          </w:divBdr>
                        </w:div>
                      </w:divsChild>
                    </w:div>
                    <w:div w:id="1890414636">
                      <w:marLeft w:val="0"/>
                      <w:marRight w:val="0"/>
                      <w:marTop w:val="0"/>
                      <w:marBottom w:val="0"/>
                      <w:divBdr>
                        <w:top w:val="none" w:sz="0" w:space="0" w:color="auto"/>
                        <w:left w:val="none" w:sz="0" w:space="0" w:color="auto"/>
                        <w:bottom w:val="none" w:sz="0" w:space="0" w:color="auto"/>
                        <w:right w:val="none" w:sz="0" w:space="0" w:color="auto"/>
                      </w:divBdr>
                      <w:divsChild>
                        <w:div w:id="42219751">
                          <w:marLeft w:val="0"/>
                          <w:marRight w:val="0"/>
                          <w:marTop w:val="0"/>
                          <w:marBottom w:val="0"/>
                          <w:divBdr>
                            <w:top w:val="none" w:sz="0" w:space="0" w:color="auto"/>
                            <w:left w:val="none" w:sz="0" w:space="0" w:color="auto"/>
                            <w:bottom w:val="none" w:sz="0" w:space="0" w:color="auto"/>
                            <w:right w:val="none" w:sz="0" w:space="0" w:color="auto"/>
                          </w:divBdr>
                        </w:div>
                        <w:div w:id="714692711">
                          <w:marLeft w:val="0"/>
                          <w:marRight w:val="0"/>
                          <w:marTop w:val="0"/>
                          <w:marBottom w:val="0"/>
                          <w:divBdr>
                            <w:top w:val="none" w:sz="0" w:space="0" w:color="auto"/>
                            <w:left w:val="none" w:sz="0" w:space="0" w:color="auto"/>
                            <w:bottom w:val="none" w:sz="0" w:space="0" w:color="auto"/>
                            <w:right w:val="none" w:sz="0" w:space="0" w:color="auto"/>
                          </w:divBdr>
                        </w:div>
                        <w:div w:id="13792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2211">
      <w:bodyDiv w:val="1"/>
      <w:marLeft w:val="0"/>
      <w:marRight w:val="0"/>
      <w:marTop w:val="0"/>
      <w:marBottom w:val="0"/>
      <w:divBdr>
        <w:top w:val="none" w:sz="0" w:space="0" w:color="auto"/>
        <w:left w:val="none" w:sz="0" w:space="0" w:color="auto"/>
        <w:bottom w:val="none" w:sz="0" w:space="0" w:color="auto"/>
        <w:right w:val="none" w:sz="0" w:space="0" w:color="auto"/>
      </w:divBdr>
    </w:div>
    <w:div w:id="242419648">
      <w:bodyDiv w:val="1"/>
      <w:marLeft w:val="0"/>
      <w:marRight w:val="0"/>
      <w:marTop w:val="0"/>
      <w:marBottom w:val="0"/>
      <w:divBdr>
        <w:top w:val="none" w:sz="0" w:space="0" w:color="auto"/>
        <w:left w:val="none" w:sz="0" w:space="0" w:color="auto"/>
        <w:bottom w:val="none" w:sz="0" w:space="0" w:color="auto"/>
        <w:right w:val="none" w:sz="0" w:space="0" w:color="auto"/>
      </w:divBdr>
      <w:divsChild>
        <w:div w:id="208995557">
          <w:marLeft w:val="0"/>
          <w:marRight w:val="0"/>
          <w:marTop w:val="0"/>
          <w:marBottom w:val="0"/>
          <w:divBdr>
            <w:top w:val="none" w:sz="0" w:space="0" w:color="auto"/>
            <w:left w:val="none" w:sz="0" w:space="0" w:color="auto"/>
            <w:bottom w:val="none" w:sz="0" w:space="0" w:color="auto"/>
            <w:right w:val="none" w:sz="0" w:space="0" w:color="auto"/>
          </w:divBdr>
        </w:div>
        <w:div w:id="465509055">
          <w:marLeft w:val="-225"/>
          <w:marRight w:val="-225"/>
          <w:marTop w:val="0"/>
          <w:marBottom w:val="0"/>
          <w:divBdr>
            <w:top w:val="none" w:sz="0" w:space="0" w:color="auto"/>
            <w:left w:val="none" w:sz="0" w:space="0" w:color="auto"/>
            <w:bottom w:val="none" w:sz="0" w:space="0" w:color="auto"/>
            <w:right w:val="none" w:sz="0" w:space="0" w:color="auto"/>
          </w:divBdr>
          <w:divsChild>
            <w:div w:id="2081558750">
              <w:marLeft w:val="0"/>
              <w:marRight w:val="0"/>
              <w:marTop w:val="0"/>
              <w:marBottom w:val="0"/>
              <w:divBdr>
                <w:top w:val="none" w:sz="0" w:space="0" w:color="auto"/>
                <w:left w:val="none" w:sz="0" w:space="0" w:color="auto"/>
                <w:bottom w:val="none" w:sz="0" w:space="0" w:color="auto"/>
                <w:right w:val="none" w:sz="0" w:space="0" w:color="auto"/>
              </w:divBdr>
              <w:divsChild>
                <w:div w:id="1765111176">
                  <w:marLeft w:val="0"/>
                  <w:marRight w:val="0"/>
                  <w:marTop w:val="0"/>
                  <w:marBottom w:val="0"/>
                  <w:divBdr>
                    <w:top w:val="none" w:sz="0" w:space="0" w:color="auto"/>
                    <w:left w:val="none" w:sz="0" w:space="0" w:color="auto"/>
                    <w:bottom w:val="none" w:sz="0" w:space="0" w:color="auto"/>
                    <w:right w:val="none" w:sz="0" w:space="0" w:color="auto"/>
                  </w:divBdr>
                  <w:divsChild>
                    <w:div w:id="365370586">
                      <w:marLeft w:val="0"/>
                      <w:marRight w:val="0"/>
                      <w:marTop w:val="0"/>
                      <w:marBottom w:val="0"/>
                      <w:divBdr>
                        <w:top w:val="none" w:sz="0" w:space="0" w:color="auto"/>
                        <w:left w:val="none" w:sz="0" w:space="0" w:color="auto"/>
                        <w:bottom w:val="none" w:sz="0" w:space="0" w:color="auto"/>
                        <w:right w:val="none" w:sz="0" w:space="0" w:color="auto"/>
                      </w:divBdr>
                      <w:divsChild>
                        <w:div w:id="1400597075">
                          <w:marLeft w:val="0"/>
                          <w:marRight w:val="0"/>
                          <w:marTop w:val="0"/>
                          <w:marBottom w:val="0"/>
                          <w:divBdr>
                            <w:top w:val="none" w:sz="0" w:space="0" w:color="auto"/>
                            <w:left w:val="none" w:sz="0" w:space="0" w:color="auto"/>
                            <w:bottom w:val="none" w:sz="0" w:space="0" w:color="auto"/>
                            <w:right w:val="none" w:sz="0" w:space="0" w:color="auto"/>
                          </w:divBdr>
                        </w:div>
                      </w:divsChild>
                    </w:div>
                    <w:div w:id="1862234663">
                      <w:marLeft w:val="0"/>
                      <w:marRight w:val="0"/>
                      <w:marTop w:val="0"/>
                      <w:marBottom w:val="0"/>
                      <w:divBdr>
                        <w:top w:val="none" w:sz="0" w:space="0" w:color="auto"/>
                        <w:left w:val="none" w:sz="0" w:space="0" w:color="auto"/>
                        <w:bottom w:val="none" w:sz="0" w:space="0" w:color="auto"/>
                        <w:right w:val="none" w:sz="0" w:space="0" w:color="auto"/>
                      </w:divBdr>
                      <w:divsChild>
                        <w:div w:id="550968675">
                          <w:marLeft w:val="0"/>
                          <w:marRight w:val="0"/>
                          <w:marTop w:val="0"/>
                          <w:marBottom w:val="0"/>
                          <w:divBdr>
                            <w:top w:val="none" w:sz="0" w:space="0" w:color="auto"/>
                            <w:left w:val="none" w:sz="0" w:space="0" w:color="auto"/>
                            <w:bottom w:val="none" w:sz="0" w:space="0" w:color="auto"/>
                            <w:right w:val="none" w:sz="0" w:space="0" w:color="auto"/>
                          </w:divBdr>
                        </w:div>
                        <w:div w:id="975641212">
                          <w:marLeft w:val="0"/>
                          <w:marRight w:val="0"/>
                          <w:marTop w:val="0"/>
                          <w:marBottom w:val="0"/>
                          <w:divBdr>
                            <w:top w:val="none" w:sz="0" w:space="0" w:color="auto"/>
                            <w:left w:val="none" w:sz="0" w:space="0" w:color="auto"/>
                            <w:bottom w:val="none" w:sz="0" w:space="0" w:color="auto"/>
                            <w:right w:val="none" w:sz="0" w:space="0" w:color="auto"/>
                          </w:divBdr>
                        </w:div>
                        <w:div w:id="16112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407074023">
      <w:bodyDiv w:val="1"/>
      <w:marLeft w:val="0"/>
      <w:marRight w:val="0"/>
      <w:marTop w:val="0"/>
      <w:marBottom w:val="0"/>
      <w:divBdr>
        <w:top w:val="none" w:sz="0" w:space="0" w:color="auto"/>
        <w:left w:val="none" w:sz="0" w:space="0" w:color="auto"/>
        <w:bottom w:val="none" w:sz="0" w:space="0" w:color="auto"/>
        <w:right w:val="none" w:sz="0" w:space="0" w:color="auto"/>
      </w:divBdr>
    </w:div>
    <w:div w:id="442464059">
      <w:bodyDiv w:val="1"/>
      <w:marLeft w:val="0"/>
      <w:marRight w:val="0"/>
      <w:marTop w:val="0"/>
      <w:marBottom w:val="0"/>
      <w:divBdr>
        <w:top w:val="none" w:sz="0" w:space="0" w:color="auto"/>
        <w:left w:val="none" w:sz="0" w:space="0" w:color="auto"/>
        <w:bottom w:val="none" w:sz="0" w:space="0" w:color="auto"/>
        <w:right w:val="none" w:sz="0" w:space="0" w:color="auto"/>
      </w:divBdr>
    </w:div>
    <w:div w:id="502815886">
      <w:bodyDiv w:val="1"/>
      <w:marLeft w:val="0"/>
      <w:marRight w:val="0"/>
      <w:marTop w:val="0"/>
      <w:marBottom w:val="0"/>
      <w:divBdr>
        <w:top w:val="none" w:sz="0" w:space="0" w:color="auto"/>
        <w:left w:val="none" w:sz="0" w:space="0" w:color="auto"/>
        <w:bottom w:val="none" w:sz="0" w:space="0" w:color="auto"/>
        <w:right w:val="none" w:sz="0" w:space="0" w:color="auto"/>
      </w:divBdr>
    </w:div>
    <w:div w:id="598222595">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
    <w:div w:id="795103455">
      <w:bodyDiv w:val="1"/>
      <w:marLeft w:val="0"/>
      <w:marRight w:val="0"/>
      <w:marTop w:val="0"/>
      <w:marBottom w:val="0"/>
      <w:divBdr>
        <w:top w:val="none" w:sz="0" w:space="0" w:color="auto"/>
        <w:left w:val="none" w:sz="0" w:space="0" w:color="auto"/>
        <w:bottom w:val="none" w:sz="0" w:space="0" w:color="auto"/>
        <w:right w:val="none" w:sz="0" w:space="0" w:color="auto"/>
      </w:divBdr>
    </w:div>
    <w:div w:id="814448523">
      <w:bodyDiv w:val="1"/>
      <w:marLeft w:val="0"/>
      <w:marRight w:val="0"/>
      <w:marTop w:val="0"/>
      <w:marBottom w:val="0"/>
      <w:divBdr>
        <w:top w:val="none" w:sz="0" w:space="0" w:color="auto"/>
        <w:left w:val="none" w:sz="0" w:space="0" w:color="auto"/>
        <w:bottom w:val="none" w:sz="0" w:space="0" w:color="auto"/>
        <w:right w:val="none" w:sz="0" w:space="0" w:color="auto"/>
      </w:divBdr>
    </w:div>
    <w:div w:id="827093252">
      <w:bodyDiv w:val="1"/>
      <w:marLeft w:val="0"/>
      <w:marRight w:val="0"/>
      <w:marTop w:val="0"/>
      <w:marBottom w:val="0"/>
      <w:divBdr>
        <w:top w:val="none" w:sz="0" w:space="0" w:color="auto"/>
        <w:left w:val="none" w:sz="0" w:space="0" w:color="auto"/>
        <w:bottom w:val="none" w:sz="0" w:space="0" w:color="auto"/>
        <w:right w:val="none" w:sz="0" w:space="0" w:color="auto"/>
      </w:divBdr>
    </w:div>
    <w:div w:id="986930950">
      <w:bodyDiv w:val="1"/>
      <w:marLeft w:val="0"/>
      <w:marRight w:val="0"/>
      <w:marTop w:val="0"/>
      <w:marBottom w:val="0"/>
      <w:divBdr>
        <w:top w:val="none" w:sz="0" w:space="0" w:color="auto"/>
        <w:left w:val="none" w:sz="0" w:space="0" w:color="auto"/>
        <w:bottom w:val="none" w:sz="0" w:space="0" w:color="auto"/>
        <w:right w:val="none" w:sz="0" w:space="0" w:color="auto"/>
      </w:divBdr>
    </w:div>
    <w:div w:id="99171585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107844898">
      <w:bodyDiv w:val="1"/>
      <w:marLeft w:val="0"/>
      <w:marRight w:val="0"/>
      <w:marTop w:val="0"/>
      <w:marBottom w:val="0"/>
      <w:divBdr>
        <w:top w:val="none" w:sz="0" w:space="0" w:color="auto"/>
        <w:left w:val="none" w:sz="0" w:space="0" w:color="auto"/>
        <w:bottom w:val="none" w:sz="0" w:space="0" w:color="auto"/>
        <w:right w:val="none" w:sz="0" w:space="0" w:color="auto"/>
      </w:divBdr>
    </w:div>
    <w:div w:id="1145589327">
      <w:bodyDiv w:val="1"/>
      <w:marLeft w:val="0"/>
      <w:marRight w:val="0"/>
      <w:marTop w:val="0"/>
      <w:marBottom w:val="0"/>
      <w:divBdr>
        <w:top w:val="none" w:sz="0" w:space="0" w:color="auto"/>
        <w:left w:val="none" w:sz="0" w:space="0" w:color="auto"/>
        <w:bottom w:val="none" w:sz="0" w:space="0" w:color="auto"/>
        <w:right w:val="none" w:sz="0" w:space="0" w:color="auto"/>
      </w:divBdr>
    </w:div>
    <w:div w:id="1265184513">
      <w:bodyDiv w:val="1"/>
      <w:marLeft w:val="0"/>
      <w:marRight w:val="0"/>
      <w:marTop w:val="0"/>
      <w:marBottom w:val="0"/>
      <w:divBdr>
        <w:top w:val="none" w:sz="0" w:space="0" w:color="auto"/>
        <w:left w:val="none" w:sz="0" w:space="0" w:color="auto"/>
        <w:bottom w:val="none" w:sz="0" w:space="0" w:color="auto"/>
        <w:right w:val="none" w:sz="0" w:space="0" w:color="auto"/>
      </w:divBdr>
    </w:div>
    <w:div w:id="1344625471">
      <w:bodyDiv w:val="1"/>
      <w:marLeft w:val="0"/>
      <w:marRight w:val="0"/>
      <w:marTop w:val="0"/>
      <w:marBottom w:val="0"/>
      <w:divBdr>
        <w:top w:val="none" w:sz="0" w:space="0" w:color="auto"/>
        <w:left w:val="none" w:sz="0" w:space="0" w:color="auto"/>
        <w:bottom w:val="none" w:sz="0" w:space="0" w:color="auto"/>
        <w:right w:val="none" w:sz="0" w:space="0" w:color="auto"/>
      </w:divBdr>
    </w:div>
    <w:div w:id="1406344938">
      <w:bodyDiv w:val="1"/>
      <w:marLeft w:val="0"/>
      <w:marRight w:val="0"/>
      <w:marTop w:val="0"/>
      <w:marBottom w:val="0"/>
      <w:divBdr>
        <w:top w:val="none" w:sz="0" w:space="0" w:color="auto"/>
        <w:left w:val="none" w:sz="0" w:space="0" w:color="auto"/>
        <w:bottom w:val="none" w:sz="0" w:space="0" w:color="auto"/>
        <w:right w:val="none" w:sz="0" w:space="0" w:color="auto"/>
      </w:divBdr>
      <w:divsChild>
        <w:div w:id="257493818">
          <w:marLeft w:val="0"/>
          <w:marRight w:val="0"/>
          <w:marTop w:val="0"/>
          <w:marBottom w:val="600"/>
          <w:divBdr>
            <w:top w:val="none" w:sz="0" w:space="0" w:color="auto"/>
            <w:left w:val="none" w:sz="0" w:space="0" w:color="auto"/>
            <w:bottom w:val="none" w:sz="0" w:space="0" w:color="auto"/>
            <w:right w:val="none" w:sz="0" w:space="0" w:color="auto"/>
          </w:divBdr>
          <w:divsChild>
            <w:div w:id="381949944">
              <w:marLeft w:val="0"/>
              <w:marRight w:val="0"/>
              <w:marTop w:val="0"/>
              <w:marBottom w:val="0"/>
              <w:divBdr>
                <w:top w:val="none" w:sz="0" w:space="0" w:color="auto"/>
                <w:left w:val="none" w:sz="0" w:space="0" w:color="auto"/>
                <w:bottom w:val="none" w:sz="0" w:space="0" w:color="auto"/>
                <w:right w:val="none" w:sz="0" w:space="0" w:color="auto"/>
              </w:divBdr>
              <w:divsChild>
                <w:div w:id="3263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6012">
      <w:bodyDiv w:val="1"/>
      <w:marLeft w:val="0"/>
      <w:marRight w:val="0"/>
      <w:marTop w:val="0"/>
      <w:marBottom w:val="0"/>
      <w:divBdr>
        <w:top w:val="none" w:sz="0" w:space="0" w:color="auto"/>
        <w:left w:val="none" w:sz="0" w:space="0" w:color="auto"/>
        <w:bottom w:val="none" w:sz="0" w:space="0" w:color="auto"/>
        <w:right w:val="none" w:sz="0" w:space="0" w:color="auto"/>
      </w:divBdr>
    </w:div>
    <w:div w:id="1661153982">
      <w:bodyDiv w:val="1"/>
      <w:marLeft w:val="0"/>
      <w:marRight w:val="0"/>
      <w:marTop w:val="0"/>
      <w:marBottom w:val="0"/>
      <w:divBdr>
        <w:top w:val="none" w:sz="0" w:space="0" w:color="auto"/>
        <w:left w:val="none" w:sz="0" w:space="0" w:color="auto"/>
        <w:bottom w:val="none" w:sz="0" w:space="0" w:color="auto"/>
        <w:right w:val="none" w:sz="0" w:space="0" w:color="auto"/>
      </w:divBdr>
    </w:div>
    <w:div w:id="1678850926">
      <w:bodyDiv w:val="1"/>
      <w:marLeft w:val="0"/>
      <w:marRight w:val="0"/>
      <w:marTop w:val="0"/>
      <w:marBottom w:val="0"/>
      <w:divBdr>
        <w:top w:val="none" w:sz="0" w:space="0" w:color="auto"/>
        <w:left w:val="none" w:sz="0" w:space="0" w:color="auto"/>
        <w:bottom w:val="none" w:sz="0" w:space="0" w:color="auto"/>
        <w:right w:val="none" w:sz="0" w:space="0" w:color="auto"/>
      </w:divBdr>
    </w:div>
    <w:div w:id="1766001066">
      <w:bodyDiv w:val="1"/>
      <w:marLeft w:val="0"/>
      <w:marRight w:val="0"/>
      <w:marTop w:val="0"/>
      <w:marBottom w:val="0"/>
      <w:divBdr>
        <w:top w:val="none" w:sz="0" w:space="0" w:color="auto"/>
        <w:left w:val="none" w:sz="0" w:space="0" w:color="auto"/>
        <w:bottom w:val="none" w:sz="0" w:space="0" w:color="auto"/>
        <w:right w:val="none" w:sz="0" w:space="0" w:color="auto"/>
      </w:divBdr>
    </w:div>
    <w:div w:id="1784612623">
      <w:bodyDiv w:val="1"/>
      <w:marLeft w:val="0"/>
      <w:marRight w:val="0"/>
      <w:marTop w:val="0"/>
      <w:marBottom w:val="0"/>
      <w:divBdr>
        <w:top w:val="none" w:sz="0" w:space="0" w:color="auto"/>
        <w:left w:val="none" w:sz="0" w:space="0" w:color="auto"/>
        <w:bottom w:val="none" w:sz="0" w:space="0" w:color="auto"/>
        <w:right w:val="none" w:sz="0" w:space="0" w:color="auto"/>
      </w:divBdr>
    </w:div>
    <w:div w:id="1833176539">
      <w:bodyDiv w:val="1"/>
      <w:marLeft w:val="0"/>
      <w:marRight w:val="0"/>
      <w:marTop w:val="0"/>
      <w:marBottom w:val="0"/>
      <w:divBdr>
        <w:top w:val="none" w:sz="0" w:space="0" w:color="auto"/>
        <w:left w:val="none" w:sz="0" w:space="0" w:color="auto"/>
        <w:bottom w:val="none" w:sz="0" w:space="0" w:color="auto"/>
        <w:right w:val="none" w:sz="0" w:space="0" w:color="auto"/>
      </w:divBdr>
      <w:divsChild>
        <w:div w:id="1096630826">
          <w:marLeft w:val="0"/>
          <w:marRight w:val="0"/>
          <w:marTop w:val="0"/>
          <w:marBottom w:val="0"/>
          <w:divBdr>
            <w:top w:val="none" w:sz="0" w:space="0" w:color="auto"/>
            <w:left w:val="none" w:sz="0" w:space="0" w:color="auto"/>
            <w:bottom w:val="none" w:sz="0" w:space="0" w:color="auto"/>
            <w:right w:val="none" w:sz="0" w:space="0" w:color="auto"/>
          </w:divBdr>
        </w:div>
        <w:div w:id="1477456558">
          <w:marLeft w:val="0"/>
          <w:marRight w:val="0"/>
          <w:marTop w:val="0"/>
          <w:marBottom w:val="0"/>
          <w:divBdr>
            <w:top w:val="none" w:sz="0" w:space="0" w:color="auto"/>
            <w:left w:val="none" w:sz="0" w:space="0" w:color="auto"/>
            <w:bottom w:val="none" w:sz="0" w:space="0" w:color="auto"/>
            <w:right w:val="none" w:sz="0" w:space="0" w:color="auto"/>
          </w:divBdr>
        </w:div>
      </w:divsChild>
    </w:div>
    <w:div w:id="1845247377">
      <w:bodyDiv w:val="1"/>
      <w:marLeft w:val="0"/>
      <w:marRight w:val="0"/>
      <w:marTop w:val="0"/>
      <w:marBottom w:val="0"/>
      <w:divBdr>
        <w:top w:val="none" w:sz="0" w:space="0" w:color="auto"/>
        <w:left w:val="none" w:sz="0" w:space="0" w:color="auto"/>
        <w:bottom w:val="none" w:sz="0" w:space="0" w:color="auto"/>
        <w:right w:val="none" w:sz="0" w:space="0" w:color="auto"/>
      </w:divBdr>
    </w:div>
    <w:div w:id="1866940719">
      <w:bodyDiv w:val="1"/>
      <w:marLeft w:val="0"/>
      <w:marRight w:val="0"/>
      <w:marTop w:val="0"/>
      <w:marBottom w:val="0"/>
      <w:divBdr>
        <w:top w:val="none" w:sz="0" w:space="0" w:color="auto"/>
        <w:left w:val="none" w:sz="0" w:space="0" w:color="auto"/>
        <w:bottom w:val="none" w:sz="0" w:space="0" w:color="auto"/>
        <w:right w:val="none" w:sz="0" w:space="0" w:color="auto"/>
      </w:divBdr>
    </w:div>
    <w:div w:id="1924680718">
      <w:bodyDiv w:val="1"/>
      <w:marLeft w:val="0"/>
      <w:marRight w:val="0"/>
      <w:marTop w:val="0"/>
      <w:marBottom w:val="0"/>
      <w:divBdr>
        <w:top w:val="none" w:sz="0" w:space="0" w:color="auto"/>
        <w:left w:val="none" w:sz="0" w:space="0" w:color="auto"/>
        <w:bottom w:val="none" w:sz="0" w:space="0" w:color="auto"/>
        <w:right w:val="none" w:sz="0" w:space="0" w:color="auto"/>
      </w:divBdr>
    </w:div>
    <w:div w:id="1987707698">
      <w:bodyDiv w:val="1"/>
      <w:marLeft w:val="0"/>
      <w:marRight w:val="0"/>
      <w:marTop w:val="0"/>
      <w:marBottom w:val="0"/>
      <w:divBdr>
        <w:top w:val="none" w:sz="0" w:space="0" w:color="auto"/>
        <w:left w:val="none" w:sz="0" w:space="0" w:color="auto"/>
        <w:bottom w:val="none" w:sz="0" w:space="0" w:color="auto"/>
        <w:right w:val="none" w:sz="0" w:space="0" w:color="auto"/>
      </w:divBdr>
    </w:div>
    <w:div w:id="199603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unitedwaynela.org" TargetMode="External"/><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bing.com/search?q=Vocational+education&amp;filters=sid%3acbd15bc0-60ad-1f18-ad19-98aba24f3b06&amp;form=ENTL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wdb83.co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aworks.net/LaborMarketInfo/LMI_employmentprojections.asp"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2.emf"/><Relationship Id="rId10" Type="http://schemas.openxmlformats.org/officeDocument/2006/relationships/hyperlink" Target="https://www.investopedia.com/terms/e/emergingindustry.asp" TargetMode="External"/><Relationship Id="rId19" Type="http://schemas.openxmlformats.org/officeDocument/2006/relationships/image" Target="media/image10.png"/><Relationship Id="rId31" Type="http://schemas.openxmlformats.org/officeDocument/2006/relationships/hyperlink" Target="http://www.wdb83.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mailto:wib83@bayou.com" TargetMode="External"/><Relationship Id="rId35" Type="http://schemas.openxmlformats.org/officeDocument/2006/relationships/image" Target="media/image21.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9.e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7691F-32FD-4763-B226-7C7E63AAE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113</Pages>
  <Words>41892</Words>
  <Characters>238787</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REGION 8 COMBINED REGIONAL PLAN 2020-2024</vt:lpstr>
    </vt:vector>
  </TitlesOfParts>
  <Company/>
  <LinksUpToDate>false</LinksUpToDate>
  <CharactersWithSpaces>280119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8 COMBINED REGIONAL PLAN 2020-2024</dc:title>
  <dc:subject/>
  <dc:creator>WDB 81 &amp; 83</dc:creator>
  <cp:keywords/>
  <dc:description/>
  <cp:lastModifiedBy>Program Director</cp:lastModifiedBy>
  <cp:revision>13</cp:revision>
  <cp:lastPrinted>2020-12-09T19:44:00Z</cp:lastPrinted>
  <dcterms:created xsi:type="dcterms:W3CDTF">2021-05-03T16:28:00Z</dcterms:created>
  <dcterms:modified xsi:type="dcterms:W3CDTF">2021-05-04T18:33:00Z</dcterms:modified>
</cp:coreProperties>
</file>